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70E47C" w14:textId="0B11277A" w:rsidR="005F197F" w:rsidRPr="005F197F" w:rsidRDefault="005F197F" w:rsidP="005F197F">
      <w:pPr>
        <w:jc w:val="right"/>
        <w:rPr>
          <w:rFonts w:ascii="宋体" w:eastAsia="宋体" w:hAnsi="宋体"/>
          <w:b/>
          <w:color w:val="FF0000"/>
          <w:lang w:eastAsia="zh-CN"/>
        </w:rPr>
      </w:pPr>
      <w:r w:rsidRPr="005F197F">
        <w:rPr>
          <w:rFonts w:ascii="宋体" w:eastAsia="宋体" w:hAnsi="宋体" w:hint="eastAsia"/>
          <w:b/>
          <w:color w:val="FF0000"/>
          <w:lang w:eastAsia="zh-CN"/>
        </w:rPr>
        <w:t>B</w:t>
      </w:r>
      <w:r w:rsidR="007168F5">
        <w:rPr>
          <w:rFonts w:ascii="宋体" w:eastAsia="宋体" w:hAnsi="宋体"/>
          <w:b/>
          <w:color w:val="FF0000"/>
          <w:lang w:eastAsia="zh-CN"/>
        </w:rPr>
        <w:t>4</w:t>
      </w:r>
      <w:r w:rsidR="00DF419F">
        <w:rPr>
          <w:rFonts w:ascii="宋体" w:eastAsia="宋体" w:hAnsi="宋体"/>
          <w:b/>
          <w:color w:val="FF0000"/>
          <w:lang w:eastAsia="zh-CN"/>
        </w:rPr>
        <w:t>0-2</w:t>
      </w:r>
    </w:p>
    <w:p w14:paraId="65AE660E" w14:textId="5DE2DF06" w:rsidR="00ED4AD8" w:rsidRPr="005F197F" w:rsidRDefault="003F7A5A" w:rsidP="003F7A5A">
      <w:pPr>
        <w:pStyle w:val="1"/>
        <w:tabs>
          <w:tab w:val="right" w:pos="9360"/>
        </w:tabs>
        <w:spacing w:after="600"/>
        <w:jc w:val="center"/>
        <w:rPr>
          <w:rFonts w:ascii="宋体" w:eastAsia="宋体" w:hAnsi="宋体"/>
          <w:lang w:eastAsia="zh-CN"/>
        </w:rPr>
      </w:pPr>
      <w:r w:rsidRPr="003F7A5A">
        <w:rPr>
          <w:rFonts w:ascii="宋体" w:eastAsia="宋体" w:hAnsi="宋体" w:cs="Arial" w:hint="eastAsia"/>
          <w:color w:val="000000" w:themeColor="text1"/>
          <w:sz w:val="36"/>
          <w:lang w:eastAsia="zh-CN"/>
        </w:rPr>
        <w:t>对SCOT+的完整性进行再评估</w:t>
      </w:r>
    </w:p>
    <w:tbl>
      <w:tblPr>
        <w:tblStyle w:val="a4"/>
        <w:tblpPr w:leftFromText="180" w:rightFromText="180" w:vertAnchor="text" w:tblpY="55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45EB0" w:rsidRPr="005F197F" w14:paraId="132278D3" w14:textId="77777777" w:rsidTr="006C6CA9">
        <w:trPr>
          <w:trHeight w:val="37"/>
        </w:trPr>
        <w:tc>
          <w:tcPr>
            <w:tcW w:w="1800" w:type="dxa"/>
          </w:tcPr>
          <w:p w14:paraId="2D40E078" w14:textId="0D977779" w:rsidR="00245EB0" w:rsidRPr="005F197F" w:rsidRDefault="005F197F" w:rsidP="005F197F">
            <w:pPr>
              <w:pStyle w:val="FaxBodyText"/>
              <w:framePr w:hSpace="0" w:wrap="auto" w:vAnchor="margin" w:yAlign="inline"/>
              <w:ind w:left="-115"/>
              <w:rPr>
                <w:rFonts w:ascii="宋体" w:eastAsia="宋体" w:hAnsi="宋体" w:cs="Arial"/>
                <w:szCs w:val="20"/>
              </w:rPr>
            </w:pPr>
            <w:r w:rsidRPr="005F197F">
              <w:rPr>
                <w:rFonts w:ascii="宋体" w:eastAsia="宋体" w:hAnsi="宋体" w:cs="Arial" w:hint="eastAsia"/>
                <w:szCs w:val="20"/>
                <w:lang w:eastAsia="zh-CN"/>
              </w:rPr>
              <w:t>被审计单位：</w:t>
            </w:r>
          </w:p>
        </w:tc>
        <w:tc>
          <w:tcPr>
            <w:tcW w:w="7560" w:type="dxa"/>
          </w:tcPr>
          <w:p w14:paraId="2CF020AE" w14:textId="5F3A23D7" w:rsidR="00245EB0" w:rsidRPr="005F197F" w:rsidRDefault="00245EB0" w:rsidP="00245EB0">
            <w:pPr>
              <w:pStyle w:val="FaxBodyText"/>
              <w:framePr w:hSpace="0" w:wrap="auto" w:vAnchor="margin" w:yAlign="inline"/>
              <w:rPr>
                <w:rFonts w:ascii="宋体" w:eastAsia="宋体" w:hAnsi="宋体" w:cs="Arial"/>
                <w:szCs w:val="20"/>
              </w:rPr>
            </w:pPr>
          </w:p>
        </w:tc>
      </w:tr>
      <w:tr w:rsidR="00245EB0" w:rsidRPr="005F197F" w14:paraId="17468E1C" w14:textId="77777777" w:rsidTr="006C6CA9">
        <w:trPr>
          <w:trHeight w:val="37"/>
        </w:trPr>
        <w:tc>
          <w:tcPr>
            <w:tcW w:w="1800" w:type="dxa"/>
          </w:tcPr>
          <w:p w14:paraId="2C81E050" w14:textId="36FF2A2B" w:rsidR="00245EB0" w:rsidRPr="005F197F" w:rsidRDefault="003F7A5A" w:rsidP="00245EB0">
            <w:pPr>
              <w:pStyle w:val="FaxBodyText"/>
              <w:framePr w:hSpace="0" w:wrap="auto" w:vAnchor="margin" w:yAlign="inline"/>
              <w:ind w:left="-115"/>
              <w:rPr>
                <w:rFonts w:ascii="宋体" w:eastAsia="宋体" w:hAnsi="宋体" w:cs="Arial"/>
                <w:szCs w:val="20"/>
              </w:rPr>
            </w:pPr>
            <w:r>
              <w:rPr>
                <w:rFonts w:ascii="宋体" w:eastAsia="宋体" w:hAnsi="宋体" w:cs="Arial" w:hint="eastAsia"/>
                <w:szCs w:val="20"/>
                <w:lang w:eastAsia="zh-CN"/>
              </w:rPr>
              <w:t>会计期间</w:t>
            </w:r>
            <w:r w:rsidR="005F197F" w:rsidRPr="005F197F">
              <w:rPr>
                <w:rFonts w:ascii="宋体" w:eastAsia="宋体" w:hAnsi="宋体" w:cs="Arial" w:hint="eastAsia"/>
                <w:szCs w:val="20"/>
                <w:lang w:eastAsia="zh-CN"/>
              </w:rPr>
              <w:t>：</w:t>
            </w:r>
          </w:p>
        </w:tc>
        <w:tc>
          <w:tcPr>
            <w:tcW w:w="7560" w:type="dxa"/>
          </w:tcPr>
          <w:p w14:paraId="0D87369B" w14:textId="547DD5AE" w:rsidR="00245EB0" w:rsidRPr="005F197F" w:rsidRDefault="00245EB0" w:rsidP="00245EB0">
            <w:pPr>
              <w:pStyle w:val="FaxBodyText"/>
              <w:framePr w:hSpace="0" w:wrap="auto" w:vAnchor="margin" w:yAlign="inline"/>
              <w:rPr>
                <w:rFonts w:ascii="宋体" w:eastAsia="宋体" w:hAnsi="宋体" w:cs="Arial"/>
                <w:color w:val="0070C0"/>
                <w:szCs w:val="20"/>
              </w:rPr>
            </w:pPr>
          </w:p>
        </w:tc>
      </w:tr>
      <w:tr w:rsidR="00245EB0" w:rsidRPr="005F197F" w14:paraId="70ABB4CF" w14:textId="77777777" w:rsidTr="006C6CA9">
        <w:trPr>
          <w:trHeight w:val="37"/>
        </w:trPr>
        <w:tc>
          <w:tcPr>
            <w:tcW w:w="1800" w:type="dxa"/>
          </w:tcPr>
          <w:p w14:paraId="08C68BB0" w14:textId="413647C3" w:rsidR="00245EB0" w:rsidRPr="005F197F" w:rsidRDefault="003F7A5A" w:rsidP="00245EB0">
            <w:pPr>
              <w:pStyle w:val="FaxBodyText"/>
              <w:framePr w:hSpace="0" w:wrap="auto" w:vAnchor="margin" w:yAlign="inline"/>
              <w:ind w:left="-115"/>
              <w:rPr>
                <w:rFonts w:ascii="宋体" w:eastAsia="宋体" w:hAnsi="宋体" w:cs="Arial"/>
                <w:szCs w:val="20"/>
              </w:rPr>
            </w:pPr>
            <w:r>
              <w:rPr>
                <w:rFonts w:ascii="宋体" w:eastAsia="宋体" w:hAnsi="宋体" w:cs="Arial" w:hint="eastAsia"/>
                <w:szCs w:val="20"/>
                <w:lang w:eastAsia="zh-CN"/>
              </w:rPr>
              <w:t>编制人</w:t>
            </w:r>
            <w:r w:rsidR="005F197F" w:rsidRPr="005F197F">
              <w:rPr>
                <w:rFonts w:ascii="宋体" w:eastAsia="宋体" w:hAnsi="宋体" w:cs="Arial" w:hint="eastAsia"/>
                <w:szCs w:val="20"/>
                <w:lang w:eastAsia="zh-CN"/>
              </w:rPr>
              <w:t>：</w:t>
            </w:r>
          </w:p>
        </w:tc>
        <w:tc>
          <w:tcPr>
            <w:tcW w:w="7560" w:type="dxa"/>
          </w:tcPr>
          <w:p w14:paraId="43E9854D" w14:textId="7A7B6799" w:rsidR="00245EB0" w:rsidRPr="005F197F" w:rsidRDefault="00245EB0" w:rsidP="00245EB0">
            <w:pPr>
              <w:pStyle w:val="FaxBodyText"/>
              <w:framePr w:hSpace="0" w:wrap="auto" w:vAnchor="margin" w:yAlign="inline"/>
              <w:rPr>
                <w:rFonts w:ascii="宋体" w:eastAsia="宋体" w:hAnsi="宋体" w:cs="Arial"/>
                <w:color w:val="8496B0" w:themeColor="text2" w:themeTint="99"/>
                <w:szCs w:val="20"/>
              </w:rPr>
            </w:pPr>
          </w:p>
        </w:tc>
      </w:tr>
      <w:tr w:rsidR="00245EB0" w:rsidRPr="005F197F" w14:paraId="0113BA0D" w14:textId="77777777" w:rsidTr="006C6CA9">
        <w:trPr>
          <w:trHeight w:val="288"/>
        </w:trPr>
        <w:tc>
          <w:tcPr>
            <w:tcW w:w="1800" w:type="dxa"/>
            <w:tcMar>
              <w:bottom w:w="576" w:type="dxa"/>
            </w:tcMar>
          </w:tcPr>
          <w:p w14:paraId="0644613D" w14:textId="62676026" w:rsidR="00245EB0" w:rsidRPr="005F197F" w:rsidRDefault="003F7A5A" w:rsidP="00245EB0">
            <w:pPr>
              <w:pStyle w:val="FaxBodyText"/>
              <w:framePr w:hSpace="0" w:wrap="auto" w:vAnchor="margin" w:yAlign="inline"/>
              <w:ind w:left="-115"/>
              <w:rPr>
                <w:rFonts w:ascii="宋体" w:eastAsia="宋体" w:hAnsi="宋体" w:cs="Arial"/>
                <w:szCs w:val="20"/>
              </w:rPr>
            </w:pPr>
            <w:r>
              <w:rPr>
                <w:rFonts w:ascii="宋体" w:eastAsia="宋体" w:hAnsi="宋体" w:cs="Arial" w:hint="eastAsia"/>
                <w:szCs w:val="20"/>
                <w:lang w:eastAsia="zh-CN"/>
              </w:rPr>
              <w:t>编制日期</w:t>
            </w:r>
            <w:r w:rsidR="005F197F" w:rsidRPr="005F197F">
              <w:rPr>
                <w:rFonts w:ascii="宋体" w:eastAsia="宋体" w:hAnsi="宋体" w:cs="Arial" w:hint="eastAsia"/>
                <w:szCs w:val="20"/>
                <w:lang w:eastAsia="zh-CN"/>
              </w:rPr>
              <w:t>：</w:t>
            </w:r>
          </w:p>
        </w:tc>
        <w:tc>
          <w:tcPr>
            <w:tcW w:w="7560" w:type="dxa"/>
            <w:tcMar>
              <w:bottom w:w="576" w:type="dxa"/>
            </w:tcMar>
          </w:tcPr>
          <w:p w14:paraId="10CF704B" w14:textId="4912018B" w:rsidR="003F7A5A" w:rsidRPr="005F197F" w:rsidRDefault="003F7A5A" w:rsidP="00245EB0">
            <w:pPr>
              <w:pStyle w:val="FaxBodyText"/>
              <w:framePr w:hSpace="0" w:wrap="auto" w:vAnchor="margin" w:yAlign="inline"/>
              <w:rPr>
                <w:rFonts w:ascii="宋体" w:eastAsia="宋体" w:hAnsi="宋体" w:cs="Arial"/>
                <w:color w:val="FF0000"/>
                <w:szCs w:val="20"/>
              </w:rPr>
            </w:pPr>
          </w:p>
        </w:tc>
      </w:tr>
    </w:tbl>
    <w:p w14:paraId="1ECA7FC5" w14:textId="77777777" w:rsidR="003F7A5A" w:rsidRDefault="003F7A5A">
      <w:pPr>
        <w:rPr>
          <w:color w:val="0000FF"/>
          <w:lang w:eastAsia="zh-CN"/>
        </w:rPr>
      </w:pPr>
      <w:r w:rsidRPr="003F7A5A">
        <w:rPr>
          <w:rFonts w:hint="eastAsia"/>
          <w:color w:val="0000FF"/>
          <w:lang w:eastAsia="zh-CN"/>
        </w:rPr>
        <w:t>【对于尚未被识别为重大类别的交易、账户余额或披露（</w:t>
      </w:r>
      <w:r w:rsidRPr="003F7A5A">
        <w:rPr>
          <w:rFonts w:hint="eastAsia"/>
          <w:color w:val="0000FF"/>
          <w:lang w:eastAsia="zh-CN"/>
        </w:rPr>
        <w:t>SCOT+</w:t>
      </w:r>
      <w:r w:rsidRPr="003F7A5A">
        <w:rPr>
          <w:rFonts w:hint="eastAsia"/>
          <w:color w:val="0000FF"/>
          <w:lang w:eastAsia="zh-CN"/>
        </w:rPr>
        <w:t>）的（金额）重大的（</w:t>
      </w:r>
      <w:r w:rsidRPr="003F7A5A">
        <w:rPr>
          <w:rFonts w:hint="eastAsia"/>
          <w:color w:val="0000FF"/>
          <w:lang w:eastAsia="zh-CN"/>
        </w:rPr>
        <w:t>material</w:t>
      </w:r>
      <w:r w:rsidRPr="003F7A5A">
        <w:rPr>
          <w:rFonts w:hint="eastAsia"/>
          <w:color w:val="0000FF"/>
          <w:lang w:eastAsia="zh-CN"/>
        </w:rPr>
        <w:t>）类别的交易、账户余额或披露，项目组应当评估其</w:t>
      </w:r>
      <w:proofErr w:type="gramStart"/>
      <w:r w:rsidRPr="003F7A5A">
        <w:rPr>
          <w:rFonts w:hint="eastAsia"/>
          <w:color w:val="0000FF"/>
          <w:lang w:eastAsia="zh-CN"/>
        </w:rPr>
        <w:t>作出</w:t>
      </w:r>
      <w:proofErr w:type="gramEnd"/>
      <w:r w:rsidRPr="003F7A5A">
        <w:rPr>
          <w:rFonts w:hint="eastAsia"/>
          <w:color w:val="0000FF"/>
          <w:lang w:eastAsia="zh-CN"/>
        </w:rPr>
        <w:t>的识别结果是否仍然适当。</w:t>
      </w:r>
      <w:r w:rsidRPr="003F7A5A">
        <w:rPr>
          <w:rFonts w:hint="eastAsia"/>
          <w:color w:val="0000FF"/>
          <w:lang w:eastAsia="zh-CN"/>
        </w:rPr>
        <w:t>[ISA 315 (2019</w:t>
      </w:r>
      <w:r w:rsidRPr="003F7A5A">
        <w:rPr>
          <w:rFonts w:hint="eastAsia"/>
          <w:color w:val="0000FF"/>
          <w:lang w:eastAsia="zh-CN"/>
        </w:rPr>
        <w:t>年修订</w:t>
      </w:r>
      <w:r w:rsidRPr="003F7A5A">
        <w:rPr>
          <w:rFonts w:hint="eastAsia"/>
          <w:color w:val="0000FF"/>
          <w:lang w:eastAsia="zh-CN"/>
        </w:rPr>
        <w:t>).36] [CSA 1211.47]</w:t>
      </w:r>
    </w:p>
    <w:p w14:paraId="6250A6DF" w14:textId="61F8EF4F" w:rsidR="003F7A5A" w:rsidRPr="003F7A5A" w:rsidRDefault="003F7A5A">
      <w:pPr>
        <w:rPr>
          <w:color w:val="0000FF"/>
        </w:rPr>
      </w:pPr>
      <w:r w:rsidRPr="003F7A5A">
        <w:rPr>
          <w:rFonts w:hint="eastAsia"/>
          <w:color w:val="0000FF"/>
          <w:lang w:eastAsia="zh-CN"/>
        </w:rPr>
        <w:t>项目组可能识别出（金额）重大的（</w:t>
      </w:r>
      <w:r w:rsidRPr="003F7A5A">
        <w:rPr>
          <w:rFonts w:hint="eastAsia"/>
          <w:color w:val="0000FF"/>
          <w:lang w:eastAsia="zh-CN"/>
        </w:rPr>
        <w:t>material</w:t>
      </w:r>
      <w:r w:rsidRPr="003F7A5A">
        <w:rPr>
          <w:rFonts w:hint="eastAsia"/>
          <w:color w:val="0000FF"/>
          <w:lang w:eastAsia="zh-CN"/>
        </w:rPr>
        <w:t>）类别的交易、账户余额或披露，这些类别的交易、账户余额或披露尚未被识别为重大类别的交易、账户余额或披露（</w:t>
      </w:r>
      <w:r w:rsidRPr="003F7A5A">
        <w:rPr>
          <w:rFonts w:hint="eastAsia"/>
          <w:color w:val="0000FF"/>
          <w:lang w:eastAsia="zh-CN"/>
        </w:rPr>
        <w:t>SCOT+</w:t>
      </w:r>
      <w:r w:rsidRPr="003F7A5A">
        <w:rPr>
          <w:rFonts w:hint="eastAsia"/>
          <w:color w:val="0000FF"/>
          <w:lang w:eastAsia="zh-CN"/>
        </w:rPr>
        <w:t>），而被视为仅重大的财务报表项目</w:t>
      </w:r>
      <w:r w:rsidRPr="003F7A5A">
        <w:rPr>
          <w:rFonts w:hint="eastAsia"/>
          <w:color w:val="0000FF"/>
          <w:lang w:eastAsia="zh-CN"/>
        </w:rPr>
        <w:t>(AE 3.5.1.2.1)</w:t>
      </w:r>
      <w:r w:rsidRPr="003F7A5A">
        <w:rPr>
          <w:rFonts w:hint="eastAsia"/>
          <w:color w:val="0000FF"/>
          <w:lang w:eastAsia="zh-CN"/>
        </w:rPr>
        <w:t>。因此，未针对这些仅重大的财务报表项识别出相关认定。对于这些仅重大的财务报表项目，项目组需要考虑该评估结果是否仍然适当。</w:t>
      </w:r>
      <w:r w:rsidRPr="003F7A5A">
        <w:rPr>
          <w:rFonts w:hint="eastAsia"/>
          <w:color w:val="0000FF"/>
          <w:lang w:eastAsia="zh-CN"/>
        </w:rPr>
        <w:t>[ISA 315 (2019</w:t>
      </w:r>
      <w:r w:rsidRPr="003F7A5A">
        <w:rPr>
          <w:rFonts w:hint="eastAsia"/>
          <w:color w:val="0000FF"/>
          <w:lang w:eastAsia="zh-CN"/>
        </w:rPr>
        <w:t>年修订</w:t>
      </w:r>
      <w:r w:rsidRPr="003F7A5A">
        <w:rPr>
          <w:rFonts w:hint="eastAsia"/>
          <w:color w:val="0000FF"/>
          <w:lang w:eastAsia="zh-CN"/>
        </w:rPr>
        <w:t>).]A234] [CSA 1211.AG245</w:t>
      </w:r>
      <w:r w:rsidRPr="003F7A5A">
        <w:rPr>
          <w:rFonts w:hint="eastAsia"/>
          <w:color w:val="0000FF"/>
          <w:lang w:eastAsia="zh-CN"/>
        </w:rPr>
        <w:t>】</w:t>
      </w:r>
    </w:p>
    <w:tbl>
      <w:tblPr>
        <w:tblStyle w:val="2-5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1985"/>
        <w:gridCol w:w="3827"/>
      </w:tblGrid>
      <w:tr w:rsidR="003F7A5A" w:rsidRPr="005F197F" w14:paraId="75E7FC7F" w14:textId="754E7964" w:rsidTr="001B4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5A5A5" w:themeFill="accent3"/>
          </w:tcPr>
          <w:p w14:paraId="5CBBD159" w14:textId="355238B2" w:rsidR="003F7A5A" w:rsidRPr="005F197F" w:rsidRDefault="003F7A5A" w:rsidP="003F7A5A">
            <w:pPr>
              <w:spacing w:before="120"/>
              <w:jc w:val="center"/>
              <w:rPr>
                <w:rFonts w:ascii="宋体" w:eastAsia="宋体" w:hAnsi="宋体" w:cs="Arial"/>
                <w:sz w:val="18"/>
                <w:szCs w:val="28"/>
                <w:lang w:eastAsia="zh-CN"/>
              </w:rPr>
            </w:pPr>
            <w:proofErr w:type="gramStart"/>
            <w:r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仅金额</w:t>
            </w:r>
            <w:proofErr w:type="gramEnd"/>
            <w:r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重大</w:t>
            </w:r>
            <w:r w:rsidRPr="003F7A5A"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交易、账户余额或披露</w:t>
            </w:r>
            <w:r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名称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5A5A5" w:themeFill="accent3"/>
          </w:tcPr>
          <w:p w14:paraId="4A7E9A08" w14:textId="7E2BB220" w:rsidR="003F7A5A" w:rsidRPr="003F7A5A" w:rsidRDefault="003F7A5A" w:rsidP="003F7A5A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是否应识别未SCOT+</w:t>
            </w:r>
          </w:p>
        </w:tc>
        <w:tc>
          <w:tcPr>
            <w:tcW w:w="38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5A5A5" w:themeFill="accent3"/>
          </w:tcPr>
          <w:p w14:paraId="5E93F4D3" w14:textId="655214EB" w:rsidR="003F7A5A" w:rsidRPr="003F7A5A" w:rsidRDefault="003F7A5A" w:rsidP="003F7A5A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sz w:val="18"/>
                <w:szCs w:val="28"/>
                <w:lang w:eastAsia="zh-CN"/>
              </w:rPr>
              <w:t>判断的理由</w:t>
            </w:r>
          </w:p>
        </w:tc>
      </w:tr>
      <w:tr w:rsidR="003F7A5A" w:rsidRPr="005F197F" w14:paraId="59C297C3" w14:textId="3AEC6EFA" w:rsidTr="003F7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1898DC63" w14:textId="278CA3DA" w:rsidR="003F7A5A" w:rsidRPr="003F7A5A" w:rsidRDefault="003F7A5A" w:rsidP="00964B44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color w:val="FF0000"/>
                <w:sz w:val="18"/>
                <w:szCs w:val="28"/>
                <w:lang w:eastAsia="zh-CN"/>
              </w:rPr>
              <w:t>货币资金</w:t>
            </w:r>
          </w:p>
        </w:tc>
        <w:tc>
          <w:tcPr>
            <w:tcW w:w="1985" w:type="dxa"/>
            <w:shd w:val="clear" w:color="auto" w:fill="auto"/>
          </w:tcPr>
          <w:p w14:paraId="3B4B7B36" w14:textId="4341A876" w:rsidR="003F7A5A" w:rsidRPr="003F7A5A" w:rsidRDefault="003F7A5A" w:rsidP="00964B44">
            <w:pPr>
              <w:spacing w:before="120"/>
              <w:ind w:left="-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/>
                <w:bCs/>
                <w:color w:val="FF0000"/>
                <w:sz w:val="18"/>
                <w:szCs w:val="18"/>
                <w:lang w:eastAsia="zh-CN"/>
              </w:rPr>
            </w:pPr>
            <w:r w:rsidRPr="003F7A5A"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  <w:t>否</w:t>
            </w:r>
          </w:p>
        </w:tc>
        <w:tc>
          <w:tcPr>
            <w:tcW w:w="3827" w:type="dxa"/>
            <w:shd w:val="clear" w:color="auto" w:fill="auto"/>
          </w:tcPr>
          <w:p w14:paraId="1B6A501A" w14:textId="55254CB1" w:rsidR="003F7A5A" w:rsidRPr="003F7A5A" w:rsidRDefault="003F7A5A" w:rsidP="00964B44">
            <w:pPr>
              <w:spacing w:before="120"/>
              <w:ind w:left="-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  <w:t>被审计单位未参与资金池等高风险业务，开户行均为</w:t>
            </w:r>
            <w:r w:rsidR="00DF419F"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  <w:t>信用等级较高的商业银行，未识别出舞弊迹象。</w:t>
            </w:r>
          </w:p>
        </w:tc>
      </w:tr>
      <w:tr w:rsidR="003F7A5A" w:rsidRPr="005F197F" w14:paraId="22DF6DA1" w14:textId="7A28D118" w:rsidTr="003F7A5A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797FCBF8" w14:textId="0BEE9A90" w:rsidR="003F7A5A" w:rsidRPr="003F7A5A" w:rsidRDefault="003F7A5A" w:rsidP="00964B44">
            <w:pPr>
              <w:spacing w:before="120"/>
              <w:rPr>
                <w:rFonts w:ascii="宋体" w:eastAsia="宋体" w:hAnsi="宋体" w:cs="Arial" w:hint="eastAsia"/>
                <w:color w:val="FF0000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color w:val="FF0000"/>
                <w:sz w:val="18"/>
                <w:szCs w:val="28"/>
                <w:lang w:eastAsia="zh-CN"/>
              </w:rPr>
              <w:t>固定资产</w:t>
            </w:r>
          </w:p>
        </w:tc>
        <w:tc>
          <w:tcPr>
            <w:tcW w:w="1985" w:type="dxa"/>
            <w:shd w:val="clear" w:color="auto" w:fill="auto"/>
          </w:tcPr>
          <w:p w14:paraId="36C0F0B7" w14:textId="707D5372" w:rsidR="003F7A5A" w:rsidRPr="003F7A5A" w:rsidRDefault="003F7A5A" w:rsidP="00BD4D12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</w:pPr>
            <w:r w:rsidRPr="003F7A5A"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  <w:t>否</w:t>
            </w:r>
          </w:p>
        </w:tc>
        <w:tc>
          <w:tcPr>
            <w:tcW w:w="3827" w:type="dxa"/>
            <w:shd w:val="clear" w:color="auto" w:fill="auto"/>
          </w:tcPr>
          <w:p w14:paraId="0AEA7FEE" w14:textId="738710BC" w:rsidR="003F7A5A" w:rsidRPr="003F7A5A" w:rsidRDefault="00BE445F" w:rsidP="00BD4D12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  <w:t>全部固定资产均为外购，不存在转固时点的复杂判断；</w:t>
            </w:r>
            <w:bookmarkStart w:id="0" w:name="_GoBack"/>
            <w:bookmarkEnd w:id="0"/>
            <w:r w:rsidR="003F7A5A"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  <w:t>历史</w:t>
            </w:r>
            <w:r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  <w:t>上及本期均未</w:t>
            </w:r>
            <w:r w:rsidR="003F7A5A">
              <w:rPr>
                <w:rFonts w:ascii="宋体" w:eastAsia="宋体" w:hAnsi="宋体" w:cs="Arial" w:hint="eastAsia"/>
                <w:color w:val="FF0000"/>
                <w:sz w:val="18"/>
                <w:szCs w:val="18"/>
                <w:lang w:eastAsia="zh-CN"/>
              </w:rPr>
              <w:t>出现减值迹象，不涉及需要运用重大专业判断的会计处理。</w:t>
            </w:r>
          </w:p>
        </w:tc>
      </w:tr>
      <w:tr w:rsidR="003F7A5A" w:rsidRPr="005F197F" w14:paraId="1BAE32CD" w14:textId="613A8AD3" w:rsidTr="003F7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02BEDB3C" w14:textId="61331B4C" w:rsidR="003F7A5A" w:rsidRPr="003F7A5A" w:rsidRDefault="003F7A5A" w:rsidP="00131EFF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color w:val="FF0000"/>
                <w:sz w:val="18"/>
                <w:szCs w:val="28"/>
                <w:lang w:eastAsia="zh-CN"/>
              </w:rPr>
              <w:t>研发费用</w:t>
            </w:r>
          </w:p>
        </w:tc>
        <w:tc>
          <w:tcPr>
            <w:tcW w:w="1985" w:type="dxa"/>
            <w:shd w:val="clear" w:color="auto" w:fill="auto"/>
          </w:tcPr>
          <w:p w14:paraId="6EED2B97" w14:textId="44AB6EAE" w:rsidR="003F7A5A" w:rsidRPr="003F7A5A" w:rsidRDefault="003F7A5A" w:rsidP="00964B44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</w:pPr>
            <w:r w:rsidRPr="003F7A5A"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  <w:t>否</w:t>
            </w:r>
          </w:p>
        </w:tc>
        <w:tc>
          <w:tcPr>
            <w:tcW w:w="3827" w:type="dxa"/>
            <w:shd w:val="clear" w:color="auto" w:fill="auto"/>
          </w:tcPr>
          <w:p w14:paraId="1DECB7CA" w14:textId="3D3D8C6D" w:rsidR="003F7A5A" w:rsidRPr="003F7A5A" w:rsidRDefault="00DF419F" w:rsidP="00964B44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</w:pPr>
            <w:r>
              <w:rPr>
                <w:rFonts w:ascii="宋体" w:eastAsia="宋体" w:hAnsi="宋体" w:cs="Arial" w:hint="eastAsia"/>
                <w:bCs/>
                <w:color w:val="FF0000"/>
                <w:sz w:val="18"/>
                <w:szCs w:val="18"/>
                <w:lang w:eastAsia="zh-CN"/>
              </w:rPr>
              <w:t>研发费用主要为研发新产品的支出，被审计单位未申请高新技术认定或其他政府补助，因此研发费用与管理层的业绩压力等无关。</w:t>
            </w:r>
          </w:p>
        </w:tc>
      </w:tr>
      <w:tr w:rsidR="003F7A5A" w:rsidRPr="005F197F" w14:paraId="4035E84A" w14:textId="1D5392E2" w:rsidTr="003F7A5A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31FF509B" w14:textId="21EB732E" w:rsidR="003F7A5A" w:rsidRPr="003F7A5A" w:rsidRDefault="003F7A5A" w:rsidP="00964B44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  <w:r>
              <w:rPr>
                <w:rFonts w:ascii="宋体" w:eastAsia="宋体" w:hAnsi="宋体" w:cs="Arial" w:hint="eastAsia"/>
                <w:color w:val="FF0000"/>
                <w:sz w:val="18"/>
                <w:szCs w:val="28"/>
                <w:lang w:eastAsia="zh-CN"/>
              </w:rPr>
              <w:t>……</w:t>
            </w:r>
          </w:p>
        </w:tc>
        <w:tc>
          <w:tcPr>
            <w:tcW w:w="1985" w:type="dxa"/>
            <w:shd w:val="clear" w:color="auto" w:fill="auto"/>
          </w:tcPr>
          <w:p w14:paraId="2AC41A69" w14:textId="02DBE1E4" w:rsidR="003F7A5A" w:rsidRPr="005F197F" w:rsidRDefault="003F7A5A" w:rsidP="00964B44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/>
                <w:bCs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2A369B0E" w14:textId="77777777" w:rsidR="003F7A5A" w:rsidRPr="005F197F" w:rsidRDefault="003F7A5A" w:rsidP="00964B44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/>
                <w:bCs/>
                <w:sz w:val="18"/>
                <w:szCs w:val="18"/>
                <w:lang w:eastAsia="zh-CN"/>
              </w:rPr>
            </w:pPr>
          </w:p>
        </w:tc>
      </w:tr>
      <w:tr w:rsidR="003F7A5A" w:rsidRPr="005F197F" w14:paraId="0D296E69" w14:textId="0BE72F59" w:rsidTr="003F7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3B485F96" w14:textId="1B353D4B" w:rsidR="003F7A5A" w:rsidRPr="003F7A5A" w:rsidRDefault="003F7A5A" w:rsidP="00964B44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</w:p>
        </w:tc>
        <w:tc>
          <w:tcPr>
            <w:tcW w:w="1985" w:type="dxa"/>
            <w:shd w:val="clear" w:color="auto" w:fill="auto"/>
          </w:tcPr>
          <w:p w14:paraId="6287C1FA" w14:textId="6D419645" w:rsidR="003F7A5A" w:rsidRPr="003F7A5A" w:rsidRDefault="003F7A5A" w:rsidP="003F7A5A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3F1012D8" w14:textId="77777777" w:rsidR="003F7A5A" w:rsidRPr="003F7A5A" w:rsidRDefault="003F7A5A" w:rsidP="003F7A5A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</w:pPr>
          </w:p>
        </w:tc>
      </w:tr>
      <w:tr w:rsidR="003F7A5A" w:rsidRPr="005F197F" w14:paraId="0AA5F3E3" w14:textId="66AFB412" w:rsidTr="003F7A5A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1BA25400" w14:textId="647D281B" w:rsidR="003F7A5A" w:rsidRPr="003F7A5A" w:rsidRDefault="003F7A5A" w:rsidP="00964B44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</w:p>
        </w:tc>
        <w:tc>
          <w:tcPr>
            <w:tcW w:w="1985" w:type="dxa"/>
            <w:shd w:val="clear" w:color="auto" w:fill="auto"/>
          </w:tcPr>
          <w:p w14:paraId="3D7D4AA8" w14:textId="018E1183" w:rsidR="003F7A5A" w:rsidRPr="003F7A5A" w:rsidRDefault="003F7A5A" w:rsidP="003F7A5A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7D9BFAF1" w14:textId="77777777" w:rsidR="003F7A5A" w:rsidRPr="003F7A5A" w:rsidRDefault="003F7A5A" w:rsidP="003F7A5A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sz w:val="18"/>
                <w:szCs w:val="18"/>
                <w:lang w:eastAsia="zh-CN"/>
              </w:rPr>
            </w:pPr>
          </w:p>
        </w:tc>
      </w:tr>
      <w:tr w:rsidR="003F7A5A" w:rsidRPr="005F197F" w14:paraId="0F5DA2BD" w14:textId="63F6D8AC" w:rsidTr="003F7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60F4AB27" w14:textId="1AE1BF23" w:rsidR="003F7A5A" w:rsidRPr="003F7A5A" w:rsidRDefault="003F7A5A" w:rsidP="0050720A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</w:p>
        </w:tc>
        <w:tc>
          <w:tcPr>
            <w:tcW w:w="1985" w:type="dxa"/>
            <w:shd w:val="clear" w:color="auto" w:fill="auto"/>
          </w:tcPr>
          <w:p w14:paraId="2556D607" w14:textId="3078870D" w:rsidR="003F7A5A" w:rsidRPr="003F7A5A" w:rsidRDefault="003F7A5A" w:rsidP="003F7A5A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0FE338B2" w14:textId="77777777" w:rsidR="003F7A5A" w:rsidRPr="003F7A5A" w:rsidRDefault="003F7A5A" w:rsidP="003F7A5A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3F7A5A" w:rsidRPr="005F197F" w14:paraId="12830DD4" w14:textId="1B02C1F5" w:rsidTr="003F7A5A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04FABA2B" w14:textId="77777777" w:rsidR="003F7A5A" w:rsidRPr="003F7A5A" w:rsidRDefault="003F7A5A" w:rsidP="0050720A">
            <w:pPr>
              <w:spacing w:before="120"/>
              <w:rPr>
                <w:rFonts w:ascii="宋体" w:eastAsia="宋体" w:hAnsi="宋体" w:cs="Arial"/>
                <w:color w:val="FF0000"/>
                <w:sz w:val="18"/>
                <w:szCs w:val="28"/>
                <w:lang w:eastAsia="zh-CN"/>
              </w:rPr>
            </w:pPr>
          </w:p>
        </w:tc>
        <w:tc>
          <w:tcPr>
            <w:tcW w:w="1985" w:type="dxa"/>
            <w:shd w:val="clear" w:color="auto" w:fill="auto"/>
          </w:tcPr>
          <w:p w14:paraId="21C4B5E6" w14:textId="77777777" w:rsidR="003F7A5A" w:rsidRPr="003F7A5A" w:rsidRDefault="003F7A5A" w:rsidP="003F7A5A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53D79DCF" w14:textId="77777777" w:rsidR="003F7A5A" w:rsidRPr="003F7A5A" w:rsidRDefault="003F7A5A" w:rsidP="003F7A5A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Arial" w:hint="eastAsia"/>
                <w:color w:val="000000" w:themeColor="text1"/>
                <w:sz w:val="18"/>
                <w:szCs w:val="18"/>
                <w:lang w:eastAsia="zh-CN"/>
              </w:rPr>
            </w:pPr>
          </w:p>
        </w:tc>
      </w:tr>
      <w:tr w:rsidR="003F7A5A" w:rsidRPr="005F197F" w14:paraId="71A5023E" w14:textId="11CDE4D2" w:rsidTr="003F7A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shd w:val="clear" w:color="auto" w:fill="auto"/>
          </w:tcPr>
          <w:p w14:paraId="1CC47FFE" w14:textId="34E22A68" w:rsidR="003F7A5A" w:rsidRPr="003F7A5A" w:rsidRDefault="003F7A5A" w:rsidP="00964B44">
            <w:pPr>
              <w:spacing w:before="120"/>
              <w:rPr>
                <w:rFonts w:ascii="宋体" w:eastAsia="宋体" w:hAnsi="宋体" w:cs="Arial"/>
                <w:b w:val="0"/>
                <w:color w:val="FF0000"/>
                <w:sz w:val="18"/>
                <w:szCs w:val="28"/>
                <w:lang w:eastAsia="zh-CN"/>
              </w:rPr>
            </w:pPr>
            <w:r w:rsidRPr="003F7A5A">
              <w:rPr>
                <w:rFonts w:ascii="宋体" w:eastAsia="宋体" w:hAnsi="宋体" w:cs="Arial" w:hint="eastAsia"/>
                <w:b w:val="0"/>
                <w:color w:val="0000FF"/>
                <w:sz w:val="18"/>
                <w:szCs w:val="28"/>
                <w:lang w:eastAsia="zh-CN"/>
              </w:rPr>
              <w:t>【本表可无限插行。】</w:t>
            </w:r>
          </w:p>
        </w:tc>
        <w:tc>
          <w:tcPr>
            <w:tcW w:w="1985" w:type="dxa"/>
            <w:shd w:val="clear" w:color="auto" w:fill="auto"/>
          </w:tcPr>
          <w:p w14:paraId="396EFB21" w14:textId="616E6B25" w:rsidR="003F7A5A" w:rsidRPr="00F70691" w:rsidRDefault="003F7A5A" w:rsidP="00F70691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827" w:type="dxa"/>
            <w:shd w:val="clear" w:color="auto" w:fill="auto"/>
          </w:tcPr>
          <w:p w14:paraId="22CFFEDE" w14:textId="77777777" w:rsidR="003F7A5A" w:rsidRPr="00F70691" w:rsidRDefault="003F7A5A" w:rsidP="00F70691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Arial"/>
                <w:color w:val="000000" w:themeColor="text1"/>
                <w:sz w:val="18"/>
                <w:szCs w:val="18"/>
                <w:lang w:eastAsia="zh-CN"/>
              </w:rPr>
            </w:pPr>
          </w:p>
        </w:tc>
      </w:tr>
    </w:tbl>
    <w:p w14:paraId="209FD90D" w14:textId="76513853" w:rsidR="003E465B" w:rsidRPr="005F197F" w:rsidRDefault="003E465B" w:rsidP="003F7A5A">
      <w:pPr>
        <w:pStyle w:val="20"/>
        <w:rPr>
          <w:rFonts w:ascii="宋体" w:eastAsia="宋体" w:hAnsi="宋体" w:hint="eastAsia"/>
          <w:lang w:eastAsia="zh-CN"/>
        </w:rPr>
      </w:pPr>
    </w:p>
    <w:sectPr w:rsidR="003E465B" w:rsidRPr="005F197F" w:rsidSect="001B4E66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42D9C5" w14:textId="77777777" w:rsidR="00746701" w:rsidRDefault="00746701" w:rsidP="00616FDB">
      <w:pPr>
        <w:spacing w:after="0" w:line="240" w:lineRule="auto"/>
      </w:pPr>
      <w:r>
        <w:separator/>
      </w:r>
    </w:p>
  </w:endnote>
  <w:endnote w:type="continuationSeparator" w:id="0">
    <w:p w14:paraId="52DB5705" w14:textId="77777777" w:rsidR="00746701" w:rsidRDefault="00746701" w:rsidP="00616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8AA4A9" w14:textId="77777777" w:rsidR="00746701" w:rsidRDefault="00746701" w:rsidP="00616FDB">
      <w:pPr>
        <w:spacing w:after="0" w:line="240" w:lineRule="auto"/>
      </w:pPr>
      <w:r>
        <w:separator/>
      </w:r>
    </w:p>
  </w:footnote>
  <w:footnote w:type="continuationSeparator" w:id="0">
    <w:p w14:paraId="06707458" w14:textId="77777777" w:rsidR="00746701" w:rsidRDefault="00746701" w:rsidP="00616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b/>
        <w:sz w:val="16"/>
        <w:szCs w:val="16"/>
      </w:rPr>
      <w:id w:val="10451816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E163D3" w14:textId="7005BD01" w:rsidR="00072921" w:rsidRPr="00B838A0" w:rsidRDefault="00072921" w:rsidP="00B838A0">
        <w:pPr>
          <w:pStyle w:val="ae"/>
          <w:tabs>
            <w:tab w:val="left" w:pos="6657"/>
          </w:tabs>
          <w:rPr>
            <w:rFonts w:ascii="Arial" w:hAnsi="Arial" w:cs="Arial"/>
            <w:b/>
            <w:sz w:val="16"/>
            <w:szCs w:val="16"/>
          </w:rPr>
        </w:pPr>
        <w:r>
          <w:rPr>
            <w:rFonts w:ascii="Arial" w:hAnsi="Arial" w:cs="Arial"/>
            <w:b/>
            <w:sz w:val="16"/>
            <w:szCs w:val="16"/>
          </w:rPr>
          <w:tab/>
        </w:r>
        <w:r>
          <w:rPr>
            <w:rFonts w:ascii="Arial" w:hAnsi="Arial" w:cs="Arial"/>
            <w:b/>
            <w:sz w:val="16"/>
            <w:szCs w:val="16"/>
          </w:rPr>
          <w:tab/>
        </w:r>
        <w:r>
          <w:rPr>
            <w:rFonts w:ascii="Arial" w:hAnsi="Arial" w:cs="Arial"/>
            <w:b/>
            <w:sz w:val="16"/>
            <w:szCs w:val="16"/>
          </w:rPr>
          <w:tab/>
        </w:r>
        <w:r w:rsidRPr="00B838A0">
          <w:rPr>
            <w:rFonts w:ascii="Arial" w:hAnsi="Arial" w:cs="Arial"/>
            <w:b/>
            <w:sz w:val="16"/>
            <w:szCs w:val="16"/>
          </w:rPr>
          <w:fldChar w:fldCharType="begin"/>
        </w:r>
        <w:r w:rsidRPr="00B838A0">
          <w:rPr>
            <w:rFonts w:ascii="Arial" w:hAnsi="Arial" w:cs="Arial"/>
            <w:b/>
            <w:sz w:val="16"/>
            <w:szCs w:val="16"/>
          </w:rPr>
          <w:instrText xml:space="preserve"> PAGE   \* MERGEFORMAT </w:instrText>
        </w:r>
        <w:r w:rsidRPr="00B838A0">
          <w:rPr>
            <w:rFonts w:ascii="Arial" w:hAnsi="Arial" w:cs="Arial"/>
            <w:b/>
            <w:sz w:val="16"/>
            <w:szCs w:val="16"/>
          </w:rPr>
          <w:fldChar w:fldCharType="separate"/>
        </w:r>
        <w:r w:rsidR="00BE445F">
          <w:rPr>
            <w:rFonts w:ascii="Arial" w:hAnsi="Arial" w:cs="Arial"/>
            <w:b/>
            <w:noProof/>
            <w:sz w:val="16"/>
            <w:szCs w:val="16"/>
          </w:rPr>
          <w:t>2</w:t>
        </w:r>
        <w:r w:rsidRPr="00B838A0">
          <w:rPr>
            <w:rFonts w:ascii="Arial" w:hAnsi="Arial" w:cs="Arial"/>
            <w:b/>
            <w:noProof/>
            <w:sz w:val="16"/>
            <w:szCs w:val="16"/>
          </w:rPr>
          <w:fldChar w:fldCharType="end"/>
        </w:r>
      </w:p>
    </w:sdtContent>
  </w:sdt>
  <w:p w14:paraId="2436A4F4" w14:textId="77777777" w:rsidR="00072921" w:rsidRDefault="0007292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1C9CA" w14:textId="3A568460" w:rsidR="005B7C61" w:rsidRDefault="005B7C61">
    <w:pPr>
      <w:pStyle w:val="ae"/>
    </w:pPr>
    <w:r>
      <w:rPr>
        <w:noProof/>
        <w:lang w:eastAsia="zh-CN"/>
      </w:rPr>
      <w:drawing>
        <wp:inline distT="0" distB="0" distL="0" distR="0" wp14:anchorId="24213390" wp14:editId="28C3E93D">
          <wp:extent cx="1762125" cy="333375"/>
          <wp:effectExtent l="1905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333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FCD"/>
    <w:multiLevelType w:val="hybridMultilevel"/>
    <w:tmpl w:val="B9602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4850"/>
    <w:multiLevelType w:val="hybridMultilevel"/>
    <w:tmpl w:val="B59808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26AAE"/>
    <w:multiLevelType w:val="multilevel"/>
    <w:tmpl w:val="D6C82DE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b w:val="0"/>
        <w:i w:val="0"/>
        <w:color w:val="FF0000"/>
        <w:sz w:val="18"/>
        <w:szCs w:val="22"/>
      </w:rPr>
    </w:lvl>
    <w:lvl w:ilvl="1">
      <w:start w:val="1"/>
      <w:numFmt w:val="bullet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333D5FFD"/>
    <w:multiLevelType w:val="hybridMultilevel"/>
    <w:tmpl w:val="7BBA2BD2"/>
    <w:lvl w:ilvl="0" w:tplc="04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35890627"/>
    <w:multiLevelType w:val="hybridMultilevel"/>
    <w:tmpl w:val="2AE8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87EE6"/>
    <w:multiLevelType w:val="hybridMultilevel"/>
    <w:tmpl w:val="EDBC0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64651"/>
    <w:multiLevelType w:val="hybridMultilevel"/>
    <w:tmpl w:val="BAA4AD7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3E27C4">
      <w:start w:val="1"/>
      <w:numFmt w:val="bullet"/>
      <w:lvlText w:val="­"/>
      <w:lvlJc w:val="left"/>
      <w:pPr>
        <w:ind w:left="2880" w:hanging="360"/>
      </w:pPr>
      <w:rPr>
        <w:rFonts w:ascii="Courier New" w:hAnsi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65F69"/>
    <w:multiLevelType w:val="hybridMultilevel"/>
    <w:tmpl w:val="50846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414BF0"/>
    <w:multiLevelType w:val="multilevel"/>
    <w:tmpl w:val="B7B66674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b w:val="0"/>
        <w:i w:val="0"/>
        <w:color w:val="FF0000"/>
        <w:sz w:val="18"/>
        <w:szCs w:val="22"/>
      </w:rPr>
    </w:lvl>
    <w:lvl w:ilvl="1">
      <w:start w:val="1"/>
      <w:numFmt w:val="bullet"/>
      <w:lvlText w:val="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6D965D17"/>
    <w:multiLevelType w:val="hybridMultilevel"/>
    <w:tmpl w:val="4D3089C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55D49"/>
    <w:multiLevelType w:val="hybridMultilevel"/>
    <w:tmpl w:val="2B9A2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94E96"/>
    <w:multiLevelType w:val="multilevel"/>
    <w:tmpl w:val="45821930"/>
    <w:lvl w:ilvl="0">
      <w:start w:val="1"/>
      <w:numFmt w:val="decimal"/>
      <w:pStyle w:val="a"/>
      <w:lvlText w:val="%1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>
      <w:start w:val="1"/>
      <w:numFmt w:val="lowerLetter"/>
      <w:pStyle w:val="2"/>
      <w:lvlText w:val="%2"/>
      <w:lvlJc w:val="left"/>
      <w:pPr>
        <w:tabs>
          <w:tab w:val="num" w:pos="714"/>
        </w:tabs>
        <w:ind w:left="714" w:hanging="357"/>
      </w:pPr>
      <w:rPr>
        <w:rFonts w:hint="default"/>
      </w:rPr>
    </w:lvl>
    <w:lvl w:ilvl="2">
      <w:start w:val="1"/>
      <w:numFmt w:val="lowerRoman"/>
      <w:pStyle w:val="3"/>
      <w:lvlText w:val="%3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3969"/>
        </w:tabs>
        <w:ind w:left="3969" w:hanging="1361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2" w15:restartNumberingAfterBreak="0">
    <w:nsid w:val="7A4D2547"/>
    <w:multiLevelType w:val="hybridMultilevel"/>
    <w:tmpl w:val="2438F2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1261A"/>
    <w:multiLevelType w:val="hybridMultilevel"/>
    <w:tmpl w:val="BF96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27C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4"/>
  </w:num>
  <w:num w:numId="5">
    <w:abstractNumId w:val="13"/>
  </w:num>
  <w:num w:numId="6">
    <w:abstractNumId w:val="6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  <w:num w:numId="10">
    <w:abstractNumId w:val="10"/>
  </w:num>
  <w:num w:numId="11">
    <w:abstractNumId w:val="2"/>
  </w:num>
  <w:num w:numId="12">
    <w:abstractNumId w:val="0"/>
  </w:num>
  <w:num w:numId="13">
    <w:abstractNumId w:val="11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4D6"/>
    <w:rsid w:val="00003442"/>
    <w:rsid w:val="0000735C"/>
    <w:rsid w:val="000073AE"/>
    <w:rsid w:val="0002445D"/>
    <w:rsid w:val="0003559C"/>
    <w:rsid w:val="0003741C"/>
    <w:rsid w:val="00045DE9"/>
    <w:rsid w:val="0005690A"/>
    <w:rsid w:val="00057CF7"/>
    <w:rsid w:val="0007052F"/>
    <w:rsid w:val="00072921"/>
    <w:rsid w:val="000913B5"/>
    <w:rsid w:val="00092EAA"/>
    <w:rsid w:val="00096077"/>
    <w:rsid w:val="00097D9C"/>
    <w:rsid w:val="000A28B1"/>
    <w:rsid w:val="000B2775"/>
    <w:rsid w:val="000C0164"/>
    <w:rsid w:val="000E2048"/>
    <w:rsid w:val="000E6E02"/>
    <w:rsid w:val="000F1281"/>
    <w:rsid w:val="00122315"/>
    <w:rsid w:val="001265B6"/>
    <w:rsid w:val="00131EFF"/>
    <w:rsid w:val="001328D3"/>
    <w:rsid w:val="001333FB"/>
    <w:rsid w:val="001415E6"/>
    <w:rsid w:val="001516E1"/>
    <w:rsid w:val="00154BB1"/>
    <w:rsid w:val="001551BF"/>
    <w:rsid w:val="00161DD4"/>
    <w:rsid w:val="00174ED4"/>
    <w:rsid w:val="0018351F"/>
    <w:rsid w:val="001A2C64"/>
    <w:rsid w:val="001B4E66"/>
    <w:rsid w:val="001C0D8C"/>
    <w:rsid w:val="001C3B3A"/>
    <w:rsid w:val="001C5AA7"/>
    <w:rsid w:val="001D0F83"/>
    <w:rsid w:val="001D3C03"/>
    <w:rsid w:val="001D3CD5"/>
    <w:rsid w:val="001E20AB"/>
    <w:rsid w:val="001F48D2"/>
    <w:rsid w:val="001F5D35"/>
    <w:rsid w:val="00201438"/>
    <w:rsid w:val="002120B2"/>
    <w:rsid w:val="00215211"/>
    <w:rsid w:val="00223493"/>
    <w:rsid w:val="00231D66"/>
    <w:rsid w:val="00245AE9"/>
    <w:rsid w:val="00245EB0"/>
    <w:rsid w:val="002621CA"/>
    <w:rsid w:val="00270205"/>
    <w:rsid w:val="0027493D"/>
    <w:rsid w:val="00274FBD"/>
    <w:rsid w:val="00276482"/>
    <w:rsid w:val="002974A8"/>
    <w:rsid w:val="002B55B3"/>
    <w:rsid w:val="002C5178"/>
    <w:rsid w:val="0030123A"/>
    <w:rsid w:val="00305FD7"/>
    <w:rsid w:val="003265A3"/>
    <w:rsid w:val="00332742"/>
    <w:rsid w:val="003449BE"/>
    <w:rsid w:val="003537C3"/>
    <w:rsid w:val="00362A8D"/>
    <w:rsid w:val="00362D9B"/>
    <w:rsid w:val="00366129"/>
    <w:rsid w:val="003677CD"/>
    <w:rsid w:val="00372335"/>
    <w:rsid w:val="00392391"/>
    <w:rsid w:val="003A00AA"/>
    <w:rsid w:val="003B6652"/>
    <w:rsid w:val="003C4321"/>
    <w:rsid w:val="003D2D06"/>
    <w:rsid w:val="003D5313"/>
    <w:rsid w:val="003D63AA"/>
    <w:rsid w:val="003D76C5"/>
    <w:rsid w:val="003E24B9"/>
    <w:rsid w:val="003E465B"/>
    <w:rsid w:val="003E6B43"/>
    <w:rsid w:val="003F205B"/>
    <w:rsid w:val="003F22ED"/>
    <w:rsid w:val="003F46DE"/>
    <w:rsid w:val="003F7A5A"/>
    <w:rsid w:val="00404DD8"/>
    <w:rsid w:val="00407FCC"/>
    <w:rsid w:val="00410129"/>
    <w:rsid w:val="0042078D"/>
    <w:rsid w:val="00422981"/>
    <w:rsid w:val="0042509A"/>
    <w:rsid w:val="00436DD1"/>
    <w:rsid w:val="00446C1D"/>
    <w:rsid w:val="00446D67"/>
    <w:rsid w:val="004535B6"/>
    <w:rsid w:val="0046138C"/>
    <w:rsid w:val="004665A7"/>
    <w:rsid w:val="004705BC"/>
    <w:rsid w:val="004731B6"/>
    <w:rsid w:val="00474847"/>
    <w:rsid w:val="00475FD2"/>
    <w:rsid w:val="00477E7E"/>
    <w:rsid w:val="004826D6"/>
    <w:rsid w:val="004876D4"/>
    <w:rsid w:val="00495099"/>
    <w:rsid w:val="0049657C"/>
    <w:rsid w:val="00496D27"/>
    <w:rsid w:val="00497E1A"/>
    <w:rsid w:val="004A313D"/>
    <w:rsid w:val="004B615C"/>
    <w:rsid w:val="004B662D"/>
    <w:rsid w:val="004D1504"/>
    <w:rsid w:val="004E43ED"/>
    <w:rsid w:val="004E4AF0"/>
    <w:rsid w:val="004E5565"/>
    <w:rsid w:val="005009CA"/>
    <w:rsid w:val="0050344E"/>
    <w:rsid w:val="0052740E"/>
    <w:rsid w:val="00536D2E"/>
    <w:rsid w:val="00550865"/>
    <w:rsid w:val="00552C7C"/>
    <w:rsid w:val="005540B2"/>
    <w:rsid w:val="005558B1"/>
    <w:rsid w:val="00570DAB"/>
    <w:rsid w:val="0057170C"/>
    <w:rsid w:val="00575586"/>
    <w:rsid w:val="005807AB"/>
    <w:rsid w:val="005816A9"/>
    <w:rsid w:val="005917E5"/>
    <w:rsid w:val="005A098E"/>
    <w:rsid w:val="005A5A5C"/>
    <w:rsid w:val="005A7DC0"/>
    <w:rsid w:val="005B06D6"/>
    <w:rsid w:val="005B1FD7"/>
    <w:rsid w:val="005B3251"/>
    <w:rsid w:val="005B7C61"/>
    <w:rsid w:val="005C4234"/>
    <w:rsid w:val="005D471F"/>
    <w:rsid w:val="005E0180"/>
    <w:rsid w:val="005E1B49"/>
    <w:rsid w:val="005F02F0"/>
    <w:rsid w:val="005F197F"/>
    <w:rsid w:val="00611B31"/>
    <w:rsid w:val="0061588A"/>
    <w:rsid w:val="0061680F"/>
    <w:rsid w:val="00616FDB"/>
    <w:rsid w:val="006211BB"/>
    <w:rsid w:val="00633427"/>
    <w:rsid w:val="00643A74"/>
    <w:rsid w:val="006473BE"/>
    <w:rsid w:val="006547C0"/>
    <w:rsid w:val="006632F7"/>
    <w:rsid w:val="00687EA1"/>
    <w:rsid w:val="00692AC0"/>
    <w:rsid w:val="00696631"/>
    <w:rsid w:val="006A47CB"/>
    <w:rsid w:val="006A59A1"/>
    <w:rsid w:val="006B0D6E"/>
    <w:rsid w:val="006B54D6"/>
    <w:rsid w:val="006C6CA9"/>
    <w:rsid w:val="006D6B64"/>
    <w:rsid w:val="006E18E6"/>
    <w:rsid w:val="006F49B2"/>
    <w:rsid w:val="006F5D2B"/>
    <w:rsid w:val="00701B68"/>
    <w:rsid w:val="00702173"/>
    <w:rsid w:val="007168F5"/>
    <w:rsid w:val="00717226"/>
    <w:rsid w:val="00725E64"/>
    <w:rsid w:val="00735CEF"/>
    <w:rsid w:val="00742CDE"/>
    <w:rsid w:val="00745951"/>
    <w:rsid w:val="00746701"/>
    <w:rsid w:val="0074679D"/>
    <w:rsid w:val="00752F44"/>
    <w:rsid w:val="0076004A"/>
    <w:rsid w:val="0076507B"/>
    <w:rsid w:val="007701DC"/>
    <w:rsid w:val="0078067C"/>
    <w:rsid w:val="00781542"/>
    <w:rsid w:val="007860D9"/>
    <w:rsid w:val="00790890"/>
    <w:rsid w:val="007A4FF0"/>
    <w:rsid w:val="007B0D51"/>
    <w:rsid w:val="007B2A67"/>
    <w:rsid w:val="007B744A"/>
    <w:rsid w:val="007B7D9E"/>
    <w:rsid w:val="007C5625"/>
    <w:rsid w:val="007C6164"/>
    <w:rsid w:val="007D5F79"/>
    <w:rsid w:val="007D7E32"/>
    <w:rsid w:val="007E35CE"/>
    <w:rsid w:val="007E38C6"/>
    <w:rsid w:val="007E560F"/>
    <w:rsid w:val="007F34E0"/>
    <w:rsid w:val="007F6198"/>
    <w:rsid w:val="008131F4"/>
    <w:rsid w:val="00814D8C"/>
    <w:rsid w:val="00815E1C"/>
    <w:rsid w:val="00816DD3"/>
    <w:rsid w:val="00824686"/>
    <w:rsid w:val="00826B56"/>
    <w:rsid w:val="008347A9"/>
    <w:rsid w:val="008647AB"/>
    <w:rsid w:val="008668F9"/>
    <w:rsid w:val="00873B67"/>
    <w:rsid w:val="00873BB2"/>
    <w:rsid w:val="00881539"/>
    <w:rsid w:val="00883343"/>
    <w:rsid w:val="00896EA6"/>
    <w:rsid w:val="00897EA1"/>
    <w:rsid w:val="008A2AA3"/>
    <w:rsid w:val="008A5F0C"/>
    <w:rsid w:val="008C0786"/>
    <w:rsid w:val="008C7194"/>
    <w:rsid w:val="008D29DC"/>
    <w:rsid w:val="008E1ED2"/>
    <w:rsid w:val="008F5FA0"/>
    <w:rsid w:val="00910E89"/>
    <w:rsid w:val="0091210E"/>
    <w:rsid w:val="00913B8E"/>
    <w:rsid w:val="00917C47"/>
    <w:rsid w:val="0092066A"/>
    <w:rsid w:val="00937CB7"/>
    <w:rsid w:val="0094080C"/>
    <w:rsid w:val="0095604E"/>
    <w:rsid w:val="00960D39"/>
    <w:rsid w:val="00964B44"/>
    <w:rsid w:val="009657AF"/>
    <w:rsid w:val="009845C7"/>
    <w:rsid w:val="00992C6C"/>
    <w:rsid w:val="009B0856"/>
    <w:rsid w:val="009E5414"/>
    <w:rsid w:val="009E6362"/>
    <w:rsid w:val="009F15CE"/>
    <w:rsid w:val="009F1BFE"/>
    <w:rsid w:val="009F418F"/>
    <w:rsid w:val="009F7378"/>
    <w:rsid w:val="00A02EC1"/>
    <w:rsid w:val="00A10BE1"/>
    <w:rsid w:val="00A11E20"/>
    <w:rsid w:val="00A11E52"/>
    <w:rsid w:val="00A30717"/>
    <w:rsid w:val="00A339D1"/>
    <w:rsid w:val="00A33FE8"/>
    <w:rsid w:val="00A43D0C"/>
    <w:rsid w:val="00A51AC6"/>
    <w:rsid w:val="00A53A82"/>
    <w:rsid w:val="00A61F5D"/>
    <w:rsid w:val="00A6787F"/>
    <w:rsid w:val="00A85AAD"/>
    <w:rsid w:val="00A86079"/>
    <w:rsid w:val="00A92BD3"/>
    <w:rsid w:val="00A96C23"/>
    <w:rsid w:val="00AA3862"/>
    <w:rsid w:val="00AB1130"/>
    <w:rsid w:val="00AB543F"/>
    <w:rsid w:val="00AC1443"/>
    <w:rsid w:val="00AC3AF8"/>
    <w:rsid w:val="00AC5DF1"/>
    <w:rsid w:val="00AD102A"/>
    <w:rsid w:val="00AF7AB4"/>
    <w:rsid w:val="00B132A7"/>
    <w:rsid w:val="00B229C3"/>
    <w:rsid w:val="00B25E6B"/>
    <w:rsid w:val="00B302F2"/>
    <w:rsid w:val="00B31723"/>
    <w:rsid w:val="00B36161"/>
    <w:rsid w:val="00B43206"/>
    <w:rsid w:val="00B435A5"/>
    <w:rsid w:val="00B55F74"/>
    <w:rsid w:val="00B57B2D"/>
    <w:rsid w:val="00B66E3F"/>
    <w:rsid w:val="00B673AD"/>
    <w:rsid w:val="00B76323"/>
    <w:rsid w:val="00B838A0"/>
    <w:rsid w:val="00B929D4"/>
    <w:rsid w:val="00B96AA0"/>
    <w:rsid w:val="00BA4D13"/>
    <w:rsid w:val="00BA6F01"/>
    <w:rsid w:val="00BA7885"/>
    <w:rsid w:val="00BC30A0"/>
    <w:rsid w:val="00BD4D12"/>
    <w:rsid w:val="00BD7EAB"/>
    <w:rsid w:val="00BE1762"/>
    <w:rsid w:val="00BE445F"/>
    <w:rsid w:val="00BF09CE"/>
    <w:rsid w:val="00BF248C"/>
    <w:rsid w:val="00BF560F"/>
    <w:rsid w:val="00C03E68"/>
    <w:rsid w:val="00C04347"/>
    <w:rsid w:val="00C04DD1"/>
    <w:rsid w:val="00C165D0"/>
    <w:rsid w:val="00C4344F"/>
    <w:rsid w:val="00C44343"/>
    <w:rsid w:val="00C44BC8"/>
    <w:rsid w:val="00C4567B"/>
    <w:rsid w:val="00C87108"/>
    <w:rsid w:val="00C92418"/>
    <w:rsid w:val="00C95B3E"/>
    <w:rsid w:val="00C96E4A"/>
    <w:rsid w:val="00C973A2"/>
    <w:rsid w:val="00CA6687"/>
    <w:rsid w:val="00CB7C92"/>
    <w:rsid w:val="00CC44EA"/>
    <w:rsid w:val="00CC549E"/>
    <w:rsid w:val="00CD7F0C"/>
    <w:rsid w:val="00CE14A5"/>
    <w:rsid w:val="00CE5832"/>
    <w:rsid w:val="00CE5CBC"/>
    <w:rsid w:val="00CE665F"/>
    <w:rsid w:val="00D00CDA"/>
    <w:rsid w:val="00D00CFB"/>
    <w:rsid w:val="00D27112"/>
    <w:rsid w:val="00D4419A"/>
    <w:rsid w:val="00D44700"/>
    <w:rsid w:val="00D72C8F"/>
    <w:rsid w:val="00D753EB"/>
    <w:rsid w:val="00D82698"/>
    <w:rsid w:val="00D864F3"/>
    <w:rsid w:val="00D90D91"/>
    <w:rsid w:val="00D947DC"/>
    <w:rsid w:val="00DA02A8"/>
    <w:rsid w:val="00DA0A2E"/>
    <w:rsid w:val="00DA5859"/>
    <w:rsid w:val="00DA70CE"/>
    <w:rsid w:val="00DB6AF6"/>
    <w:rsid w:val="00DF419F"/>
    <w:rsid w:val="00E00450"/>
    <w:rsid w:val="00E0215E"/>
    <w:rsid w:val="00E02B20"/>
    <w:rsid w:val="00E31F71"/>
    <w:rsid w:val="00E43267"/>
    <w:rsid w:val="00E451C8"/>
    <w:rsid w:val="00E45970"/>
    <w:rsid w:val="00E536BC"/>
    <w:rsid w:val="00E56537"/>
    <w:rsid w:val="00E57C4B"/>
    <w:rsid w:val="00E70358"/>
    <w:rsid w:val="00E77498"/>
    <w:rsid w:val="00E802CB"/>
    <w:rsid w:val="00E82899"/>
    <w:rsid w:val="00E831F4"/>
    <w:rsid w:val="00E907A1"/>
    <w:rsid w:val="00E92A4F"/>
    <w:rsid w:val="00E92CC0"/>
    <w:rsid w:val="00E93C72"/>
    <w:rsid w:val="00EB615A"/>
    <w:rsid w:val="00EC0393"/>
    <w:rsid w:val="00ED0109"/>
    <w:rsid w:val="00ED0B8D"/>
    <w:rsid w:val="00ED4AD8"/>
    <w:rsid w:val="00EE0D2B"/>
    <w:rsid w:val="00EF5B51"/>
    <w:rsid w:val="00F01D36"/>
    <w:rsid w:val="00F06501"/>
    <w:rsid w:val="00F10F2C"/>
    <w:rsid w:val="00F14019"/>
    <w:rsid w:val="00F20DFE"/>
    <w:rsid w:val="00F2797B"/>
    <w:rsid w:val="00F30B20"/>
    <w:rsid w:val="00F3359F"/>
    <w:rsid w:val="00F3559A"/>
    <w:rsid w:val="00F51931"/>
    <w:rsid w:val="00F52681"/>
    <w:rsid w:val="00F67E7F"/>
    <w:rsid w:val="00F70691"/>
    <w:rsid w:val="00F738FF"/>
    <w:rsid w:val="00F74628"/>
    <w:rsid w:val="00F755A8"/>
    <w:rsid w:val="00F77489"/>
    <w:rsid w:val="00F809F1"/>
    <w:rsid w:val="00F84E89"/>
    <w:rsid w:val="00FA7293"/>
    <w:rsid w:val="00FB30AB"/>
    <w:rsid w:val="00FC41BF"/>
    <w:rsid w:val="00FD003A"/>
    <w:rsid w:val="00FD5D93"/>
    <w:rsid w:val="1F6D328F"/>
    <w:rsid w:val="2580906B"/>
    <w:rsid w:val="2672BD23"/>
    <w:rsid w:val="33486692"/>
    <w:rsid w:val="3ECD63F9"/>
    <w:rsid w:val="42B56E68"/>
    <w:rsid w:val="5053E36F"/>
    <w:rsid w:val="5790AE93"/>
    <w:rsid w:val="698D6EE2"/>
    <w:rsid w:val="6D426D67"/>
    <w:rsid w:val="6ECB9304"/>
    <w:rsid w:val="75783C49"/>
    <w:rsid w:val="791F2D30"/>
    <w:rsid w:val="7A1DF753"/>
    <w:rsid w:val="7D1D8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25A0F5"/>
  <w15:chartTrackingRefBased/>
  <w15:docId w15:val="{51864FCF-0FEE-4A3E-9B0D-C33DA59DD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D0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FD00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0913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6B5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5">
    <w:name w:val="Grid Table 2 Accent 5"/>
    <w:basedOn w:val="a2"/>
    <w:uiPriority w:val="47"/>
    <w:rsid w:val="00815E1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5">
    <w:name w:val="List Paragraph"/>
    <w:basedOn w:val="a0"/>
    <w:uiPriority w:val="34"/>
    <w:qFormat/>
    <w:rsid w:val="001333FB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B132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批注框文本 字符"/>
    <w:basedOn w:val="a1"/>
    <w:link w:val="a6"/>
    <w:uiPriority w:val="99"/>
    <w:semiHidden/>
    <w:rsid w:val="00B132A7"/>
    <w:rPr>
      <w:rFonts w:ascii="Segoe UI" w:hAnsi="Segoe UI" w:cs="Segoe UI"/>
      <w:sz w:val="18"/>
      <w:szCs w:val="18"/>
    </w:rPr>
  </w:style>
  <w:style w:type="character" w:styleId="a8">
    <w:name w:val="annotation reference"/>
    <w:basedOn w:val="a1"/>
    <w:uiPriority w:val="99"/>
    <w:semiHidden/>
    <w:unhideWhenUsed/>
    <w:rsid w:val="00F2797B"/>
    <w:rPr>
      <w:sz w:val="16"/>
      <w:szCs w:val="16"/>
    </w:rPr>
  </w:style>
  <w:style w:type="paragraph" w:styleId="a9">
    <w:name w:val="annotation text"/>
    <w:basedOn w:val="a0"/>
    <w:link w:val="aa"/>
    <w:uiPriority w:val="99"/>
    <w:unhideWhenUsed/>
    <w:rsid w:val="00F2797B"/>
    <w:pPr>
      <w:spacing w:line="240" w:lineRule="auto"/>
    </w:pPr>
    <w:rPr>
      <w:sz w:val="20"/>
      <w:szCs w:val="20"/>
    </w:rPr>
  </w:style>
  <w:style w:type="character" w:customStyle="1" w:styleId="aa">
    <w:name w:val="批注文字 字符"/>
    <w:basedOn w:val="a1"/>
    <w:link w:val="a9"/>
    <w:uiPriority w:val="99"/>
    <w:rsid w:val="00F2797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2797B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F2797B"/>
    <w:rPr>
      <w:b/>
      <w:bCs/>
      <w:sz w:val="20"/>
      <w:szCs w:val="20"/>
    </w:rPr>
  </w:style>
  <w:style w:type="paragraph" w:customStyle="1" w:styleId="ParagraphNumber">
    <w:name w:val="Paragraph Number"/>
    <w:basedOn w:val="a0"/>
    <w:rsid w:val="00E536BC"/>
    <w:pPr>
      <w:spacing w:after="284" w:line="280" w:lineRule="atLeast"/>
    </w:pPr>
    <w:rPr>
      <w:rFonts w:ascii="Garamond" w:eastAsia="Times New Roman" w:hAnsi="Garamond" w:cs="Arial"/>
      <w:color w:val="0046AD"/>
      <w:szCs w:val="20"/>
    </w:rPr>
  </w:style>
  <w:style w:type="character" w:styleId="ad">
    <w:name w:val="Placeholder Text"/>
    <w:basedOn w:val="a1"/>
    <w:uiPriority w:val="99"/>
    <w:semiHidden/>
    <w:rsid w:val="00FD003A"/>
    <w:rPr>
      <w:color w:val="808080"/>
    </w:rPr>
  </w:style>
  <w:style w:type="character" w:customStyle="1" w:styleId="10">
    <w:name w:val="标题 1 字符"/>
    <w:basedOn w:val="a1"/>
    <w:link w:val="1"/>
    <w:uiPriority w:val="9"/>
    <w:rsid w:val="00FD0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">
    <w:name w:val="标题 2 字符"/>
    <w:basedOn w:val="a1"/>
    <w:link w:val="20"/>
    <w:uiPriority w:val="9"/>
    <w:rsid w:val="00FD00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标题 3 字符"/>
    <w:basedOn w:val="a1"/>
    <w:link w:val="30"/>
    <w:uiPriority w:val="9"/>
    <w:rsid w:val="000913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axBodyText">
    <w:name w:val="Fax Body Text"/>
    <w:basedOn w:val="a0"/>
    <w:qFormat/>
    <w:rsid w:val="007F6198"/>
    <w:pPr>
      <w:framePr w:hSpace="180" w:wrap="around" w:vAnchor="text" w:hAnchor="text" w:y="55"/>
      <w:spacing w:after="0" w:line="240" w:lineRule="auto"/>
    </w:pPr>
    <w:rPr>
      <w:sz w:val="18"/>
    </w:rPr>
  </w:style>
  <w:style w:type="paragraph" w:styleId="ae">
    <w:name w:val="header"/>
    <w:basedOn w:val="a0"/>
    <w:link w:val="af"/>
    <w:uiPriority w:val="99"/>
    <w:unhideWhenUsed/>
    <w:rsid w:val="00616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1"/>
    <w:link w:val="ae"/>
    <w:uiPriority w:val="99"/>
    <w:rsid w:val="00616FDB"/>
  </w:style>
  <w:style w:type="paragraph" w:styleId="af0">
    <w:name w:val="footer"/>
    <w:basedOn w:val="a0"/>
    <w:link w:val="af1"/>
    <w:uiPriority w:val="99"/>
    <w:unhideWhenUsed/>
    <w:rsid w:val="00616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1"/>
    <w:link w:val="af0"/>
    <w:uiPriority w:val="99"/>
    <w:rsid w:val="00616FDB"/>
  </w:style>
  <w:style w:type="paragraph" w:styleId="af2">
    <w:name w:val="Revision"/>
    <w:hidden/>
    <w:uiPriority w:val="99"/>
    <w:semiHidden/>
    <w:rsid w:val="006547C0"/>
    <w:pPr>
      <w:spacing w:after="0" w:line="240" w:lineRule="auto"/>
    </w:pPr>
  </w:style>
  <w:style w:type="paragraph" w:styleId="2">
    <w:name w:val="List Number 2"/>
    <w:basedOn w:val="a0"/>
    <w:rsid w:val="00B302F2"/>
    <w:pPr>
      <w:numPr>
        <w:ilvl w:val="1"/>
        <w:numId w:val="13"/>
      </w:numPr>
      <w:spacing w:after="284" w:line="280" w:lineRule="atLeast"/>
    </w:pPr>
    <w:rPr>
      <w:rFonts w:ascii="Garamond" w:eastAsia="Times New Roman" w:hAnsi="Garamond" w:cs="Arial"/>
      <w:szCs w:val="20"/>
    </w:rPr>
  </w:style>
  <w:style w:type="paragraph" w:styleId="a">
    <w:name w:val="List Number"/>
    <w:basedOn w:val="a0"/>
    <w:rsid w:val="00B302F2"/>
    <w:pPr>
      <w:numPr>
        <w:numId w:val="13"/>
      </w:numPr>
      <w:spacing w:after="284" w:line="280" w:lineRule="atLeast"/>
    </w:pPr>
    <w:rPr>
      <w:rFonts w:ascii="Garamond" w:eastAsia="Times New Roman" w:hAnsi="Garamond" w:cs="Arial"/>
      <w:szCs w:val="20"/>
    </w:rPr>
  </w:style>
  <w:style w:type="paragraph" w:styleId="3">
    <w:name w:val="List Number 3"/>
    <w:basedOn w:val="a0"/>
    <w:rsid w:val="00B302F2"/>
    <w:pPr>
      <w:numPr>
        <w:ilvl w:val="2"/>
        <w:numId w:val="13"/>
      </w:numPr>
      <w:spacing w:after="284" w:line="280" w:lineRule="atLeast"/>
      <w:ind w:left="1071" w:hanging="357"/>
    </w:pPr>
    <w:rPr>
      <w:rFonts w:ascii="Garamond" w:eastAsia="Times New Roman" w:hAnsi="Garamond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9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75D88614911C49BFB2D2E6150C624B" ma:contentTypeVersion="1" ma:contentTypeDescription="Create a new document." ma:contentTypeScope="" ma:versionID="9f9c58124ff0050891740b3fc9e8a58e">
  <xsd:schema xmlns:xsd="http://www.w3.org/2001/XMLSchema" xmlns:xs="http://www.w3.org/2001/XMLSchema" xmlns:p="http://schemas.microsoft.com/office/2006/metadata/properties" xmlns:ns2="0be25d97-27c1-4a9b-a00c-df7a7d3b22fd" targetNamespace="http://schemas.microsoft.com/office/2006/metadata/properties" ma:root="true" ma:fieldsID="a81adad1c44fbef7960eea727a4846d2" ns2:_="">
    <xsd:import namespace="0be25d97-27c1-4a9b-a00c-df7a7d3b22f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25d97-27c1-4a9b-a00c-df7a7d3b22f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933D0-9B1D-49BD-8885-9E84D43E0A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20D089-3626-4E87-8B0A-510B1253E2F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6E9F4AC-ACAE-4608-845F-E164C5FB7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25d97-27c1-4a9b-a00c-df7a7d3b2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AA6696-1306-4D37-9729-3CAFE9C10C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0332E17F-909C-49AD-A4C1-27F2F8DFF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Grant Thornton LLP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Nick</dc:creator>
  <cp:keywords/>
  <dc:description/>
  <cp:lastModifiedBy>Wan Sining 万思宁</cp:lastModifiedBy>
  <cp:revision>14</cp:revision>
  <cp:lastPrinted>2019-02-09T19:21:00Z</cp:lastPrinted>
  <dcterms:created xsi:type="dcterms:W3CDTF">2019-08-22T19:26:00Z</dcterms:created>
  <dcterms:modified xsi:type="dcterms:W3CDTF">2022-08-08T09:55:00Z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0x010100A975D88614911C49BFB2D2E6150C624B</vt:lpwstr>
  </property>
  <property fmtid="{D5CDD505-2E9C-101B-9397-08002B2CF9AE}" pid="3" name="AuthorIds_UIVersion_85">
    <vt:lpwstr>18</vt:lpwstr>
  </property>
  <property fmtid="{D5CDD505-2E9C-101B-9397-08002B2CF9AE}" pid="4" name="AuthorIds_UIVersion_86">
    <vt:lpwstr>679</vt:lpwstr>
  </property>
  <property fmtid="{D5CDD505-2E9C-101B-9397-08002B2CF9AE}" pid="5" name="AuthorIds_UIVersion_100">
    <vt:lpwstr>18</vt:lpwstr>
  </property>
  <property fmtid="{D5CDD505-2E9C-101B-9397-08002B2CF9AE}" pid="6" name="TaxKeyword">
    <vt:lpwstr/>
  </property>
</Properties>
</file>