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根据《监管规则适用指引——审计类第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号》，对财务报表特别是涉及会计估计、专业判断的领域，准确识别和应对重大错报风险。如发现财务报表整体存在重大错报，应发表恰当的“错报”类型审计意见，不得以“受限”为由进行替代。</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充分识别和评估重大错报风险，并设计和实施恰当的应对措施，必要时扩大审计范围、增强审计程序的替代性和不可预见性，在此基础上准确认定是否真正“受限”，如确认存在“受限”应当就此事项与治理层沟通。</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对于因“受限”未发现的错报，注册会计师也应合理估计相关事项可能存在的错报，判断是否影响财务报表使用者的经济决策。</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hint="eastAsia"/>
                <w:b/>
                <w:color w:val="0000FF"/>
                <w:sz w:val="24"/>
                <w:szCs w:val="24"/>
                <w:lang w:eastAsia="zh-CN"/>
              </w:rPr>
            </w:pPr>
            <w:r>
              <w:rPr>
                <w:rFonts w:ascii="Arial Narrow" w:hAnsi="Arial Narrow" w:cs="Arial Narrow" w:hint="eastAsia" w:eastAsia="仿宋_GB2312"/>
                <w:b/>
                <w:color w:val="0000FF"/>
                <w:sz w:val="24"/>
                <w:szCs w:val="24"/>
                <w:lang w:eastAsia="zh-CN"/>
              </w:rPr>
              <w:t>注册会计师应当审慎评价相关事项对财务报表的影响是否具有广泛性，如无明显相反证据，以下情形表明相关事项对财务报表的影响具有广泛性：包括存在多个无法获取充分、适当审计证据的重大事项；单个事项对财务报表的主要组成部分形成较大影响；可能影响退市指标、风险警示指标、盈亏性质变化、持续经营等。</w:t>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2</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本模板</w:t>
            </w:r>
            <w:r>
              <w:rPr>
                <w:rFonts w:ascii="Arial Narrow" w:hAnsi="Arial Narrow" w:cs="Arial Narrow" w:hint="eastAsia" w:eastAsia="仿宋_GB2312"/>
                <w:b/>
                <w:color w:val="0000FF"/>
                <w:sz w:val="24"/>
                <w:szCs w:val="24"/>
                <w:highlight w:val="yellow"/>
                <w:lang w:eastAsia="zh-CN"/>
              </w:rPr>
              <w:t>主要是三板基础层、银行、保险、期货、证券</w:t>
            </w:r>
            <w:r>
              <w:rPr>
                <w:rFonts w:ascii="Arial Narrow" w:hAnsi="Arial Narrow" w:cs="Arial Narrow" w:hint="eastAsia" w:eastAsia="仿宋_GB2312"/>
                <w:b/>
                <w:color w:val="0000FF"/>
                <w:sz w:val="24"/>
                <w:szCs w:val="24"/>
                <w:lang w:eastAsia="zh-CN"/>
              </w:rPr>
              <w:t>保留意见的简单版本，对于发表保留意见但是需要包含与持续经营相关的重大不确定性、强调事项段、其他事项段的情况，请参考</w:t>
            </w:r>
            <w:r>
              <w:rPr>
                <w:rFonts w:ascii="Arial Narrow" w:hAnsi="Arial Narrow" w:cs="Arial Narrow" w:hint="eastAsia" w:eastAsia="仿宋_GB2312"/>
                <w:b/>
                <w:color w:val="0000FF"/>
                <w:sz w:val="24"/>
                <w:szCs w:val="24"/>
                <w:highlight w:val="yellow"/>
                <w:lang w:eastAsia="zh-CN"/>
              </w:rPr>
              <w:t>三板基础层、银行、保险、期货、证券</w:t>
            </w:r>
            <w:r>
              <w:rPr>
                <w:rFonts w:ascii="Arial Narrow" w:hAnsi="Arial Narrow" w:cs="Arial Narrow" w:hint="eastAsia" w:eastAsia="仿宋_GB2312"/>
                <w:b/>
                <w:color w:val="0000FF"/>
                <w:sz w:val="24"/>
                <w:szCs w:val="24"/>
                <w:lang w:eastAsia="zh-CN"/>
              </w:rPr>
              <w:t>无保留意见的详细版本。</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color w:val="0000FF"/>
                <w:sz w:val="24"/>
                <w:szCs w:val="24"/>
                <w:highlight w:val="yellow"/>
                <w:lang w:eastAsia="zh-CN"/>
              </w:rPr>
              <w:t>三板基础层、银行、保险、期货、证券公司</w:t>
            </w:r>
            <w:r>
              <w:rPr>
                <w:rFonts w:ascii="Arial Narrow" w:hAnsi="Arial Narrow" w:cs="Arial Narrow" w:hint="eastAsia" w:eastAsia="仿宋_GB2312"/>
                <w:b/>
                <w:color w:val="0000FF"/>
                <w:sz w:val="24"/>
                <w:szCs w:val="24"/>
                <w:lang w:eastAsia="zh-CN"/>
              </w:rPr>
              <w:t>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.2 </w:t>
            </w:r>
            <w:r>
              <w:rPr>
                <w:rFonts w:ascii="Arial Narrow" w:hAnsi="Arial Narrow" w:cs="Arial Narrow" w:hint="eastAsia" w:eastAsia="仿宋_GB2312"/>
                <w:b/>
                <w:color w:val="0000FF"/>
                <w:sz w:val="24"/>
                <w:szCs w:val="24"/>
                <w:lang w:eastAsia="zh-CN"/>
              </w:rPr>
              <w:t>由于存在重大错报或无法获取充分、适当的审计证据，对财务报表影响重大但不具有广泛性而出具保留意见的审计报告；</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3  </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4  </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2.5</w:t>
            </w:r>
            <w:r>
              <w:rPr>
                <w:rFonts w:ascii="Arial Narrow" w:hAnsi="Arial Narrow" w:cs="Arial Narrow" w:hint="eastAsia" w:eastAsia="仿宋_GB2312"/>
                <w:b/>
                <w:color w:val="0000FF"/>
                <w:sz w:val="24"/>
                <w:szCs w:val="24"/>
                <w:lang w:eastAsia="zh-CN"/>
              </w:rPr>
              <w:t>适用的相关职业道德要求和</w:t>
            </w:r>
            <w:r>
              <w:rPr>
                <w:rFonts w:ascii="Arial Narrow" w:hAnsi="Arial Narrow" w:cs="Arial Narrow" w:hint="eastAsia" w:eastAsia="仿宋_GB2312"/>
                <w:b/>
                <w:color w:val="0000FF"/>
                <w:sz w:val="24"/>
                <w:szCs w:val="24"/>
                <w:highlight w:val="cyan"/>
                <w:lang w:eastAsia="zh-CN"/>
              </w:rPr>
              <w:t>独立性</w:t>
            </w:r>
            <w:r>
              <w:rPr>
                <w:rFonts w:ascii="Arial Narrow" w:hAnsi="Arial Narrow" w:cs="Arial Narrow" w:hint="eastAsia" w:eastAsia="仿宋_GB2312"/>
                <w:b/>
                <w:color w:val="0000FF"/>
                <w:sz w:val="24"/>
                <w:szCs w:val="24"/>
                <w:lang w:eastAsia="zh-CN"/>
              </w:rPr>
              <w:t>要求为中国注册会计师职业道德守则</w:t>
            </w:r>
            <w:r>
              <w:rPr>
                <w:rFonts w:ascii="Arial Narrow" w:hAnsi="Arial Narrow" w:cs="Arial Narrow" w:hint="eastAsia" w:eastAsia="仿宋_GB2312"/>
                <w:b/>
                <w:color w:val="0000FF"/>
                <w:sz w:val="24"/>
                <w:szCs w:val="24"/>
                <w:highlight w:val="cyan"/>
                <w:lang w:eastAsia="zh-CN"/>
              </w:rPr>
              <w:t>和中国注册会计师独立性准则对公众利益实体的独立性要求（如适用）</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i/>
                <w:color w:val="0000FF"/>
                <w:sz w:val="24"/>
                <w:szCs w:val="24"/>
                <w:highlight w:val="cyan"/>
                <w:lang w:eastAsia="zh-CN"/>
              </w:rPr>
              <w:t>公众利益实体包括：公开交易实体；以吸收公众存款作为其主要职能的实体；以向公众提供保险作为其主要职能的实体；中央企业集团公司；根据法律法规的规定，应当视为公众利益实体的实体。另外，如涉及面向公众投资者的证券、基金、期货、信托、理财等金融产品涉及的主体、非上市金融机构（但其资金并非来源于公众且不具有大量利益相关者的非上市金融机构除外）、利益相关者众多的国有企业、其他拥有大量利益相关者的实体也需进一步考虑是否作为公众利益实体。</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存在重大不确定性，且财务报表已经做出充分披露时，请参考发表无保留意见的审计报告模板（详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2.7</w:t>
            </w:r>
            <w:r>
              <w:rPr>
                <w:rFonts w:ascii="Arial Narrow" w:hAnsi="Arial Narrow" w:cs="Arial Narrow" w:hint="eastAsia" w:eastAsia="仿宋_GB2312"/>
                <w:b/>
                <w:color w:val="0000FF"/>
                <w:sz w:val="24"/>
                <w:szCs w:val="24"/>
                <w:lang w:eastAsia="zh-CN"/>
              </w:rPr>
              <w:t>注册会计师未被要求，并且也决定不沟通关键审计事项。如果决定沟通关键审计事项，需参照上市公司无保留意见的版本；</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.8  </w:t>
            </w:r>
            <w:r>
              <w:rPr>
                <w:rFonts w:ascii="Arial Narrow" w:hAnsi="Arial Narrow" w:cs="Arial Narrow" w:hint="eastAsia" w:eastAsia="仿宋_GB2312"/>
                <w:b/>
                <w:color w:val="0000FF"/>
                <w:sz w:val="24"/>
                <w:szCs w:val="24"/>
                <w:lang w:eastAsia="zh-CN"/>
              </w:rPr>
              <w:t>注册会计师在审计报告日前已经获取</w:t>
            </w:r>
            <w:r>
              <w:rPr>
                <w:rFonts w:ascii="Arial Narrow" w:hAnsi="Arial Narrow" w:cs="Arial Narrow" w:hint="eastAsia" w:eastAsia="仿宋_GB2312"/>
                <w:b/>
                <w:color w:val="0000FF"/>
                <w:sz w:val="24"/>
                <w:szCs w:val="24"/>
                <w:u w:val="single"/>
                <w:lang w:eastAsia="zh-CN"/>
              </w:rPr>
              <w:t>所有其他信息</w:t>
            </w:r>
            <w:r>
              <w:rPr>
                <w:rFonts w:ascii="Arial Narrow" w:hAnsi="Arial Narrow" w:cs="Arial Narrow" w:hint="eastAsia" w:eastAsia="仿宋_GB2312"/>
                <w:b/>
                <w:color w:val="0000FF"/>
                <w:sz w:val="24"/>
                <w:szCs w:val="24"/>
                <w:lang w:eastAsia="zh-CN"/>
              </w:rPr>
              <w:t>，且导致对财务报表发表保留意见的事项也影响了其他信息；</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9</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.10</w:t>
            </w:r>
            <w:r>
              <w:rPr>
                <w:rFonts w:ascii="Arial Narrow" w:hAnsi="Arial Narrow" w:cs="Arial Narrow" w:hint="eastAsia" w:eastAsia="仿宋_GB2312"/>
                <w:b/>
                <w:color w:val="0000FF"/>
                <w:sz w:val="24"/>
                <w:szCs w:val="24"/>
                <w:lang w:eastAsia="zh-CN"/>
              </w:rPr>
              <w:t>除财务报表审计外，注册会计师不承担法律法规要求的其他报告责任。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3</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3.1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3.2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hint="eastAsia" w:ascii="Arial Narrow" w:hAnsi="Arial Narrow"/>
                <w:b/>
                <w:bCs/>
                <w:color w:val="000000"/>
                <w:sz w:val="24"/>
                <w:szCs w:val="24"/>
                <w:lang w:eastAsia="zh-CN"/>
              </w:rPr>
              <w:t>1-</w:t>
            </w:r>
            <w:r>
              <w:rPr>
                <w:rFonts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7-</w:t>
            </w:r>
            <w:r>
              <w:rPr>
                <w:rFonts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9"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w:t>
      </w:r>
      <w:r>
        <w:rPr>
          <w:rFonts w:ascii="Arial Narrow" w:hAnsi="Arial Narrow" w:cs="Arial Narrow" w:hint="eastAsia" w:eastAsia="仿宋_GB2312"/>
          <w:b/>
          <w:bCs/>
          <w:sz w:val="24"/>
          <w:szCs w:val="24"/>
          <w:lang w:eastAsia="zh-CN"/>
        </w:rPr>
        <w:t>保留</w:t>
      </w:r>
      <w:r>
        <w:rPr>
          <w:rFonts w:ascii="Arial Narrow" w:hAnsi="Arial Narrow" w:cs="Arial Narrow" w:hint="eastAsia" w:eastAsia="仿宋_GB2312"/>
          <w:b/>
          <w:bCs/>
          <w:sz w:val="24"/>
          <w:szCs w:val="24"/>
        </w:rPr>
        <w:t>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我们认为，除“形成保留意见的基础”部分所述事项产生的影响外，后附的财务报表在所有重大方面按照企业会计准则的规定编制，公允反映了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的合并及公司经营成果和现金流量。</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二、形成保留意见的基础</w:t>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tabs>
                <w:tab w:val="clear" w:pos="720"/>
                <w:tab w:val="left" w:pos="0" w:leader="none"/>
                <w:tab w:val="left" w:pos="993" w:leader="none"/>
              </w:tabs>
              <w:spacing w:before="120" w:after="6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证监会《监管规则适用指引——审计类第</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r>
              <w:rPr>
                <w:rFonts w:ascii="Arial Narrow" w:hAnsi="Arial Narrow" w:cs="Arial Narrow" w:hint="eastAsia" w:eastAsia="仿宋_GB2312"/>
                <w:b/>
                <w:bCs/>
                <w:color w:val="0000FF"/>
                <w:sz w:val="24"/>
                <w:szCs w:val="24"/>
                <w:lang w:eastAsia="zh-CN"/>
              </w:rPr>
              <w:t>：</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pPr>
              <w:pStyle w:val="Normal"/>
              <w:widowControl w:val="false"/>
              <w:snapToGrid w:val="false"/>
              <w:spacing w:lineRule="auto" w:line="30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ascii="Arial Narrow" w:hAnsi="Arial Narrow" w:cs="Arial Narrow" w:hint="eastAsia" w:eastAsia="仿宋_GB2312"/>
                <w:b/>
                <w:bCs/>
                <w:color w:val="FF0000"/>
                <w:sz w:val="24"/>
                <w:szCs w:val="24"/>
                <w:lang w:eastAsia="zh-CN"/>
              </w:rPr>
              <w:t>“受限”事项未能获取的审计证据内容，即应获取何种审计证据方可解决“受限”</w:t>
            </w:r>
            <w:r>
              <w:rPr>
                <w:rFonts w:ascii="Arial Narrow" w:hAnsi="Arial Narrow" w:cs="Arial Narrow" w:hint="eastAsia" w:eastAsia="仿宋_GB2312"/>
                <w:b/>
                <w:bCs/>
                <w:color w:val="0000FF"/>
                <w:sz w:val="24"/>
                <w:szCs w:val="24"/>
                <w:lang w:eastAsia="zh-CN"/>
              </w:rPr>
              <w:t>。</w:t>
            </w:r>
          </w:p>
        </w:tc>
      </w:tr>
    </w:tbl>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：存在错报，该错报对财务报表影响重大但不具有广泛性的参考措辞】</w:t>
      </w:r>
    </w:p>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w:t>
      </w:r>
      <w:r>
        <w:rPr>
          <w:rFonts w:eastAsia="仿宋_GB2312" w:ascii="仿宋_GB2312" w:hAnsi="仿宋_GB2312"/>
          <w:bCs/>
          <w:color w:val="FF0000"/>
          <w:sz w:val="24"/>
          <w:szCs w:val="24"/>
          <w:lang w:val="en-GB"/>
        </w:rPr>
        <w:t>2025</w:t>
      </w:r>
      <w:r>
        <w:rPr>
          <w:rFonts w:ascii="仿宋_GB2312" w:hAnsi="仿宋_GB2312" w:hint="eastAsia" w:eastAsia="仿宋_GB2312"/>
          <w:bCs/>
          <w:color w:val="FF0000"/>
          <w:sz w:val="24"/>
          <w:szCs w:val="24"/>
          <w:lang w:val="en-GB"/>
        </w:rPr>
        <w:t>年</w:t>
      </w:r>
      <w:r>
        <w:rPr>
          <w:rFonts w:eastAsia="仿宋_GB2312" w:ascii="仿宋_GB2312" w:hAnsi="仿宋_GB2312"/>
          <w:bCs/>
          <w:color w:val="FF0000"/>
          <w:sz w:val="24"/>
          <w:szCs w:val="24"/>
          <w:lang w:val="en-GB"/>
        </w:rPr>
        <w:t>12</w:t>
      </w:r>
      <w:r>
        <w:rPr>
          <w:rFonts w:ascii="仿宋_GB2312" w:hAnsi="仿宋_GB2312" w:hint="eastAsia" w:eastAsia="仿宋_GB2312"/>
          <w:bCs/>
          <w:color w:val="FF0000"/>
          <w:sz w:val="24"/>
          <w:szCs w:val="24"/>
          <w:lang w:val="en-GB"/>
        </w:rPr>
        <w:t>月</w:t>
      </w:r>
      <w:r>
        <w:rPr>
          <w:rFonts w:eastAsia="仿宋_GB2312" w:ascii="仿宋_GB2312" w:hAnsi="仿宋_GB2312"/>
          <w:bCs/>
          <w:color w:val="FF0000"/>
          <w:sz w:val="24"/>
          <w:szCs w:val="24"/>
          <w:lang w:val="en-GB"/>
        </w:rPr>
        <w:t>31</w:t>
      </w:r>
      <w:r>
        <w:rPr>
          <w:rFonts w:ascii="仿宋_GB2312" w:hAnsi="仿宋_GB2312" w:hint="eastAsia" w:eastAsia="仿宋_GB2312"/>
          <w:bCs/>
          <w:color w:val="FF0000"/>
          <w:sz w:val="24"/>
          <w:szCs w:val="24"/>
          <w:lang w:val="en-GB"/>
        </w:rPr>
        <w:t>日资产负债表中存货的列示金额为</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公司管理层（以下简称管理层）根据成本对存货进行计量，而没有根据成本与可变现净值孰低的原则进行计量，这不符合企业会计准则的规定。</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公司的会计记录显示，如果管理层以成本与可变现净值孰低来计量存货，存货列示金额将减少</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元。相应地，资产减值损失将增加</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元，所得税、净利润和股东权益将分别减少</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元和</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p>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w:t>
      </w:r>
      <w:r>
        <w:rPr>
          <w:rFonts w:eastAsia="仿宋_GB2312" w:cs="Arial Narrow" w:ascii="Arial Narrow" w:hAnsi="Arial Narrow"/>
          <w:b/>
          <w:bCs/>
          <w:color w:val="0000FF"/>
          <w:sz w:val="24"/>
          <w:szCs w:val="24"/>
          <w:lang w:eastAsia="zh-CN"/>
        </w:rPr>
        <w:t>2</w:t>
      </w:r>
      <w:r>
        <w:rPr>
          <w:rFonts w:ascii="Arial Narrow" w:hAnsi="Arial Narrow" w:cs="Arial Narrow" w:hint="eastAsia" w:eastAsia="仿宋_GB2312"/>
          <w:b/>
          <w:bCs/>
          <w:color w:val="0000FF"/>
          <w:sz w:val="24"/>
          <w:szCs w:val="24"/>
          <w:lang w:eastAsia="zh-CN"/>
        </w:rPr>
        <w:t>：</w:t>
      </w:r>
      <w:r>
        <w:rPr>
          <w:rFonts w:ascii="Arial Narrow" w:hAnsi="Arial Narrow" w:cs="Arial Narrow" w:hint="eastAsia" w:eastAsia="仿宋_GB2312"/>
          <w:b/>
          <w:color w:val="0000FF"/>
          <w:sz w:val="24"/>
          <w:szCs w:val="24"/>
          <w:lang w:eastAsia="zh-CN"/>
        </w:rPr>
        <w:t>注册会计师无法获取充分、适当的审计证据，这一事项对财务报表可能产生的影响重大，但不具有广泛性的参考措辞</w:t>
      </w:r>
      <w:r>
        <w:rPr>
          <w:rFonts w:ascii="Arial Narrow" w:hAnsi="Arial Narrow" w:cs="Arial Narrow" w:hint="eastAsia" w:eastAsia="仿宋_GB2312"/>
          <w:b/>
          <w:bCs/>
          <w:color w:val="0000FF"/>
          <w:sz w:val="24"/>
          <w:szCs w:val="24"/>
          <w:lang w:eastAsia="zh-CN"/>
        </w:rPr>
        <w:t>】</w:t>
      </w:r>
    </w:p>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ascii="仿宋_GB2312" w:hAnsi="仿宋_GB2312" w:hint="eastAsia" w:eastAsia="仿宋_GB2312"/>
          <w:bCs/>
          <w:color w:val="FF0000"/>
          <w:sz w:val="24"/>
          <w:szCs w:val="24"/>
          <w:lang w:val="en-GB"/>
        </w:rPr>
        <w:t>如财务报表附注</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所述，</w:t>
      </w:r>
      <w:r>
        <w:rPr>
          <w:rFonts w:eastAsia="仿宋_GB2312" w:cs="Arial Narrow" w:ascii="Arial Narrow" w:hAnsi="Arial Narrow"/>
          <w:bCs/>
          <w:color w:val="FF0000"/>
          <w:sz w:val="24"/>
          <w:szCs w:val="24"/>
          <w:lang w:val="en-GB"/>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于</w:t>
      </w:r>
      <w:r>
        <w:rPr>
          <w:rFonts w:eastAsia="仿宋_GB2312" w:cs="Arial Narrow" w:ascii="Arial Narrow" w:hAnsi="Arial Narrow"/>
          <w:bCs/>
          <w:color w:val="FF0000"/>
          <w:sz w:val="24"/>
          <w:szCs w:val="24"/>
          <w:lang w:val="en-GB"/>
        </w:rPr>
        <w:t>20</w:t>
      </w:r>
      <w:r>
        <w:rPr>
          <w:rFonts w:eastAsia="仿宋_GB2312" w:cs="Arial Narrow" w:ascii="Arial Narrow" w:hAnsi="Arial Narrow"/>
          <w:bCs/>
          <w:color w:val="FF0000"/>
          <w:sz w:val="24"/>
          <w:szCs w:val="24"/>
          <w:lang w:val="en-GB" w:eastAsia="zh-CN"/>
        </w:rPr>
        <w:t>25</w:t>
      </w:r>
      <w:r>
        <w:rPr>
          <w:rFonts w:ascii="仿宋_GB2312" w:hAnsi="仿宋_GB2312" w:hint="eastAsia" w:eastAsia="仿宋_GB2312"/>
          <w:bCs/>
          <w:color w:val="FF0000"/>
          <w:sz w:val="24"/>
          <w:szCs w:val="24"/>
          <w:lang w:val="en-GB"/>
        </w:rPr>
        <w:t>年取得了境外</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w:t>
      </w:r>
      <w:r>
        <w:rPr>
          <w:rFonts w:eastAsia="仿宋_GB2312" w:cs="Arial Narrow" w:ascii="Arial Narrow" w:hAnsi="Arial Narrow"/>
          <w:bCs/>
          <w:color w:val="FF0000"/>
          <w:sz w:val="24"/>
          <w:szCs w:val="24"/>
          <w:lang w:val="en-GB"/>
        </w:rPr>
        <w:t>30%</w:t>
      </w:r>
      <w:r>
        <w:rPr>
          <w:rFonts w:ascii="仿宋_GB2312" w:hAnsi="仿宋_GB2312" w:hint="eastAsia" w:eastAsia="仿宋_GB2312"/>
          <w:bCs/>
          <w:color w:val="FF0000"/>
          <w:sz w:val="24"/>
          <w:szCs w:val="24"/>
          <w:lang w:val="en-GB"/>
        </w:rPr>
        <w:t>的股权，因能够对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公司施加重大影响，故采用权益法核算该项股权投资，于</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年度确认对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公司的投资收益</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元，该项股权投资于</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w:t>
      </w:r>
      <w:r>
        <w:rPr>
          <w:rFonts w:eastAsia="仿宋_GB2312" w:cs="Arial Narrow" w:ascii="Arial Narrow" w:hAnsi="Arial Narrow"/>
          <w:bCs/>
          <w:color w:val="FF0000"/>
          <w:sz w:val="24"/>
          <w:szCs w:val="24"/>
          <w:lang w:val="en-GB"/>
        </w:rPr>
        <w:t>12</w:t>
      </w:r>
      <w:r>
        <w:rPr>
          <w:rFonts w:ascii="仿宋_GB2312" w:hAnsi="仿宋_GB2312" w:hint="eastAsia" w:eastAsia="仿宋_GB2312"/>
          <w:bCs/>
          <w:color w:val="FF0000"/>
          <w:sz w:val="24"/>
          <w:szCs w:val="24"/>
          <w:lang w:val="en-GB"/>
        </w:rPr>
        <w:t>月</w:t>
      </w:r>
      <w:r>
        <w:rPr>
          <w:rFonts w:eastAsia="仿宋_GB2312" w:cs="Arial Narrow" w:ascii="Arial Narrow" w:hAnsi="Arial Narrow"/>
          <w:bCs/>
          <w:color w:val="FF0000"/>
          <w:sz w:val="24"/>
          <w:szCs w:val="24"/>
          <w:lang w:val="en-GB"/>
        </w:rPr>
        <w:t>31</w:t>
      </w:r>
      <w:r>
        <w:rPr>
          <w:rFonts w:ascii="仿宋_GB2312" w:hAnsi="仿宋_GB2312" w:hint="eastAsia" w:eastAsia="仿宋_GB2312"/>
          <w:bCs/>
          <w:color w:val="FF0000"/>
          <w:sz w:val="24"/>
          <w:szCs w:val="24"/>
          <w:lang w:val="en-GB"/>
        </w:rPr>
        <w:t>日合并资产负债表上反映的账面价值为</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元。由于我们未被允许接触</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公司的财务信息、管理层和执行</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公司审计的注册会计师，我们无法就该项股权投资的账面价值以及</w:t>
      </w:r>
      <w:r>
        <w:rPr>
          <w:rFonts w:eastAsia="仿宋_GB2312" w:cs="Arial Narrow" w:ascii="Arial Narrow" w:hAnsi="Arial Narrow"/>
          <w:bCs/>
          <w:color w:val="FF0000"/>
          <w:sz w:val="24"/>
          <w:szCs w:val="24"/>
          <w:lang w:val="en-GB"/>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确认的</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年度对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公司的投资收益获取充分、适当的审计证据，也无法确定是否有必要对这些金额进行调整。</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和中国注册会计师独立性准则对公众利益实体审计的独立性要求（如适用）</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公司，并履行了职业道德方面的其他责任。我们相信，我们获取的审计证据是充分、适当的，为发表保留意见提供了基础。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sz w:val="24"/>
          <w:szCs w:val="24"/>
          <w:lang w:eastAsia="zh-CN"/>
        </w:rPr>
        <w:t>三、其他信息</w:t>
      </w:r>
    </w:p>
    <w:p>
      <w:pPr>
        <w:pStyle w:val="Normal"/>
        <w:numPr>
          <w:ilvl w:val="0"/>
          <w:numId w:val="0"/>
        </w:numPr>
        <w:spacing w:lineRule="auto" w:line="300" w:before="120" w:after="0"/>
        <w:ind w:firstLineChars="200" w:startChars="0" w:start="0" w:endChars="0" w:end="0"/>
        <w:jc w:val="both"/>
        <w:outlineLvl w:val="0"/>
        <w:rPr>
          <w:rFonts w:ascii="Arial Narrow" w:hAnsi="Arial Narrow" w:eastAsia="仿宋_GB2312" w:cs="Arial Narrow"/>
          <w:color w:val="FF0000"/>
          <w:sz w:val="24"/>
          <w:szCs w:val="24"/>
          <w:lang w:eastAsia="zh-CN"/>
        </w:rPr>
      </w:pPr>
      <w:r>
        <w:rPr>
          <w:rFonts w:ascii="Arial Narrow" w:hAnsi="Arial Narrow" w:cs="Arial Narrow" w:hint="eastAsia" w:eastAsia="仿宋_GB2312"/>
          <w:b/>
          <w:bCs/>
          <w:color w:val="0000FF"/>
          <w:sz w:val="24"/>
          <w:szCs w:val="24"/>
          <w:lang w:eastAsia="zh-CN"/>
        </w:rPr>
        <w:t>【适用情形：</w:t>
      </w:r>
      <w:r>
        <w:rPr>
          <w:rFonts w:ascii="Arial Narrow" w:hAnsi="Arial Narrow" w:cs="Arial Narrow" w:hint="eastAsia" w:eastAsia="仿宋_GB2312"/>
          <w:bCs/>
          <w:color w:val="0000FF"/>
          <w:sz w:val="24"/>
          <w:szCs w:val="24"/>
          <w:lang w:eastAsia="zh-CN"/>
        </w:rPr>
        <w:t>如果注册会计师发表非无保留意见的事项未被包含在其他信息中或其他信息未针对该事项，同时</w:t>
      </w:r>
      <w:r>
        <w:rPr>
          <w:rFonts w:ascii="Arial Narrow" w:hAnsi="Arial Narrow" w:cs="Arial Narrow" w:hint="eastAsia" w:eastAsia="仿宋_GB2312"/>
          <w:b/>
          <w:bCs/>
          <w:color w:val="0000FF"/>
          <w:sz w:val="24"/>
          <w:szCs w:val="24"/>
          <w:u w:val="single"/>
          <w:lang w:eastAsia="zh-CN"/>
        </w:rPr>
        <w:t>该事项不影响其他信息的任何部分，对财务报表发表保留意见可能不会对其他信息的描述产生影响，需要参照无保留意见模板中的相关措辞。</w:t>
      </w:r>
      <w:r>
        <w:rPr>
          <w:rFonts w:ascii="Arial Narrow" w:hAnsi="Arial Narrow" w:cs="Arial Narrow" w:hint="eastAsia" w:eastAsia="仿宋_GB2312"/>
          <w:bCs/>
          <w:color w:val="0000FF"/>
          <w:sz w:val="24"/>
          <w:szCs w:val="24"/>
          <w:lang w:eastAsia="zh-CN"/>
        </w:rPr>
        <w:t>在其他情形下，可能对此类报告产生影响，需要参考以下段落中的措辞：</w:t>
      </w:r>
      <w:r>
        <w:rPr>
          <w:rFonts w:ascii="Arial Narrow" w:hAnsi="Arial Narrow" w:cs="Arial Narrow" w:hint="eastAsia" w:eastAsia="仿宋_GB2312"/>
          <w:b/>
          <w:bCs/>
          <w:color w:val="0000FF"/>
          <w:sz w:val="24"/>
          <w:szCs w:val="24"/>
          <w:lang w:eastAsia="zh-CN"/>
        </w:rPr>
        <w:t>】</w:t>
      </w:r>
    </w:p>
    <w:p>
      <w:pPr>
        <w:pStyle w:val="Normal"/>
        <w:spacing w:lineRule="auto" w:line="300" w:before="120" w:after="0"/>
        <w:ind w:firstLineChars="200" w:startChars="0" w:start="0" w:endChars="0" w:end="0"/>
        <w:jc w:val="both"/>
        <w:rPr>
          <w:rFonts w:ascii="仿宋_GB2312" w:hAnsi="仿宋_GB2312" w:eastAsia="仿宋_GB2312" w:cs="Arial Narrow"/>
          <w:color w:val="0000FF"/>
          <w:spacing w:val="4"/>
          <w:sz w:val="24"/>
          <w:szCs w:val="24"/>
          <w:lang w:eastAsia="zh-CN"/>
        </w:rPr>
      </w:pPr>
      <w:r>
        <w:rPr>
          <w:rFonts w:eastAsia="仿宋_GB2312" w:cs="Arial Narrow" w:ascii="Arial Narrow" w:hAnsi="Arial Narrow"/>
          <w:color w:val="FF0000"/>
          <w:sz w:val="24"/>
          <w:szCs w:val="24"/>
        </w:rPr>
        <w:t>ABC</w:t>
      </w:r>
      <w:r>
        <w:rPr>
          <w:rFonts w:ascii="Arial Narrow" w:hAnsi="Arial Narrow" w:cs="Arial Narrow" w:hint="eastAsia" w:eastAsia="仿宋_GB2312"/>
          <w:color w:val="000000"/>
          <w:sz w:val="24"/>
          <w:szCs w:val="24"/>
          <w:lang w:eastAsia="zh-CN"/>
        </w:rPr>
        <w:t>公司</w:t>
      </w:r>
      <w:r>
        <w:rPr>
          <w:rFonts w:ascii="Arial Narrow" w:hAnsi="Arial Narrow" w:cs="Arial Narrow" w:hint="eastAsia" w:eastAsia="仿宋_GB2312"/>
          <w:color w:val="000000"/>
          <w:sz w:val="24"/>
          <w:szCs w:val="24"/>
        </w:rPr>
        <w:t>管理层（以下简称管理层）对其他信息负责。其他信息包括</w:t>
      </w:r>
      <w:r>
        <w:rPr>
          <w:rFonts w:eastAsia="仿宋_GB2312" w:cs="Arial Narrow" w:ascii="Arial Narrow" w:hAnsi="Arial Narrow"/>
          <w:color w:val="FF0000"/>
          <w:sz w:val="24"/>
          <w:szCs w:val="24"/>
        </w:rPr>
        <w:t>ABC</w:t>
      </w:r>
      <w:r>
        <w:rPr>
          <w:rFonts w:ascii="Arial Narrow" w:hAnsi="Arial Narrow" w:cs="Arial Narrow" w:hint="eastAsia" w:eastAsia="仿宋_GB2312"/>
          <w:color w:val="000000"/>
          <w:sz w:val="24"/>
          <w:szCs w:val="24"/>
          <w:lang w:eastAsia="zh-CN"/>
        </w:rPr>
        <w:t>公司</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25</w:t>
      </w:r>
      <w:r>
        <w:rPr>
          <w:rFonts w:ascii="Arial Narrow" w:hAnsi="Arial Narrow" w:cs="Arial Narrow" w:hint="eastAsia" w:eastAsia="仿宋_GB2312"/>
          <w:color w:val="FF0000"/>
          <w:sz w:val="24"/>
          <w:szCs w:val="24"/>
          <w:lang w:eastAsia="zh-CN"/>
        </w:rPr>
        <w:t>年年度</w:t>
      </w:r>
      <w:r>
        <w:rPr>
          <w:rFonts w:ascii="仿宋_GB2312" w:hAnsi="仿宋_GB2312" w:cs="Arial Narrow" w:hint="eastAsia" w:eastAsia="仿宋_GB2312"/>
          <w:color w:val="FF0000"/>
          <w:spacing w:val="4"/>
          <w:sz w:val="24"/>
          <w:szCs w:val="24"/>
          <w:lang w:eastAsia="zh-CN"/>
        </w:rPr>
        <w:t>报告</w:t>
      </w:r>
      <w:r>
        <w:rPr>
          <w:rFonts w:ascii="Arial Narrow" w:hAnsi="Arial Narrow" w:cs="Arial Narrow" w:hint="eastAsia" w:eastAsia="仿宋_GB2312"/>
          <w:color w:val="000000"/>
          <w:sz w:val="24"/>
          <w:szCs w:val="24"/>
        </w:rPr>
        <w:t>中涵盖的信息，但不包括财务报表和我们的审计报告。</w:t>
      </w:r>
    </w:p>
    <w:p>
      <w:pPr>
        <w:pStyle w:val="Normal"/>
        <w:spacing w:lineRule="auto" w:line="300" w:before="120" w:after="0"/>
        <w:ind w:firstLineChars="200" w:startChars="0" w:start="0" w:endChars="0" w:end="0"/>
        <w:jc w:val="both"/>
        <w:rPr>
          <w:rFonts w:ascii="仿宋_GB2312" w:hAnsi="仿宋_GB2312" w:eastAsia="仿宋_GB2312"/>
          <w:sz w:val="24"/>
          <w:szCs w:val="24"/>
        </w:rPr>
      </w:pPr>
      <w:r>
        <w:rPr>
          <w:rFonts w:ascii="仿宋_GB2312" w:hAnsi="仿宋_GB2312" w:hint="eastAsia" w:eastAsia="仿宋_GB2312"/>
          <w:sz w:val="24"/>
          <w:szCs w:val="24"/>
        </w:rPr>
        <w:t>我们对财务报表发表的审计意见不涵盖其他信息，我们也不对其他信息发表任何形式的鉴证结论。</w:t>
      </w:r>
    </w:p>
    <w:p>
      <w:pPr>
        <w:pStyle w:val="Normal"/>
        <w:spacing w:lineRule="auto" w:line="300" w:before="120" w:after="0"/>
        <w:ind w:firstLineChars="200" w:startChars="0" w:start="0" w:endChars="0" w:end="0"/>
        <w:jc w:val="both"/>
        <w:rPr>
          <w:rFonts w:ascii="仿宋_GB2312" w:hAnsi="仿宋_GB2312" w:eastAsia="仿宋_GB2312"/>
          <w:sz w:val="24"/>
          <w:szCs w:val="24"/>
        </w:rPr>
      </w:pPr>
      <w:r>
        <w:rPr>
          <w:rFonts w:ascii="仿宋_GB2312" w:hAnsi="仿宋_GB2312" w:hint="eastAsia"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pPr>
        <w:pStyle w:val="Normal"/>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仿宋_GB2312" w:hAnsi="仿宋_GB2312" w:hint="eastAsia" w:eastAsia="仿宋_GB2312"/>
          <w:color w:val="FF0000"/>
          <w:sz w:val="24"/>
          <w:szCs w:val="24"/>
        </w:rPr>
        <w:t>基于我们已执行的工作，如果我们确定其他信息存在重大错报，我们应当报告该事实</w:t>
      </w:r>
      <w:r>
        <w:rPr>
          <w:rFonts w:ascii="仿宋_GB2312" w:hAnsi="仿宋_GB2312" w:eastAsia="仿宋_GB2312"/>
          <w:color w:val="FF0000"/>
          <w:sz w:val="24"/>
          <w:szCs w:val="24"/>
          <w:lang w:eastAsia="zh-CN"/>
        </w:rPr>
        <w:t>……</w:t>
      </w:r>
      <w:r>
        <w:rPr>
          <w:rFonts w:ascii="Arial Narrow" w:hAnsi="Arial Narrow" w:cs="Arial Narrow" w:hint="eastAsia" w:eastAsia="仿宋_GB2312"/>
          <w:b/>
          <w:bCs/>
          <w:color w:val="0000FF"/>
          <w:sz w:val="24"/>
          <w:szCs w:val="24"/>
          <w:lang w:eastAsia="zh-CN"/>
        </w:rPr>
        <w:t>【</w:t>
      </w:r>
      <w:r>
        <w:rPr>
          <w:rFonts w:ascii="Arial Narrow" w:hAnsi="Arial Narrow" w:cs="Arial Narrow" w:hint="eastAsia" w:eastAsia="仿宋_GB2312"/>
          <w:bCs/>
          <w:color w:val="0000FF"/>
          <w:sz w:val="24"/>
          <w:szCs w:val="24"/>
          <w:lang w:eastAsia="zh-CN"/>
        </w:rPr>
        <w:t>本段落</w:t>
      </w:r>
      <w:r>
        <w:rPr>
          <w:rFonts w:ascii="Arial Narrow" w:hAnsi="Arial Narrow" w:cs="Arial Narrow" w:hint="eastAsia" w:eastAsia="仿宋_GB2312"/>
          <w:color w:val="0000FF"/>
          <w:spacing w:val="4"/>
          <w:sz w:val="24"/>
          <w:szCs w:val="24"/>
          <w:lang w:eastAsia="zh-CN"/>
        </w:rPr>
        <w:t>需要根据情况进行改写，以描述导致注册会计师对财务报表发表保留意见并且也影响其他信息的事项</w:t>
      </w:r>
      <w:r>
        <w:rPr>
          <w:rFonts w:ascii="Arial Narrow" w:hAnsi="Arial Narrow" w:cs="Arial Narrow" w:hint="eastAsia" w:eastAsia="仿宋_GB2312"/>
          <w:b/>
          <w:bCs/>
          <w:color w:val="0000FF"/>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【情形一：如果无法确定与形成保留意见的基础的事项相关的信息是否存在重大错报的情况】</w:t>
      </w:r>
    </w:p>
    <w:p>
      <w:pPr>
        <w:pStyle w:val="Normal"/>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仿宋_GB2312" w:hAnsi="仿宋_GB2312" w:hint="eastAsia" w:eastAsia="仿宋_GB2312"/>
          <w:sz w:val="24"/>
          <w:szCs w:val="24"/>
        </w:rPr>
        <w:t>基于我们已执行的工作，如果我们确定其他信息存在重大错报，我们应当报告该事实。如上述“形成保留意见的基础”部分所述，</w:t>
      </w:r>
      <w:r>
        <w:rPr>
          <w:rFonts w:ascii="仿宋_GB2312" w:hAnsi="仿宋_GB2312" w:hint="eastAsia" w:eastAsia="仿宋_GB2312"/>
          <w:color w:val="FF0000"/>
          <w:sz w:val="24"/>
          <w:szCs w:val="24"/>
        </w:rPr>
        <w:t>我们无法就</w:t>
      </w:r>
      <w:r>
        <w:rPr>
          <w:rFonts w:eastAsia="仿宋_GB2312" w:cs="Arial Narrow" w:ascii="Arial Narrow" w:hAnsi="Arial Narrow"/>
          <w:color w:val="FF0000"/>
          <w:sz w:val="24"/>
          <w:szCs w:val="24"/>
        </w:rPr>
        <w:t>2025</w:t>
      </w:r>
      <w:r>
        <w:rPr>
          <w:rFonts w:ascii="Arial Narrow" w:hAnsi="Arial Narrow" w:cs="Arial Narrow" w:hint="eastAsia" w:eastAsia="仿宋_GB2312"/>
          <w:color w:val="FF0000"/>
          <w:sz w:val="24"/>
          <w:szCs w:val="24"/>
        </w:rPr>
        <w:t>年</w:t>
      </w:r>
      <w:r>
        <w:rPr>
          <w:rFonts w:eastAsia="仿宋_GB2312" w:cs="Arial Narrow" w:ascii="Arial Narrow" w:hAnsi="Arial Narrow"/>
          <w:color w:val="FF0000"/>
          <w:sz w:val="24"/>
          <w:szCs w:val="24"/>
        </w:rPr>
        <w:t>12</w:t>
      </w:r>
      <w:r>
        <w:rPr>
          <w:rFonts w:ascii="Arial Narrow" w:hAnsi="Arial Narrow" w:cs="Arial Narrow" w:hint="eastAsia" w:eastAsia="仿宋_GB2312"/>
          <w:color w:val="FF0000"/>
          <w:sz w:val="24"/>
          <w:szCs w:val="24"/>
        </w:rPr>
        <w:t>月</w:t>
      </w:r>
      <w:r>
        <w:rPr>
          <w:rFonts w:eastAsia="仿宋_GB2312" w:cs="Arial Narrow" w:ascii="Arial Narrow" w:hAnsi="Arial Narrow"/>
          <w:color w:val="FF0000"/>
          <w:sz w:val="24"/>
          <w:szCs w:val="24"/>
        </w:rPr>
        <w:t>31</w:t>
      </w:r>
      <w:r>
        <w:rPr>
          <w:rFonts w:ascii="Arial Narrow" w:hAnsi="Arial Narrow" w:cs="Arial Narrow" w:hint="eastAsia" w:eastAsia="仿宋_GB2312"/>
          <w:color w:val="FF0000"/>
          <w:sz w:val="24"/>
          <w:szCs w:val="24"/>
        </w:rPr>
        <w:t>日</w:t>
      </w:r>
      <w:r>
        <w:rPr>
          <w:rFonts w:eastAsia="仿宋_GB2312" w:cs="Arial Narrow" w:ascii="Arial Narrow" w:hAnsi="Arial Narrow"/>
          <w:color w:val="FF0000"/>
          <w:sz w:val="24"/>
          <w:szCs w:val="24"/>
        </w:rPr>
        <w:t>ABC</w:t>
      </w:r>
      <w:r>
        <w:rPr>
          <w:rFonts w:ascii="仿宋_GB2312" w:hAnsi="仿宋_GB2312" w:hint="eastAsia" w:eastAsia="仿宋_GB2312"/>
          <w:color w:val="FF0000"/>
          <w:sz w:val="24"/>
          <w:szCs w:val="24"/>
          <w:lang w:eastAsia="zh-CN"/>
        </w:rPr>
        <w:t>公司</w:t>
      </w:r>
      <w:r>
        <w:rPr>
          <w:rFonts w:ascii="仿宋_GB2312" w:hAnsi="仿宋_GB2312" w:hint="eastAsia" w:eastAsia="仿宋_GB2312"/>
          <w:color w:val="FF0000"/>
          <w:sz w:val="24"/>
          <w:szCs w:val="24"/>
        </w:rPr>
        <w:t>对</w:t>
      </w:r>
      <w:r>
        <w:rPr>
          <w:rFonts w:eastAsia="仿宋_GB2312" w:cs="Arial Narrow" w:ascii="Arial Narrow" w:hAnsi="Arial Narrow"/>
          <w:color w:val="FF0000"/>
          <w:sz w:val="24"/>
          <w:szCs w:val="24"/>
        </w:rPr>
        <w:t>XYZ</w:t>
      </w:r>
      <w:r>
        <w:rPr>
          <w:rFonts w:ascii="仿宋_GB2312" w:hAnsi="仿宋_GB2312" w:hint="eastAsia" w:eastAsia="仿宋_GB2312"/>
          <w:color w:val="FF0000"/>
          <w:sz w:val="24"/>
          <w:szCs w:val="24"/>
        </w:rPr>
        <w:t>公司投资的账面价值以及</w:t>
      </w:r>
      <w:r>
        <w:rPr>
          <w:rFonts w:eastAsia="仿宋_GB2312" w:cs="Arial Narrow" w:ascii="Arial Narrow" w:hAnsi="Arial Narrow"/>
          <w:color w:val="FF0000"/>
          <w:sz w:val="24"/>
          <w:szCs w:val="24"/>
        </w:rPr>
        <w:t>ABC</w:t>
      </w:r>
      <w:r>
        <w:rPr>
          <w:rFonts w:ascii="仿宋_GB2312" w:hAnsi="仿宋_GB2312" w:hint="eastAsia" w:eastAsia="仿宋_GB2312"/>
          <w:color w:val="FF0000"/>
          <w:sz w:val="24"/>
          <w:szCs w:val="24"/>
          <w:lang w:eastAsia="zh-CN"/>
        </w:rPr>
        <w:t>公司</w:t>
      </w:r>
      <w:r>
        <w:rPr>
          <w:rFonts w:ascii="仿宋_GB2312" w:hAnsi="仿宋_GB2312" w:hint="eastAsia" w:eastAsia="仿宋_GB2312"/>
          <w:color w:val="FF0000"/>
          <w:sz w:val="24"/>
          <w:szCs w:val="24"/>
        </w:rPr>
        <w:t>按持股比例计算的</w:t>
      </w:r>
      <w:r>
        <w:rPr>
          <w:rFonts w:eastAsia="仿宋_GB2312" w:cs="Arial Narrow" w:ascii="Arial Narrow" w:hAnsi="Arial Narrow"/>
          <w:color w:val="FF0000"/>
          <w:sz w:val="24"/>
          <w:szCs w:val="24"/>
        </w:rPr>
        <w:t>XYZ</w:t>
      </w:r>
      <w:r>
        <w:rPr>
          <w:rFonts w:ascii="仿宋_GB2312" w:hAnsi="仿宋_GB2312" w:hint="eastAsia" w:eastAsia="仿宋_GB2312"/>
          <w:color w:val="FF0000"/>
          <w:sz w:val="24"/>
          <w:szCs w:val="24"/>
        </w:rPr>
        <w:t>公司当年度净收益份额获取充分、适当的审计证据。</w:t>
      </w:r>
      <w:r>
        <w:rPr>
          <w:rFonts w:ascii="仿宋_GB2312" w:hAnsi="仿宋_GB2312" w:hint="eastAsia" w:eastAsia="仿宋_GB2312"/>
          <w:sz w:val="24"/>
          <w:szCs w:val="24"/>
        </w:rPr>
        <w:t>因此，我们无法确定与该事项相关的其他信息是否存在重大错报。</w:t>
      </w:r>
    </w:p>
    <w:p>
      <w:pPr>
        <w:pStyle w:val="Normal"/>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【情形二：如果确定</w:t>
      </w:r>
      <w:r>
        <w:rPr>
          <w:rFonts w:ascii="Arial Narrow" w:hAnsi="Arial Narrow" w:cs="Arial Narrow" w:eastAsia="仿宋_GB2312"/>
          <w:b/>
          <w:bCs/>
          <w:color w:val="0000FF"/>
          <w:sz w:val="24"/>
          <w:szCs w:val="24"/>
          <w:lang w:eastAsia="zh-CN"/>
        </w:rPr>
        <w:t>其他信息因导致对财务报表发表保留意见的同一事项或相关事项也存在重大错报</w:t>
      </w:r>
      <w:r>
        <w:rPr>
          <w:rFonts w:ascii="Arial Narrow" w:hAnsi="Arial Narrow" w:cs="Arial Narrow" w:hint="eastAsia" w:eastAsia="仿宋_GB2312"/>
          <w:b/>
          <w:bCs/>
          <w:color w:val="0000FF"/>
          <w:sz w:val="24"/>
          <w:szCs w:val="24"/>
          <w:lang w:eastAsia="zh-CN"/>
        </w:rPr>
        <w:t>其他信息存在重大错报的情况】</w:t>
      </w:r>
    </w:p>
    <w:p>
      <w:pPr>
        <w:pStyle w:val="Normal"/>
        <w:spacing w:lineRule="auto" w:line="300" w:before="120" w:after="0"/>
        <w:ind w:firstLineChars="200" w:startChars="0" w:start="0" w:endChars="0" w:end="0"/>
        <w:jc w:val="both"/>
        <w:rPr>
          <w:rFonts w:ascii="仿宋_GB2312" w:hAnsi="仿宋_GB2312" w:eastAsia="仿宋_GB2312"/>
          <w:color w:val="FF0000"/>
          <w:sz w:val="24"/>
          <w:szCs w:val="24"/>
          <w:lang w:eastAsia="zh-CN"/>
        </w:rPr>
      </w:pPr>
      <w:r>
        <w:rPr>
          <w:rFonts w:ascii="仿宋_GB2312" w:hAnsi="仿宋_GB2312" w:hint="eastAsia" w:eastAsia="仿宋_GB2312"/>
          <w:sz w:val="24"/>
          <w:szCs w:val="24"/>
        </w:rPr>
        <w:t>基于我们已执行的工作，如果我们确定其他信息存在重大错报，我们应当报告该事实。</w:t>
      </w:r>
      <w:r>
        <w:rPr>
          <w:rFonts w:ascii="Arial Narrow" w:hAnsi="Arial Narrow" w:cs="Arial Narrow" w:hint="eastAsia" w:eastAsia="仿宋_GB2312"/>
          <w:color w:val="FF0000"/>
          <w:spacing w:val="4"/>
          <w:sz w:val="24"/>
          <w:szCs w:val="24"/>
          <w:lang w:eastAsia="zh-CN"/>
        </w:rPr>
        <w:t>如上述“形成保留意见的基础”部分所述，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w:t>
      </w:r>
      <w:r>
        <w:rPr>
          <w:rFonts w:eastAsia="仿宋_GB2312" w:cs="Arial Narrow" w:hint="eastAsia"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w:t>
      </w:r>
      <w:r>
        <w:rPr>
          <w:rFonts w:eastAsia="仿宋_GB2312" w:cs="Arial Narrow" w:hint="eastAsia" w:ascii="Arial Narrow" w:hAnsi="Arial Narrow"/>
          <w:color w:val="FF0000"/>
          <w:spacing w:val="4"/>
          <w:sz w:val="24"/>
          <w:szCs w:val="24"/>
          <w:lang w:eastAsia="zh-CN"/>
        </w:rPr>
        <w:t>12</w:t>
      </w:r>
      <w:r>
        <w:rPr>
          <w:rFonts w:ascii="Arial Narrow" w:hAnsi="Arial Narrow" w:cs="Arial Narrow" w:hint="eastAsia" w:eastAsia="仿宋_GB2312"/>
          <w:color w:val="FF0000"/>
          <w:spacing w:val="4"/>
          <w:sz w:val="24"/>
          <w:szCs w:val="24"/>
          <w:lang w:eastAsia="zh-CN"/>
        </w:rPr>
        <w:t>月</w:t>
      </w:r>
      <w:r>
        <w:rPr>
          <w:rFonts w:eastAsia="仿宋_GB2312" w:cs="Arial Narrow" w:hint="eastAsia" w:ascii="Arial Narrow" w:hAnsi="Arial Narrow"/>
          <w:color w:val="FF0000"/>
          <w:spacing w:val="4"/>
          <w:sz w:val="24"/>
          <w:szCs w:val="24"/>
          <w:lang w:eastAsia="zh-CN"/>
        </w:rPr>
        <w:t>31</w:t>
      </w:r>
      <w:r>
        <w:rPr>
          <w:rFonts w:ascii="Arial Narrow" w:hAnsi="Arial Narrow" w:cs="Arial Narrow" w:hint="eastAsia" w:eastAsia="仿宋_GB2312"/>
          <w:color w:val="FF0000"/>
          <w:spacing w:val="4"/>
          <w:sz w:val="24"/>
          <w:szCs w:val="24"/>
          <w:lang w:eastAsia="zh-CN"/>
        </w:rPr>
        <w:t>日资产负债表中的存货未根据成本与可变现净值孰低的原则进行计量，计价和分摊认定存在重大错报。我们认为，由于</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年年度报告中的相关金额或其他项目受到存货计量的影响，其他信息存在重大错报。</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四、管理层和治理层对财务报表的责任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五、注册会计师对财务报表审计的责任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ascii="Arial Narrow" w:hAnsi="Arial Narrow" w:cs="Arial Narrow" w:hint="eastAsia"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pPr>
        <w:pStyle w:val="Normal"/>
        <w:spacing w:lineRule="auto" w:line="300" w:before="120" w:after="0"/>
        <w:ind w:firstLineChars="200" w:startChars="0" w:start="0" w:endChars="0" w:end="0"/>
        <w:jc w:val="both"/>
        <w:rPr>
          <w:rFonts w:ascii="Arial Narrow" w:hAnsi="Arial Narrow" w:eastAsia="仿宋_GB2312" w:cs="Arial Narrow" w:hint="eastAsia"/>
          <w:color w:val="0000FF"/>
          <w:spacing w:val="4"/>
          <w:sz w:val="24"/>
          <w:szCs w:val="24"/>
          <w:lang w:eastAsia="zh-CN"/>
        </w:rPr>
      </w:pPr>
      <w:r>
        <w:rPr>
          <w:rFonts w:eastAsia="仿宋_GB2312" w:cs="Arial Narrow" w:hint="eastAsia" w:ascii="Arial Narrow" w:hAnsi="Arial Narrow"/>
          <w:color w:val="0000FF"/>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（项目合伙人）</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hint="eastAsia"/>
          <w:lang w:eastAsia="zh-CN"/>
        </w:rPr>
      </w:pPr>
      <w:r>
        <w:rPr>
          <w:rFonts w:eastAsia="仿宋_GB2312" w:cs="Arial Narrow" w:hint="eastAsia"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
    <w:charset w:val="86"/>
    <w:family w:val="auto"/>
    <w:pitch w:val="default"/>
  </w:font>
  <w:font w:name="黑体">
    <w:altName w:val="SimHei"/>
    <w:charset w:val="86"/>
    <w:family w:val="modern"/>
    <w:pitch w:val="default"/>
  </w:font>
  <w:font w:name="仿宋_GB2312">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8"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宋体;SimSun"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新細明體"/>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宋体;SimSun"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宋体;SimSun"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 w:hAnsi="挀甀洀攀渀;仿宋" w:eastAsia="宋体;SimSun" w:cs="挀甀洀攀渀;仿宋"/>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36</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dc:description/>
  <cp:keywords/>
  <dc:language>zh-CN</dc:language>
  <cp:lastModifiedBy>1</cp:lastModifiedBy>
  <cp:lastPrinted>2017-03-15T11:59:00Z</cp:lastPrinted>
  <dcterms:modified xsi:type="dcterms:W3CDTF">2026-01-30T16:27:00Z</dcterms:modified>
  <cp:revision>17</cp:revision>
  <dc:subject/>
  <dc:title/>
</cp:coreProperties>
</file>