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1</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highlight w:val="yellow"/>
                <w:lang w:eastAsia="zh-CN"/>
              </w:rPr>
              <w:t>本模板主要是非公众利益实体</w:t>
            </w:r>
            <w:r>
              <w:rPr>
                <w:rFonts w:ascii="Arial Narrow" w:hAnsi="Arial Narrow" w:cs="Arial Narrow" w:hint="eastAsia" w:eastAsia="仿宋_GB2312"/>
                <w:b/>
                <w:color w:val="0000FF"/>
                <w:sz w:val="24"/>
                <w:szCs w:val="24"/>
                <w:lang w:eastAsia="zh-CN"/>
              </w:rPr>
              <w:t>无保留意见的简单版本，对于发表无保留意见但是需要包含与持续经营相关的重大不确定性、强调事项段、其他事项段的情况，</w:t>
            </w:r>
            <w:r>
              <w:rPr>
                <w:rFonts w:ascii="Arial Narrow" w:hAnsi="Arial Narrow" w:cs="Arial Narrow" w:hint="eastAsia" w:eastAsia="仿宋_GB2312"/>
                <w:b/>
                <w:color w:val="0000FF"/>
                <w:sz w:val="24"/>
                <w:szCs w:val="24"/>
                <w:highlight w:val="yellow"/>
                <w:lang w:eastAsia="zh-CN"/>
              </w:rPr>
              <w:t>请参考非公众利益实体无保留意见的详细版本。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非公众利益实体</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1.2</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1.3</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1.4</w:t>
            </w:r>
            <w:r>
              <w:rPr>
                <w:rFonts w:ascii="Arial Narrow" w:hAnsi="Arial Narrow" w:cs="Arial Narrow" w:hint="eastAsia" w:eastAsia="仿宋_GB2312"/>
                <w:b/>
                <w:color w:val="0000FF"/>
                <w:sz w:val="24"/>
                <w:szCs w:val="24"/>
                <w:lang w:eastAsia="zh-CN"/>
              </w:rPr>
              <w:t>基于获取的审计证据，注册会计师认为发表无保留意见是恰当的；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1.5</w:t>
            </w:r>
            <w:r>
              <w:rPr>
                <w:rFonts w:ascii="Arial Narrow" w:hAnsi="Arial Narrow" w:cs="Arial Narrow" w:hint="eastAsia" w:eastAsia="仿宋_GB2312"/>
                <w:b/>
                <w:color w:val="0000FF"/>
                <w:sz w:val="24"/>
                <w:szCs w:val="24"/>
                <w:lang w:eastAsia="zh-CN"/>
              </w:rPr>
              <w:t>适用的相关职业道德要求独立性要求为中国注册会计师职业道德守则和</w:t>
            </w:r>
            <w:r>
              <w:rPr>
                <w:rFonts w:ascii="Arial Narrow" w:hAnsi="Arial Narrow" w:cs="Arial Narrow" w:hint="eastAsia" w:eastAsia="仿宋_GB2312"/>
                <w:b/>
                <w:color w:val="0000FF"/>
                <w:sz w:val="24"/>
                <w:szCs w:val="24"/>
                <w:highlight w:val="cyan"/>
                <w:lang w:eastAsia="zh-CN"/>
              </w:rPr>
              <w:t>中国注册会计师独立性准则</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被审计单位持续经营能力存在重大不确定性，且财务报表已经做出充分披露时，发表无保留意见的审计报告的情形，请参考详细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注册会计师未被要求，并且也决定不沟通关键审计事项。如果决定沟通关键审计事项，需按照《中国注册会计师审计准则第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在审计报告中沟通关键审计事项》的规定沟通关键审计事项；</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 xml:space="preserve">1.8  </w:t>
            </w:r>
            <w:r>
              <w:rPr>
                <w:rFonts w:ascii="Arial Narrow" w:hAnsi="Arial Narrow" w:cs="Arial Narrow" w:hint="eastAsia" w:eastAsia="仿宋_GB2312"/>
                <w:b/>
                <w:color w:val="0000FF"/>
                <w:sz w:val="24"/>
                <w:szCs w:val="24"/>
                <w:lang w:eastAsia="zh-CN"/>
              </w:rPr>
              <w:t>注册会计师在审计报告日前已经获取所有其他信息，且未识别出信息存在重大错报；对于审计日前未获取所有其他信息或识别出信息存在重大错报的情形，但还可以出具无保留审计意见的情形，参考详细版。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2</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2.1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2.2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6"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w:t>
      </w:r>
      <w:r>
        <w:rPr>
          <w:rFonts w:eastAsia="仿宋_GB2312" w:cs="Arial Narrow" w:ascii="Arial Narrow" w:hAnsi="Arial Narrow"/>
          <w:color w:val="FF0000"/>
          <w:sz w:val="24"/>
          <w:szCs w:val="24"/>
          <w:lang w:eastAsia="zh-CN"/>
        </w:rPr>
        <w:t>0</w:t>
      </w:r>
      <w:r>
        <w:rPr>
          <w:rFonts w:eastAsia="仿宋_GB2312" w:cs="Arial Narrow" w:hint="eastAsia" w:ascii="Arial Narrow" w:hAnsi="Arial Narrow"/>
          <w:color w:val="FF0000"/>
          <w:sz w:val="24"/>
          <w:szCs w:val="24"/>
          <w:lang w:eastAsia="zh-CN"/>
        </w:rPr>
        <w:t>2</w:t>
      </w:r>
      <w:r>
        <w:rPr>
          <w:rFonts w:eastAsia="仿宋_GB2312" w:cs="Arial Narrow" w:ascii="Arial Narrow" w:hAnsi="Arial Narrow"/>
          <w:color w:val="FF0000"/>
          <w:sz w:val="24"/>
          <w:szCs w:val="24"/>
          <w:lang w:eastAsia="zh-CN"/>
        </w:rPr>
        <w:t>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hint="eastAsia" w:ascii="Arial Narrow" w:hAnsi="Arial Narrow"/>
          <w:b/>
          <w:color w:val="FF0000"/>
          <w:spacing w:val="4"/>
          <w:sz w:val="24"/>
          <w:szCs w:val="24"/>
          <w:lang w:eastAsia="zh-CN"/>
        </w:rPr>
        <w:t>ABC</w:t>
      </w:r>
      <w:r>
        <w:rPr>
          <w:rFonts w:ascii="Arial Narrow" w:hAnsi="Arial Narrow" w:cs="Arial Narrow" w:hint="eastAsia" w:eastAsia="仿宋_GB2312"/>
          <w:b/>
          <w:color w:val="000000"/>
          <w:spacing w:val="4"/>
          <w:sz w:val="24"/>
          <w:szCs w:val="24"/>
          <w:lang w:eastAsia="zh-CN"/>
        </w:rPr>
        <w:t>有限公司董事会</w:t>
      </w:r>
      <w:r>
        <w:rPr>
          <w:rFonts w:eastAsia="仿宋_GB2312" w:cs="Arial Narrow" w:hint="eastAsia" w:ascii="Arial Narrow" w:hAnsi="Arial Narrow"/>
          <w:b/>
          <w:color w:val="FF0000"/>
          <w:spacing w:val="4"/>
          <w:sz w:val="24"/>
          <w:szCs w:val="24"/>
          <w:lang w:eastAsia="zh-CN"/>
        </w:rPr>
        <w:t>/ABC</w:t>
      </w:r>
      <w:r>
        <w:rPr>
          <w:rFonts w:ascii="Arial Narrow" w:hAnsi="Arial Narrow" w:cs="Arial Narrow" w:hint="eastAsia" w:eastAsia="仿宋_GB2312"/>
          <w:b/>
          <w:color w:val="FF0000"/>
          <w:spacing w:val="4"/>
          <w:sz w:val="24"/>
          <w:szCs w:val="24"/>
          <w:lang w:eastAsia="zh-CN"/>
        </w:rPr>
        <w:t>股份有限公司全体股东</w:t>
      </w:r>
      <w:r>
        <w:rPr>
          <w:rFonts w:ascii="Arial Narrow" w:hAnsi="Arial Narrow" w:cs="Arial Narrow" w:hint="eastAsia" w:eastAsia="仿宋_GB2312"/>
          <w:b/>
          <w:spacing w:val="4"/>
          <w:sz w:val="24"/>
          <w:szCs w:val="24"/>
          <w:lang w:eastAsia="zh-CN"/>
        </w:rPr>
        <w:t>：</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一、审计意见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二、形成审计意见的基础</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等线;DengXian" w:hAnsi="等线;DengXian" w:cs="等线;DengXian" w:hint="eastAsia"/>
          <w:b/>
          <w:bCs/>
          <w:color w:val="000000"/>
          <w:sz w:val="24"/>
          <w:szCs w:val="24"/>
          <w:lang w:eastAsia="zh-CN"/>
        </w:rPr>
        <w:t>三</w:t>
      </w:r>
      <w:r>
        <w:rPr>
          <w:rFonts w:ascii="Arial Narrow" w:hAnsi="Arial Narrow" w:cs="Arial Narrow" w:hint="eastAsia" w:eastAsia="仿宋_GB2312"/>
          <w:b/>
          <w:bCs/>
          <w:color w:val="000000"/>
          <w:sz w:val="24"/>
          <w:szCs w:val="24"/>
        </w:rPr>
        <w:t>、</w:t>
      </w:r>
      <w:r>
        <w:rPr>
          <w:rFonts w:ascii="Arial Narrow" w:hAnsi="Arial Narrow" w:cs="Arial Narrow" w:hint="eastAsia" w:eastAsia="仿宋_GB2312"/>
          <w:b/>
          <w:bCs/>
          <w:sz w:val="24"/>
          <w:szCs w:val="24"/>
        </w:rPr>
        <w:t>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color w:val="000000"/>
          <w:sz w:val="24"/>
          <w:szCs w:val="24"/>
          <w:lang w:eastAsia="zh-CN"/>
        </w:rPr>
        <w:t>四</w:t>
      </w:r>
      <w:r>
        <w:rPr>
          <w:rFonts w:ascii="Arial Narrow" w:hAnsi="Arial Narrow" w:cs="Arial Narrow" w:hint="eastAsia" w:eastAsia="仿宋_GB2312"/>
          <w:b/>
          <w:bCs/>
          <w:color w:val="000000"/>
          <w:sz w:val="24"/>
          <w:szCs w:val="24"/>
        </w:rPr>
        <w:t>、</w:t>
      </w:r>
      <w:r>
        <w:rPr>
          <w:rFonts w:ascii="Arial Narrow" w:hAnsi="Arial Narrow" w:cs="Arial Narrow" w:hint="eastAsia" w:eastAsia="仿宋_GB2312"/>
          <w:b/>
          <w:bCs/>
          <w:sz w:val="24"/>
          <w:szCs w:val="24"/>
        </w:rPr>
        <w:t>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_GB2312"/>
    <w:charset w:val="86"/>
    <w:family w:val="auto"/>
    <w:pitch w:val="default"/>
  </w:font>
  <w:font w:name="黑体">
    <w:altName w:val="SimHei"/>
    <w:charset w:val="86"/>
    <w:family w:val="modern"/>
    <w:pitch w:val="default"/>
  </w:font>
  <w:font w:name="仿宋_GB2312">
    <w:charset w:val="86"/>
    <w:family w:val="modern"/>
    <w:pitch w:val="default"/>
  </w:font>
  <w:font w:name="等线">
    <w:altName w:val="DengXian"/>
    <w:charset w:val="86"/>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5"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等线;DengXia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等线;DengXia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等线;DengXia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_GB2312" w:hAnsi="挀甀洀攀渀;仿宋_GB2312" w:eastAsia="宋体;SimSun" w:cs="挀甀洀攀渀;仿宋_GB2312"/>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137</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dc:description/>
  <cp:keywords/>
  <dc:language>zh-CN</dc:language>
  <cp:lastModifiedBy>1</cp:lastModifiedBy>
  <cp:lastPrinted>2017-03-15T11:59:00Z</cp:lastPrinted>
  <dcterms:modified xsi:type="dcterms:W3CDTF">2026-01-30T16:20:00Z</dcterms:modified>
  <cp:revision>22</cp:revision>
  <dc:subject/>
  <dc:title/>
</cp:coreProperties>
</file>