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05C11">
      <w:pPr>
        <w:jc w:val="center"/>
        <w:rPr>
          <w:rFonts w:ascii="Arial Narrow" w:hAnsi="Arial Narrow" w:eastAsia="仿宋_GB2312"/>
          <w:sz w:val="24"/>
          <w:szCs w:val="24"/>
          <w:lang w:eastAsia="zh-CN"/>
        </w:rPr>
      </w:pPr>
    </w:p>
    <w:p w14:paraId="3E1368FD">
      <w:pPr>
        <w:jc w:val="center"/>
        <w:rPr>
          <w:rFonts w:ascii="Arial Narrow" w:hAnsi="Arial Narrow" w:eastAsia="仿宋_GB2312"/>
          <w:sz w:val="24"/>
        </w:rPr>
      </w:pPr>
    </w:p>
    <w:p w14:paraId="1B8193BF">
      <w:pPr>
        <w:jc w:val="center"/>
        <w:rPr>
          <w:rFonts w:ascii="Arial Narrow" w:hAnsi="Arial Narrow" w:eastAsia="仿宋_GB2312"/>
          <w:sz w:val="24"/>
        </w:rPr>
      </w:pPr>
    </w:p>
    <w:p w14:paraId="312E0911">
      <w:pPr>
        <w:jc w:val="center"/>
        <w:rPr>
          <w:rFonts w:ascii="Arial Narrow" w:hAnsi="Arial Narrow" w:eastAsia="仿宋_GB2312"/>
          <w:sz w:val="24"/>
        </w:rPr>
      </w:pPr>
    </w:p>
    <w:p w14:paraId="6B9566A9">
      <w:pPr>
        <w:jc w:val="center"/>
        <w:rPr>
          <w:rFonts w:ascii="Arial Narrow" w:hAnsi="Arial Narrow" w:eastAsia="仿宋_GB2312"/>
          <w:sz w:val="24"/>
          <w:lang w:eastAsia="zh-CN"/>
        </w:rPr>
      </w:pPr>
    </w:p>
    <w:p w14:paraId="756FBDC9">
      <w:pPr>
        <w:jc w:val="center"/>
        <w:rPr>
          <w:rFonts w:ascii="Arial Narrow" w:hAnsi="Arial Narrow" w:eastAsia="仿宋_GB2312"/>
          <w:sz w:val="24"/>
          <w:lang w:eastAsia="zh-CN"/>
        </w:rPr>
      </w:pPr>
    </w:p>
    <w:p w14:paraId="24512164">
      <w:pPr>
        <w:spacing w:line="360" w:lineRule="auto"/>
        <w:ind w:firstLine="420"/>
        <w:jc w:val="center"/>
        <w:outlineLvl w:val="0"/>
        <w:rPr>
          <w:rFonts w:ascii="黑体" w:hAnsi="Arial Narrow" w:eastAsia="黑体"/>
          <w:b/>
          <w:color w:val="auto"/>
          <w:sz w:val="48"/>
          <w:szCs w:val="48"/>
          <w:lang w:eastAsia="zh-CN"/>
        </w:rPr>
      </w:pPr>
      <w:r>
        <w:rPr>
          <w:rFonts w:hint="eastAsia" w:ascii="Times New Roman" w:hAnsi="Times New Roman" w:eastAsia="仿宋_GB2312"/>
          <w:b/>
          <w:color w:val="auto"/>
          <w:sz w:val="24"/>
          <w:szCs w:val="48"/>
          <w:lang w:eastAsia="zh-CN"/>
        </w:rPr>
        <w:t>{{company_full_name}}</w:t>
      </w:r>
    </w:p>
    <w:p w14:paraId="751AB1C2">
      <w:pPr>
        <w:spacing w:line="360" w:lineRule="auto"/>
        <w:ind w:firstLine="420"/>
        <w:jc w:val="center"/>
        <w:outlineLvl w:val="0"/>
        <w:rPr>
          <w:rFonts w:ascii="黑体" w:hAnsi="Arial Narrow" w:eastAsia="黑体"/>
          <w:b/>
          <w:color w:val="auto"/>
          <w:sz w:val="48"/>
          <w:szCs w:val="48"/>
          <w:lang w:eastAsia="zh-CN"/>
        </w:rPr>
      </w:pPr>
      <w:r>
        <w:rPr>
          <w:rFonts w:hint="eastAsia" w:ascii="Times New Roman" w:hAnsi="Times New Roman" w:eastAsia="仿宋_GB2312"/>
          <w:b/>
          <w:color w:val="auto"/>
          <w:sz w:val="24"/>
          <w:szCs w:val="48"/>
          <w:lang w:eastAsia="zh-CN"/>
        </w:rPr>
        <w:t>{{audit_year}}年度</w:t>
      </w:r>
    </w:p>
    <w:p w14:paraId="47BEEBD3">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5B6ECAE3">
      <w:pPr>
        <w:jc w:val="center"/>
        <w:rPr>
          <w:rFonts w:ascii="Arial Narrow" w:hAnsi="Arial Narrow" w:eastAsia="仿宋_GB2312"/>
          <w:b/>
          <w:sz w:val="44"/>
          <w:szCs w:val="44"/>
          <w:lang w:eastAsia="zh-CN"/>
        </w:rPr>
      </w:pPr>
    </w:p>
    <w:p w14:paraId="556589EF">
      <w:pPr>
        <w:jc w:val="center"/>
        <w:rPr>
          <w:rFonts w:ascii="Arial Narrow" w:hAnsi="Arial Narrow" w:eastAsia="仿宋_GB2312"/>
          <w:b/>
          <w:sz w:val="44"/>
          <w:szCs w:val="44"/>
          <w:lang w:eastAsia="zh-CN"/>
        </w:rPr>
      </w:pPr>
    </w:p>
    <w:p w14:paraId="32201F53">
      <w:pPr>
        <w:jc w:val="center"/>
        <w:rPr>
          <w:rFonts w:ascii="Arial Narrow" w:hAnsi="Arial Narrow" w:eastAsia="仿宋_GB2312"/>
          <w:b/>
          <w:sz w:val="44"/>
          <w:szCs w:val="44"/>
          <w:lang w:eastAsia="zh-CN"/>
        </w:rPr>
      </w:pPr>
    </w:p>
    <w:p w14:paraId="5388FAAC">
      <w:pPr>
        <w:jc w:val="center"/>
        <w:rPr>
          <w:rFonts w:ascii="Arial Narrow" w:hAnsi="Arial Narrow" w:eastAsia="仿宋_GB2312"/>
          <w:b/>
          <w:sz w:val="44"/>
          <w:szCs w:val="44"/>
          <w:lang w:eastAsia="zh-CN"/>
        </w:rPr>
      </w:pPr>
    </w:p>
    <w:p w14:paraId="0BBFAA91">
      <w:pPr>
        <w:jc w:val="center"/>
        <w:rPr>
          <w:rFonts w:ascii="Arial Narrow" w:hAnsi="Arial Narrow" w:eastAsia="仿宋_GB2312"/>
          <w:b/>
          <w:sz w:val="44"/>
          <w:szCs w:val="44"/>
          <w:lang w:eastAsia="zh-CN"/>
        </w:rPr>
      </w:pPr>
    </w:p>
    <w:p w14:paraId="6EB84FF9">
      <w:pPr>
        <w:jc w:val="center"/>
        <w:rPr>
          <w:rFonts w:ascii="Arial Narrow" w:hAnsi="Arial Narrow" w:eastAsia="仿宋_GB2312"/>
          <w:b/>
          <w:sz w:val="44"/>
          <w:szCs w:val="44"/>
          <w:lang w:eastAsia="zh-CN"/>
        </w:rPr>
      </w:pPr>
    </w:p>
    <w:p w14:paraId="17F1002D">
      <w:pPr>
        <w:jc w:val="center"/>
        <w:rPr>
          <w:rFonts w:ascii="Arial Narrow" w:hAnsi="Arial Narrow" w:eastAsia="仿宋_GB2312"/>
          <w:b/>
          <w:sz w:val="44"/>
          <w:szCs w:val="44"/>
          <w:lang w:eastAsia="zh-CN"/>
        </w:rPr>
      </w:pPr>
    </w:p>
    <w:p w14:paraId="4DED4F70">
      <w:pPr>
        <w:jc w:val="center"/>
        <w:rPr>
          <w:rFonts w:ascii="Arial Narrow" w:hAnsi="Arial Narrow" w:eastAsia="仿宋_GB2312"/>
          <w:b/>
          <w:sz w:val="44"/>
          <w:szCs w:val="44"/>
          <w:lang w:eastAsia="zh-CN"/>
        </w:rPr>
      </w:pPr>
    </w:p>
    <w:p w14:paraId="220A59E1">
      <w:pPr>
        <w:jc w:val="center"/>
        <w:rPr>
          <w:rFonts w:ascii="Arial Narrow" w:hAnsi="Arial Narrow" w:eastAsia="仿宋_GB2312"/>
          <w:b/>
          <w:sz w:val="44"/>
          <w:szCs w:val="44"/>
          <w:lang w:eastAsia="zh-CN"/>
        </w:rPr>
      </w:pPr>
    </w:p>
    <w:p w14:paraId="4108F0B9">
      <w:pPr>
        <w:jc w:val="center"/>
        <w:rPr>
          <w:rFonts w:ascii="Arial Narrow" w:hAnsi="Arial Narrow" w:eastAsia="仿宋_GB2312"/>
          <w:b/>
          <w:sz w:val="44"/>
          <w:szCs w:val="44"/>
          <w:lang w:eastAsia="zh-CN"/>
        </w:rPr>
      </w:pPr>
    </w:p>
    <w:p w14:paraId="53724A4F">
      <w:pPr>
        <w:jc w:val="center"/>
        <w:rPr>
          <w:rFonts w:ascii="Arial Narrow" w:hAnsi="Arial Narrow" w:eastAsia="仿宋_GB2312"/>
          <w:b/>
          <w:sz w:val="44"/>
          <w:szCs w:val="44"/>
          <w:lang w:eastAsia="zh-CN"/>
        </w:rPr>
      </w:pPr>
    </w:p>
    <w:p w14:paraId="76609BF9">
      <w:pPr>
        <w:jc w:val="center"/>
        <w:rPr>
          <w:rFonts w:ascii="Arial Narrow" w:hAnsi="Arial Narrow" w:eastAsia="仿宋_GB2312"/>
          <w:b/>
          <w:sz w:val="44"/>
          <w:szCs w:val="44"/>
          <w:lang w:eastAsia="zh-CN"/>
        </w:rPr>
      </w:pPr>
    </w:p>
    <w:p w14:paraId="3CC39FFD">
      <w:pPr>
        <w:jc w:val="center"/>
        <w:rPr>
          <w:rFonts w:ascii="Arial Narrow" w:hAnsi="Arial Narrow" w:eastAsia="仿宋_GB2312"/>
          <w:b/>
          <w:sz w:val="44"/>
          <w:szCs w:val="44"/>
          <w:lang w:eastAsia="zh-CN"/>
        </w:rPr>
      </w:pPr>
    </w:p>
    <w:p w14:paraId="73C57C0D">
      <w:pPr>
        <w:spacing w:line="360" w:lineRule="auto"/>
        <w:jc w:val="center"/>
        <w:rPr>
          <w:rFonts w:ascii="黑体" w:hAnsi="Arial Narrow" w:eastAsia="黑体"/>
          <w:b/>
          <w:color w:val="824BB0"/>
          <w:sz w:val="44"/>
          <w:szCs w:val="44"/>
          <w:lang w:eastAsia="zh-CN"/>
        </w:rPr>
      </w:pPr>
      <w:r>
        <w:rPr>
          <w:rFonts w:hint="eastAsia" w:ascii="黑体" w:hAnsi="Arial Narrow" w:eastAsia="黑体"/>
          <w:b/>
          <w:color w:val="824BB0"/>
          <w:sz w:val="44"/>
          <w:szCs w:val="44"/>
          <w:lang w:eastAsia="zh-CN"/>
        </w:rPr>
        <w:t>{{firm_name}}</w:t>
      </w:r>
    </w:p>
    <w:p w14:paraId="7BFF3586">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1" w:footer="851" w:gutter="0"/>
          <w:cols w:space="720" w:num="1"/>
          <w:docGrid w:linePitch="272" w:charSpace="0"/>
        </w:sectPr>
      </w:pPr>
    </w:p>
    <w:p w14:paraId="076101FF">
      <w:pPr>
        <w:jc w:val="center"/>
        <w:rPr>
          <w:rFonts w:ascii="Arial Narrow" w:hAnsi="Arial Narrow" w:eastAsia="仿宋_GB2312"/>
          <w:b/>
          <w:sz w:val="24"/>
          <w:szCs w:val="32"/>
          <w:lang w:eastAsia="zh-CN"/>
        </w:rPr>
      </w:pPr>
    </w:p>
    <w:p w14:paraId="749798EF">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6866"/>
        <w:gridCol w:w="1469"/>
      </w:tblGrid>
      <w:tr w14:paraId="7C851F36">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2401DB03">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shd w:val="clear" w:color="auto" w:fill="auto"/>
            <w:vAlign w:val="center"/>
          </w:tcPr>
          <w:p w14:paraId="141FBCB3">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20F87098">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ADCC187">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合并及公司资产负债表</w:t>
            </w:r>
          </w:p>
        </w:tc>
        <w:tc>
          <w:tcPr>
            <w:tcW w:w="1524" w:type="dxa"/>
            <w:tcBorders>
              <w:top w:val="nil"/>
              <w:left w:val="nil"/>
              <w:bottom w:val="nil"/>
              <w:right w:val="nil"/>
            </w:tcBorders>
            <w:shd w:val="clear" w:color="auto" w:fill="auto"/>
            <w:vAlign w:val="center"/>
          </w:tcPr>
          <w:p w14:paraId="0D58C795">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6D5BA3FB">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C250280">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合并及公司利润表</w:t>
            </w:r>
          </w:p>
        </w:tc>
        <w:tc>
          <w:tcPr>
            <w:tcW w:w="1524" w:type="dxa"/>
            <w:tcBorders>
              <w:top w:val="nil"/>
              <w:left w:val="nil"/>
              <w:bottom w:val="nil"/>
              <w:right w:val="nil"/>
            </w:tcBorders>
            <w:shd w:val="clear" w:color="auto" w:fill="auto"/>
            <w:vAlign w:val="center"/>
          </w:tcPr>
          <w:p w14:paraId="63053265">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11DBF28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64ECF73F">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合并及公司现金流量表</w:t>
            </w:r>
          </w:p>
        </w:tc>
        <w:tc>
          <w:tcPr>
            <w:tcW w:w="1524" w:type="dxa"/>
            <w:tcBorders>
              <w:top w:val="nil"/>
              <w:left w:val="nil"/>
              <w:bottom w:val="nil"/>
              <w:right w:val="nil"/>
            </w:tcBorders>
            <w:shd w:val="clear" w:color="auto" w:fill="auto"/>
            <w:vAlign w:val="center"/>
          </w:tcPr>
          <w:p w14:paraId="6A4D531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4E42128E">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73A66E28">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合并及公司股东权益变动表</w:t>
            </w:r>
          </w:p>
        </w:tc>
        <w:tc>
          <w:tcPr>
            <w:tcW w:w="1524" w:type="dxa"/>
            <w:tcBorders>
              <w:top w:val="nil"/>
              <w:left w:val="nil"/>
              <w:bottom w:val="nil"/>
              <w:right w:val="nil"/>
            </w:tcBorders>
            <w:shd w:val="clear" w:color="auto" w:fill="auto"/>
            <w:vAlign w:val="center"/>
          </w:tcPr>
          <w:p w14:paraId="54586F48">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793A346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FB855CA">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14:paraId="7CA1AFA4">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0EC3CAFF">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42EB0047">
      <w:pPr>
        <w:rPr>
          <w:rFonts w:ascii="Arial Narrow" w:hAnsi="Arial Narrow" w:eastAsia="仿宋_GB2312"/>
          <w:lang w:eastAsia="zh-CN"/>
        </w:rPr>
        <w:sectPr>
          <w:headerReference r:id="rId5" w:type="default"/>
          <w:type w:val="continuous"/>
          <w:pgSz w:w="11907" w:h="16840"/>
          <w:pgMar w:top="2835" w:right="1803" w:bottom="1440" w:left="1985" w:header="1440" w:footer="720" w:gutter="0"/>
          <w:cols w:space="720" w:num="1"/>
          <w:docGrid w:linePitch="271" w:charSpace="0"/>
        </w:sectPr>
      </w:pPr>
    </w:p>
    <w:p w14:paraId="4280CB31">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67CAF0CD">
                            <w:pPr>
                              <w:rPr>
                                <w:rFonts w:ascii="Arial Narrow" w:hAnsi="Arial Narrow" w:eastAsia="黑体"/>
                                <w:b/>
                                <w:sz w:val="14"/>
                                <w:szCs w:val="14"/>
                              </w:rPr>
                            </w:pPr>
                            <w:r>
                              <w:rPr>
                                <w:rFonts w:ascii="Arial Narrow" w:hAnsi="Arial Narrow" w:eastAsia="黑体"/>
                                <w:b/>
                                <w:sz w:val="14"/>
                                <w:szCs w:val="14"/>
                              </w:rPr>
                              <w:t>致同会计师事务所（特殊普通合伙）</w:t>
                            </w:r>
                          </w:p>
                          <w:p w14:paraId="1C38CAD9">
                            <w:pPr>
                              <w:rPr>
                                <w:rFonts w:ascii="Arial Narrow" w:hAnsi="Arial Narrow" w:eastAsia="黑体"/>
                                <w:sz w:val="14"/>
                                <w:szCs w:val="14"/>
                              </w:rPr>
                            </w:pPr>
                            <w:r>
                              <w:rPr>
                                <w:rFonts w:ascii="Arial Narrow" w:hAnsi="Arial Narrow" w:eastAsia="黑体"/>
                                <w:sz w:val="14"/>
                                <w:szCs w:val="14"/>
                              </w:rPr>
                              <w:t>中国北京朝阳区建国门外大街22号</w:t>
                            </w:r>
                          </w:p>
                          <w:p w14:paraId="21C0B4C8">
                            <w:pPr>
                              <w:rPr>
                                <w:rFonts w:ascii="Arial Narrow" w:hAnsi="Arial Narrow" w:eastAsia="黑体"/>
                                <w:sz w:val="14"/>
                                <w:szCs w:val="14"/>
                              </w:rPr>
                            </w:pPr>
                            <w:r>
                              <w:rPr>
                                <w:rFonts w:ascii="Arial Narrow" w:hAnsi="Arial Narrow" w:eastAsia="黑体"/>
                                <w:sz w:val="14"/>
                                <w:szCs w:val="14"/>
                              </w:rPr>
                              <w:t>赛特广场5层邮编100004</w:t>
                            </w:r>
                          </w:p>
                          <w:p w14:paraId="47998A31">
                            <w:pPr>
                              <w:rPr>
                                <w:rFonts w:ascii="Arial Narrow" w:hAnsi="Arial Narrow" w:eastAsia="黑体"/>
                                <w:sz w:val="14"/>
                                <w:szCs w:val="14"/>
                              </w:rPr>
                            </w:pPr>
                            <w:r>
                              <w:rPr>
                                <w:rFonts w:ascii="Arial Narrow" w:hAnsi="Arial Narrow" w:eastAsia="黑体"/>
                                <w:sz w:val="14"/>
                                <w:szCs w:val="14"/>
                              </w:rPr>
                              <w:t>电话 +86 10 8566 5588</w:t>
                            </w:r>
                          </w:p>
                          <w:p w14:paraId="10246207">
                            <w:pPr>
                              <w:rPr>
                                <w:rFonts w:ascii="Arial Narrow" w:hAnsi="Arial Narrow" w:eastAsia="黑体"/>
                                <w:sz w:val="14"/>
                                <w:szCs w:val="14"/>
                              </w:rPr>
                            </w:pPr>
                            <w:r>
                              <w:rPr>
                                <w:rFonts w:ascii="Arial Narrow" w:hAnsi="Arial Narrow" w:eastAsia="黑体"/>
                                <w:sz w:val="14"/>
                                <w:szCs w:val="14"/>
                              </w:rPr>
                              <w:t>传真 +86 10 8566 5120</w:t>
                            </w:r>
                          </w:p>
                          <w:p w14:paraId="329E6D31">
                            <w:pPr>
                              <w:rPr>
                                <w:rFonts w:ascii="Arial Narrow" w:hAnsi="Arial Narrow" w:eastAsia="黑体"/>
                                <w:sz w:val="14"/>
                                <w:szCs w:val="14"/>
                              </w:rPr>
                            </w:pPr>
                            <w:r>
                              <w:rPr>
                                <w:rFonts w:ascii="Arial Narrow" w:hAnsi="Arial Narrow" w:eastAsia="黑体"/>
                                <w:sz w:val="14"/>
                                <w:szCs w:val="14"/>
                              </w:rPr>
                              <w:t>www.grantthornton.cn</w:t>
                            </w:r>
                          </w:p>
                          <w:p w14:paraId="4DDA78FF"/>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&#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1p5yMgYCAAAUBAAADgAAAAAAAAABACAAAAAn&#10;AQAAZHJzL2Uyb0RvYy54bWxQSwUGAAAAAAYABgBZAQAAnwUAAAAA&#10;">
                <v:fill on="f" focussize="0,0"/>
                <v:stroke on="f"/>
                <v:imagedata o:title=""/>
                <o:lock v:ext="edit" aspectratio="f"/>
                <v:textbox>
                  <w:txbxContent>
                    <w:p w14:paraId="67CAF0CD">
                      <w:pPr>
                        <w:rPr>
                          <w:rFonts w:ascii="Arial Narrow" w:hAnsi="Arial Narrow" w:eastAsia="黑体"/>
                          <w:b/>
                          <w:sz w:val="14"/>
                          <w:szCs w:val="14"/>
                        </w:rPr>
                      </w:pPr>
                      <w:r>
                        <w:rPr>
                          <w:rFonts w:ascii="Arial Narrow" w:hAnsi="Arial Narrow" w:eastAsia="黑体"/>
                          <w:b/>
                          <w:sz w:val="14"/>
                          <w:szCs w:val="14"/>
                        </w:rPr>
                        <w:t>致同会计师事务所（特殊普通合伙）</w:t>
                      </w:r>
                    </w:p>
                    <w:p w14:paraId="1C38CAD9">
                      <w:pPr>
                        <w:rPr>
                          <w:rFonts w:ascii="Arial Narrow" w:hAnsi="Arial Narrow" w:eastAsia="黑体"/>
                          <w:sz w:val="14"/>
                          <w:szCs w:val="14"/>
                        </w:rPr>
                      </w:pPr>
                      <w:r>
                        <w:rPr>
                          <w:rFonts w:ascii="Arial Narrow" w:hAnsi="Arial Narrow" w:eastAsia="黑体"/>
                          <w:sz w:val="14"/>
                          <w:szCs w:val="14"/>
                        </w:rPr>
                        <w:t>中国北京朝阳区建国门外大街22号</w:t>
                      </w:r>
                    </w:p>
                    <w:p w14:paraId="21C0B4C8">
                      <w:pPr>
                        <w:rPr>
                          <w:rFonts w:ascii="Arial Narrow" w:hAnsi="Arial Narrow" w:eastAsia="黑体"/>
                          <w:sz w:val="14"/>
                          <w:szCs w:val="14"/>
                        </w:rPr>
                      </w:pPr>
                      <w:r>
                        <w:rPr>
                          <w:rFonts w:ascii="Arial Narrow" w:hAnsi="Arial Narrow" w:eastAsia="黑体"/>
                          <w:sz w:val="14"/>
                          <w:szCs w:val="14"/>
                        </w:rPr>
                        <w:t>赛特广场5层邮编100004</w:t>
                      </w:r>
                    </w:p>
                    <w:p w14:paraId="47998A31">
                      <w:pPr>
                        <w:rPr>
                          <w:rFonts w:ascii="Arial Narrow" w:hAnsi="Arial Narrow" w:eastAsia="黑体"/>
                          <w:sz w:val="14"/>
                          <w:szCs w:val="14"/>
                        </w:rPr>
                      </w:pPr>
                      <w:r>
                        <w:rPr>
                          <w:rFonts w:ascii="Arial Narrow" w:hAnsi="Arial Narrow" w:eastAsia="黑体"/>
                          <w:sz w:val="14"/>
                          <w:szCs w:val="14"/>
                        </w:rPr>
                        <w:t>电话 +86 10 8566 5588</w:t>
                      </w:r>
                    </w:p>
                    <w:p w14:paraId="10246207">
                      <w:pPr>
                        <w:rPr>
                          <w:rFonts w:ascii="Arial Narrow" w:hAnsi="Arial Narrow" w:eastAsia="黑体"/>
                          <w:sz w:val="14"/>
                          <w:szCs w:val="14"/>
                        </w:rPr>
                      </w:pPr>
                      <w:r>
                        <w:rPr>
                          <w:rFonts w:ascii="Arial Narrow" w:hAnsi="Arial Narrow" w:eastAsia="黑体"/>
                          <w:sz w:val="14"/>
                          <w:szCs w:val="14"/>
                        </w:rPr>
                        <w:t>传真 +86 10 8566 5120</w:t>
                      </w:r>
                    </w:p>
                    <w:p w14:paraId="329E6D31">
                      <w:pPr>
                        <w:rPr>
                          <w:rFonts w:ascii="Arial Narrow" w:hAnsi="Arial Narrow" w:eastAsia="黑体"/>
                          <w:sz w:val="14"/>
                          <w:szCs w:val="14"/>
                        </w:rPr>
                      </w:pPr>
                      <w:r>
                        <w:rPr>
                          <w:rFonts w:ascii="Arial Narrow" w:hAnsi="Arial Narrow" w:eastAsia="黑体"/>
                          <w:sz w:val="14"/>
                          <w:szCs w:val="14"/>
                        </w:rPr>
                        <w:t>www.grantthornton.cn</w:t>
                      </w:r>
                    </w:p>
                    <w:p w14:paraId="4DDA78FF"/>
                  </w:txbxContent>
                </v:textbox>
              </v:shape>
            </w:pict>
          </mc:Fallback>
        </mc:AlternateContent>
      </w:r>
    </w:p>
    <w:p w14:paraId="04F31CF8">
      <w:pPr>
        <w:rPr>
          <w:rFonts w:ascii="Arial Narrow" w:hAnsi="Arial Narrow" w:eastAsia="仿宋_GB2312"/>
          <w:sz w:val="24"/>
          <w:szCs w:val="24"/>
          <w:lang w:eastAsia="zh-CN"/>
        </w:rPr>
      </w:pPr>
    </w:p>
    <w:p w14:paraId="37E609E7">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6D082CBA">
      <w:pPr>
        <w:spacing w:line="340" w:lineRule="atLeast"/>
        <w:jc w:val="both"/>
        <w:rPr>
          <w:rFonts w:ascii="Arial Narrow" w:hAnsi="Arial Narrow" w:eastAsia="仿宋_GB2312"/>
          <w:b/>
          <w:snapToGrid w:val="0"/>
          <w:color w:val="0000FF"/>
          <w:sz w:val="24"/>
          <w:szCs w:val="24"/>
          <w:lang w:eastAsia="zh-CN"/>
        </w:rPr>
      </w:pPr>
    </w:p>
    <w:p w14:paraId="71F71E4C">
      <w:pPr>
        <w:spacing w:line="340" w:lineRule="atLeast"/>
        <w:ind w:firstLine="420"/>
        <w:jc w:val="right"/>
        <w:rPr>
          <w:rFonts w:ascii="Arial Narrow" w:hAnsi="Arial Narrow" w:eastAsia="仿宋_GB2312"/>
          <w:snapToGrid w:val="0"/>
          <w:sz w:val="24"/>
          <w:szCs w:val="24"/>
          <w:lang w:eastAsia="zh-CN"/>
        </w:rPr>
      </w:pPr>
      <w:r>
        <w:rPr>
          <w:rFonts w:hint="eastAsia" w:ascii="Times New Roman" w:hAnsi="Times New Roman" w:eastAsia="仿宋_GB2312"/>
          <w:spacing w:val="4"/>
          <w:sz w:val="24"/>
          <w:lang w:eastAsia="zh-CN"/>
        </w:rPr>
        <w:t>{{report_number}}</w:t>
      </w:r>
    </w:p>
    <w:p w14:paraId="011BD10B">
      <w:pPr>
        <w:spacing w:line="340" w:lineRule="atLeast"/>
        <w:rPr>
          <w:rFonts w:ascii="Arial Narrow" w:hAnsi="Arial Narrow" w:eastAsia="仿宋_GB2312"/>
          <w:snapToGrid w:val="0"/>
          <w:color w:val="FF0000"/>
          <w:sz w:val="24"/>
          <w:szCs w:val="24"/>
          <w:lang w:eastAsia="zh-CN"/>
        </w:rPr>
      </w:pPr>
    </w:p>
    <w:p w14:paraId="3681190B">
      <w:pPr>
        <w:spacing w:before="120" w:beforeLines="50" w:line="300" w:lineRule="auto"/>
        <w:ind w:firstLine="420"/>
        <w:outlineLvl w:val="0"/>
        <w:rPr>
          <w:rFonts w:ascii="Arial Narrow" w:hAnsi="Arial Narrow" w:eastAsia="仿宋_GB2312"/>
          <w:b/>
          <w:snapToGrid w:val="0"/>
          <w:color w:val="auto"/>
          <w:sz w:val="24"/>
          <w:szCs w:val="24"/>
          <w:lang w:eastAsia="zh-CN"/>
        </w:rPr>
      </w:pPr>
      <w:r>
        <w:rPr>
          <w:rFonts w:ascii="Times New Roman" w:hAnsi="Times New Roman" w:eastAsia="仿宋_GB2312"/>
          <w:b/>
          <w:color w:val="auto"/>
          <w:spacing w:val="4"/>
          <w:sz w:val="24"/>
          <w:szCs w:val="24"/>
          <w:lang w:eastAsia="zh-CN"/>
        </w:rPr>
        <w:t>{{company_full_name}}全体股东：</w:t>
      </w:r>
    </w:p>
    <w:p w14:paraId="2EF45DF1">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5ABBFE33">
      <w:pPr>
        <w:spacing w:before="120" w:beforeLines="50" w:line="300" w:lineRule="auto"/>
        <w:ind w:firstLineChars="200" w:firstLine="42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25A43F7E">
      <w:pPr>
        <w:spacing w:before="120" w:beforeLines="50" w:line="300" w:lineRule="auto"/>
        <w:ind w:firstLineChars="200" w:firstLine="420"/>
        <w:jc w:val="both"/>
        <w:rPr>
          <w:rFonts w:ascii="Arial Narrow" w:hAnsi="Arial Narrow" w:eastAsia="仿宋_GB2312"/>
          <w:sz w:val="24"/>
          <w:szCs w:val="24"/>
          <w:lang w:eastAsia="zh-CN"/>
        </w:rPr>
      </w:pPr>
      <w:r>
        <w:rPr>
          <w:rFonts w:hint="eastAsia" w:ascii="Times New Roman" w:hAnsi="Times New Roman" w:eastAsia="仿宋_GB2312"/>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07474BB0">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4253EBA9">
      <w:pPr>
        <w:spacing w:before="120" w:beforeLines="50" w:line="300" w:lineRule="auto"/>
        <w:ind w:firstLineChars="200" w:firstLine="420"/>
        <w:jc w:val="both"/>
        <w:rPr>
          <w:rFonts w:ascii="Arial Narrow" w:hAnsi="宋体" w:eastAsia="仿宋_GB2312"/>
          <w:color w:val="auto"/>
          <w:spacing w:val="4"/>
          <w:sz w:val="24"/>
          <w:szCs w:val="24"/>
          <w:lang w:eastAsia="zh-CN"/>
        </w:rPr>
      </w:pPr>
      <w:r>
        <w:rPr>
          <w:rFonts w:hint="eastAsia" w:ascii="Times New Roman" w:hAnsi="Times New Roman"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我们独立于{{company_short_name}}，并履行了职业道德方面的其他责任。我们相信，我们获取的审计证据是充分、适</w:t>
      </w:r>
      <w:r>
        <w:rPr>
          <w:rFonts w:hint="eastAsia" w:ascii="Times New Roman" w:hAnsi="Times New Roman" w:eastAsia="仿宋_GB2312"/>
          <w:color w:val="auto"/>
          <w:spacing w:val="4"/>
          <w:sz w:val="24"/>
          <w:szCs w:val="24"/>
          <w:lang w:eastAsia="zh-CN"/>
        </w:rPr>
        <w:t>当的，为发表审计意见提供了基础。</w:t>
      </w:r>
    </w:p>
    <w:p w14:paraId="262F9BD7">
      <w:pPr>
        <w:spacing w:before="120" w:beforeLines="50" w:after="120" w:afterLines="50" w:line="300" w:lineRule="auto"/>
        <w:ind w:firstLineChars="200" w:firstLine="420"/>
        <w:jc w:val="both"/>
        <w:outlineLvl w:val="0"/>
        <w:rPr>
          <w:rFonts w:ascii="Arial Narrow" w:hAnsi="Arial Narrow" w:eastAsia="仿宋_GB2312"/>
          <w:b/>
          <w:bCs/>
          <w:color w:val="auto"/>
          <w:sz w:val="24"/>
          <w:szCs w:val="24"/>
          <w:lang w:eastAsia="zh-CN"/>
        </w:rPr>
      </w:pPr>
      <w:r>
        <w:rPr>
          <w:rFonts w:ascii="Times New Roman" w:hAnsi="Times New Roman" w:eastAsia="仿宋_GB2312"/>
          <w:b/>
          <w:bCs/>
          <w:color w:val="auto"/>
          <w:sz w:val="24"/>
          <w:szCs w:val="24"/>
          <w:lang w:eastAsia="zh-CN"/>
        </w:rPr>
        <w:t>X、与持续经营相关的重大不确定性</w:t>
      </w:r>
    </w:p>
    <w:p w14:paraId="1B71A8BE">
      <w:pPr>
        <w:spacing w:before="120" w:beforeLines="50" w:line="300" w:lineRule="auto"/>
        <w:ind w:firstLineChars="200" w:firstLine="420"/>
        <w:jc w:val="both"/>
        <w:rPr>
          <w:rFonts w:ascii="Arial Narrow" w:hAnsi="Arial Narrow" w:eastAsia="仿宋_GB2312"/>
          <w:color w:val="auto"/>
          <w:spacing w:val="4"/>
          <w:sz w:val="24"/>
          <w:szCs w:val="24"/>
          <w:lang w:eastAsia="zh-CN"/>
        </w:rPr>
      </w:pPr>
      <w:r>
        <w:rPr>
          <w:rFonts w:hint="eastAsia" w:ascii="Times New Roman" w:hAnsi="Times New Roman" w:eastAsia="仿宋_GB2312"/>
          <w:color w:val="auto"/>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5B930C84">
      <w:pPr>
        <w:spacing w:before="120" w:beforeLines="50" w:after="120" w:afterLines="50" w:line="300" w:lineRule="auto"/>
        <w:ind w:firstLine="482" w:firstLineChars="200"/>
        <w:jc w:val="both"/>
        <w:outlineLvl w:val="0"/>
        <w:rPr>
          <w:rFonts w:ascii="Arial Narrow" w:hAnsi="Arial Narrow" w:eastAsia="仿宋_GB2312"/>
          <w:b/>
          <w:bCs/>
          <w:i/>
          <w:color w:val="auto"/>
          <w:sz w:val="24"/>
          <w:szCs w:val="24"/>
          <w:lang w:eastAsia="zh-CN"/>
        </w:rPr>
      </w:pPr>
      <w:r>
        <w:rPr>
          <w:rFonts w:ascii="Arial Narrow" w:hAnsi="Arial Narrow" w:eastAsia="仿宋_GB2312"/>
          <w:b/>
          <w:bCs/>
          <w:color w:val="auto"/>
          <w:sz w:val="24"/>
          <w:szCs w:val="24"/>
          <w:lang w:eastAsia="zh-CN"/>
        </w:rPr>
        <w:t>X、强调事项</w:t>
      </w:r>
    </w:p>
    <w:p w14:paraId="13989EB2">
      <w:pPr>
        <w:spacing w:before="120" w:beforeLines="50" w:line="300" w:lineRule="auto"/>
        <w:ind w:firstLineChars="200" w:firstLine="420"/>
        <w:jc w:val="both"/>
        <w:rPr>
          <w:rFonts w:ascii="Arial Narrow" w:hAnsi="Arial Narrow" w:eastAsia="仿宋_GB2312"/>
          <w:snapToGrid w:val="0"/>
          <w:color w:val="auto"/>
          <w:sz w:val="24"/>
          <w:szCs w:val="24"/>
          <w:lang w:eastAsia="zh-CN"/>
        </w:rPr>
      </w:pPr>
      <w:r>
        <w:rPr>
          <w:rFonts w:hint="eastAsia" w:ascii="Times New Roman" w:hAnsi="Times New Roman" w:eastAsia="仿宋_GB2312"/>
          <w:snapToGrid w:val="0"/>
          <w:color w:val="auto"/>
          <w:sz w:val="24"/>
          <w:szCs w:val="24"/>
          <w:lang w:eastAsia="zh-CN"/>
        </w:rPr>
        <w:t>我们提醒财务报表使用者关注，财务报表</w:t>
      </w:r>
      <w:r>
        <w:rPr>
          <w:rFonts w:hint="eastAsia" w:ascii="Times New Roman" w:hAnsi="Times New Roman" w:eastAsia="仿宋_GB2312"/>
          <w:snapToGrid w:val="0"/>
          <w:color w:val="auto"/>
          <w:sz w:val="24"/>
          <w:szCs w:val="24"/>
          <w:highlight w:val="yellow"/>
          <w:lang w:eastAsia="zh-CN"/>
        </w:rPr>
        <w:t>附注</w:t>
      </w:r>
      <w:r>
        <w:rPr>
          <w:rFonts w:ascii="Times New Roman" w:hAnsi="Times New Roman" w:eastAsia="仿宋_GB2312"/>
          <w:snapToGrid w:val="0"/>
          <w:color w:val="auto"/>
          <w:sz w:val="24"/>
          <w:szCs w:val="24"/>
          <w:highlight w:val="yellow"/>
          <w:lang w:eastAsia="zh-CN"/>
        </w:rPr>
        <w:t>×</w:t>
      </w:r>
      <w:r>
        <w:rPr>
          <w:rFonts w:hint="eastAsia" w:ascii="Times New Roman" w:hAnsi="Times New Roman" w:eastAsia="仿宋_GB2312"/>
          <w:snapToGrid w:val="0"/>
          <w:color w:val="auto"/>
          <w:sz w:val="24"/>
          <w:szCs w:val="24"/>
          <w:highlight w:val="yellow"/>
          <w:lang w:eastAsia="zh-CN"/>
        </w:rPr>
        <w:t>描述了</w:t>
      </w:r>
      <w:r>
        <w:rPr>
          <w:rFonts w:ascii="Times New Roman" w:hAnsi="Times New Roman" w:eastAsia="仿宋_GB2312"/>
          <w:snapToGrid w:val="0"/>
          <w:color w:val="auto"/>
          <w:sz w:val="24"/>
          <w:szCs w:val="24"/>
          <w:highlight w:val="yellow"/>
          <w:lang w:eastAsia="zh-CN"/>
        </w:rPr>
        <w:t>×</w:t>
      </w:r>
      <w:r>
        <w:rPr>
          <w:rFonts w:hint="eastAsia" w:ascii="Times New Roman" w:hAnsi="Times New Roman" w:eastAsia="仿宋_GB2312"/>
          <w:snapToGrid w:val="0"/>
          <w:color w:val="auto"/>
          <w:sz w:val="24"/>
          <w:szCs w:val="24"/>
          <w:highlight w:val="yellow"/>
          <w:lang w:eastAsia="zh-CN"/>
        </w:rPr>
        <w:t>影响</w:t>
      </w:r>
      <w:r>
        <w:rPr>
          <w:rFonts w:hint="eastAsia" w:ascii="Times New Roman" w:hAnsi="Times New Roman" w:eastAsia="仿宋_GB2312"/>
          <w:snapToGrid w:val="0"/>
          <w:color w:val="auto"/>
          <w:sz w:val="24"/>
          <w:szCs w:val="24"/>
          <w:lang w:eastAsia="zh-CN"/>
        </w:rPr>
        <w:t>。本段内容不影响已发表的审计意见。</w:t>
      </w:r>
    </w:p>
    <w:p w14:paraId="5F784020">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lang w:eastAsia="zh-CN"/>
        </w:rPr>
      </w:pPr>
      <w:r>
        <w:rPr>
          <w:rFonts w:ascii="Arial Narrow" w:hAnsi="Arial Narrow" w:eastAsia="仿宋_GB2312"/>
          <w:b/>
          <w:bCs/>
          <w:color w:val="auto"/>
          <w:sz w:val="24"/>
          <w:szCs w:val="24"/>
          <w:lang w:eastAsia="zh-CN"/>
        </w:rPr>
        <w:t>X、其他信息</w:t>
      </w:r>
    </w:p>
    <w:p w14:paraId="7DEEEB4C">
      <w:pPr>
        <w:spacing w:before="120" w:beforeLines="50" w:line="300" w:lineRule="auto"/>
        <w:ind w:firstLineChars="200" w:firstLine="42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{{company_short_name}}管理层对其他信息负责。其他信息包括{{company_short_name}}{{audit_year}}年年度报告中涵盖的信息，但不包括财务报表和我们的审计报告。</w:t>
      </w:r>
    </w:p>
    <w:p w14:paraId="6EEA9176">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5A14602D">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3E70C2B4">
      <w:pPr>
        <w:spacing w:before="120" w:beforeLines="50" w:line="300" w:lineRule="auto"/>
        <w:ind w:firstLineChars="200" w:firstLine="420"/>
        <w:jc w:val="both"/>
        <w:rPr>
          <w:rFonts w:ascii="Arial Narrow" w:hAnsi="Arial Narrow" w:eastAsia="仿宋_GB2312"/>
          <w:i/>
          <w:color w:val="0000FF"/>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基于我们已执行的工作，如果我们确定其他信息存在重大错报，我们应当报告该事实。如下所述，我们确定其他信息存在重大错报。</w:t>
      </w:r>
    </w:p>
    <w:p w14:paraId="545BF222">
      <w:pPr>
        <w:spacing w:before="120" w:beforeLines="50" w:line="300" w:lineRule="auto"/>
        <w:ind w:firstLineChars="200" w:firstLine="42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7EDE8097">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5111211E">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2A3F546">
      <w:pPr>
        <w:spacing w:before="120" w:beforeLines="50" w:line="300" w:lineRule="auto"/>
        <w:ind w:firstLineChars="200" w:firstLine="42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基于我们对审计报告日前获取的其他信息已执行的工作，如果我们确定其他信息存在重大错报，我们应当报告该事实。如下所述，我们确定其他信息存在重大错报。</w:t>
      </w:r>
    </w:p>
    <w:p w14:paraId="6B40FAFD">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当我们阅读Y报告后，如果确定其中存在重大错报，审计准则要求我们与治理层沟通该事项并采取。</w:t>
      </w:r>
    </w:p>
    <w:p w14:paraId="78489590">
      <w:r>
        <w:t>##OPT:key_audit_matters:关键审计事项##</w:t>
      </w:r>
    </w:p>
    <w:p w14:paraId="2069BBD5">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lang w:eastAsia="zh-CN"/>
        </w:rPr>
        <w:t>三</w:t>
      </w:r>
      <w:r>
        <w:rPr>
          <w:rFonts w:hint="eastAsia" w:ascii="Arial Narrow" w:hAnsi="Arial Narrow" w:eastAsia="仿宋_GB2312"/>
          <w:b/>
          <w:bCs/>
          <w:sz w:val="24"/>
          <w:szCs w:val="24"/>
        </w:rPr>
        <w:t>、关键审计事项</w:t>
      </w:r>
    </w:p>
    <w:p w14:paraId="7B4941E6">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0D442A5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37A66C3B">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4DBD61E0">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24E0D685">
      <w:pPr>
        <w:spacing w:before="120" w:beforeLines="50" w:line="300" w:lineRule="auto"/>
        <w:ind w:firstLine="496" w:firstLineChars="200"/>
        <w:jc w:val="both"/>
        <w:rPr>
          <w:rFonts w:ascii="Arial Narrow" w:hAnsi="Arial Narrow" w:eastAsia="仿宋_GB2312"/>
          <w:spacing w:val="4"/>
          <w:sz w:val="24"/>
          <w:szCs w:val="24"/>
          <w:lang w:eastAsia="zh-CN"/>
        </w:rPr>
      </w:pPr>
    </w:p>
    <w:p w14:paraId="0A596DC4">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bookmarkStart w:id="0" w:name="_GoBack"/>
      <w:bookmarkEnd w:id="0"/>
    </w:p>
    <w:p w14:paraId="11A167D4">
      <w:pPr>
        <w:spacing w:before="120" w:beforeLines="50" w:line="300" w:lineRule="auto"/>
        <w:ind w:firstLine="496" w:firstLineChars="200"/>
        <w:jc w:val="both"/>
        <w:rPr>
          <w:rFonts w:ascii="Arial Narrow" w:hAnsi="Arial Narrow" w:eastAsia="仿宋_GB2312"/>
          <w:spacing w:val="4"/>
          <w:sz w:val="24"/>
          <w:szCs w:val="24"/>
          <w:lang w:eastAsia="zh-CN"/>
        </w:rPr>
      </w:pPr>
    </w:p>
    <w:p w14:paraId="3DC8102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72D2B874">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相关信息披露详见财务报表附注</w:t>
      </w:r>
      <w:r>
        <w:rPr>
          <w:rFonts w:hint="eastAsia" w:ascii="Times New Roman" w:hAnsi="Times New Roman" w:eastAsia="仿宋_GB2312"/>
          <w:color w:val="FF0000"/>
          <w:spacing w:val="4"/>
          <w:sz w:val="24"/>
          <w:szCs w:val="24"/>
          <w:lang w:eastAsia="zh-CN"/>
        </w:rPr>
        <w:t>X-XX</w:t>
      </w:r>
      <w:r>
        <w:rPr>
          <w:rFonts w:hint="eastAsia" w:ascii="Times New Roman" w:hAnsi="Times New Roman" w:eastAsia="仿宋_GB2312"/>
          <w:spacing w:val="4"/>
          <w:sz w:val="24"/>
          <w:szCs w:val="24"/>
          <w:lang w:eastAsia="zh-CN"/>
        </w:rPr>
        <w:t>。</w:t>
      </w:r>
    </w:p>
    <w:p w14:paraId="19EC49F1">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36200681">
      <w:pPr>
        <w:spacing w:before="120" w:beforeLines="50" w:line="300" w:lineRule="auto"/>
        <w:ind w:firstLine="496" w:firstLineChars="200"/>
        <w:jc w:val="both"/>
        <w:rPr>
          <w:rFonts w:ascii="Arial Narrow" w:hAnsi="Arial Narrow" w:eastAsia="仿宋_GB2312"/>
          <w:spacing w:val="4"/>
          <w:sz w:val="24"/>
          <w:szCs w:val="24"/>
          <w:lang w:eastAsia="zh-CN"/>
        </w:rPr>
      </w:pPr>
    </w:p>
    <w:p w14:paraId="4583C923">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22A9D4C8">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color w:val="FF0000"/>
          <w:spacing w:val="4"/>
          <w:sz w:val="24"/>
          <w:szCs w:val="24"/>
          <w:lang w:eastAsia="zh-CN"/>
        </w:rPr>
        <w:t>除“与持续经营相关的重大不确定性”部分所描述的事项外，我们确定不存在其他需要在审计报告中沟通的关键审计事项。</w:t>
      </w:r>
      <w:r>
        <w:rPr>
          <w:rFonts w:hint="eastAsia" w:ascii="Times New Roman" w:hAnsi="Times New Roman" w:eastAsia="仿宋_GB2312"/>
          <w:color w:val="0000FF"/>
          <w:spacing w:val="4"/>
          <w:sz w:val="24"/>
          <w:szCs w:val="24"/>
          <w:lang w:eastAsia="zh-CN"/>
        </w:rPr>
        <w:t>】</w:t>
      </w:r>
    </w:p>
    <w:p w14:paraId="34FF7244">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lang w:eastAsia="zh-CN"/>
        </w:rPr>
      </w:pPr>
      <w:r>
        <w:rPr>
          <w:rFonts w:ascii="Arial Narrow" w:hAnsi="Arial Narrow" w:eastAsia="仿宋_GB2312"/>
          <w:b/>
          <w:bCs/>
          <w:color w:val="auto"/>
          <w:sz w:val="24"/>
          <w:szCs w:val="24"/>
          <w:lang w:eastAsia="zh-CN"/>
        </w:rPr>
        <w:t>X、其他事项</w:t>
      </w:r>
    </w:p>
    <w:p w14:paraId="0182E115">
      <w:pPr>
        <w:spacing w:before="120" w:beforeLines="50" w:line="300" w:lineRule="auto"/>
        <w:ind w:firstLineChars="200" w:firstLine="420"/>
        <w:jc w:val="both"/>
        <w:rPr>
          <w:rFonts w:ascii="Arial Narrow" w:hAnsi="Arial Narrow" w:eastAsia="仿宋_GB2312"/>
          <w:color w:val="auto"/>
          <w:spacing w:val="4"/>
          <w:sz w:val="24"/>
          <w:szCs w:val="24"/>
          <w:lang w:eastAsia="zh-CN"/>
        </w:rPr>
      </w:pPr>
      <w:r>
        <w:rPr>
          <w:rFonts w:ascii="Times New Roman" w:hAnsi="Times New Roman" w:eastAsia="仿宋_GB2312"/>
          <w:color w:val="auto"/>
          <w:spacing w:val="4"/>
          <w:sz w:val="24"/>
          <w:szCs w:val="24"/>
          <w:lang w:eastAsia="zh-CN"/>
        </w:rPr>
        <w:t>{{prior_period_end}}的合并及公司资产负债表，2024年度的合并及公司利润表、现金流量表、股东权益变动表以及相关财务报表附注由其他会计师事务所审计，并于{{audit_year}}年3月31日发表了无保留意见。</w:t>
      </w:r>
    </w:p>
    <w:p w14:paraId="286FCDD6">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3919479A">
      <w:pPr>
        <w:spacing w:before="120" w:beforeLines="50" w:line="300" w:lineRule="auto"/>
        <w:ind w:firstLineChars="200" w:firstLine="42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{{company_short_name}}管理层对其他信息负责。其他信息包括{{company_short_name}}{{audit_year}}年年度报告中涵盖的信息，但不包括财务报表和我们的审计报告。</w:t>
      </w:r>
    </w:p>
    <w:p w14:paraId="00307910">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7E041361">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41688CD9">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基于我们已执行的工作，如果我们确定其他信息存在重大错报，我们应当报告该事实。在这方面，我们无任何事项需要报告。</w:t>
      </w:r>
    </w:p>
    <w:p w14:paraId="50DE95F1">
      <w:pPr>
        <w:spacing w:before="120" w:beforeLines="50" w:line="300" w:lineRule="auto"/>
        <w:ind w:firstLineChars="200" w:firstLine="42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{{company_short_name}}管理层对其他信息负责。其他信息包括X报告（但不包括财务报表和我们的审计报告）和Y报告。我们在审计报告日前已获取X报告，而Y报告预期将在审计报告日后提供给我们。</w:t>
      </w:r>
    </w:p>
    <w:p w14:paraId="7F9F10A5">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2E16DDBD">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060A2D9A">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基于我们对审计报告日前获取的其他信息已执行的工作，如果我们确定其他信息存在重大错报，我们应当报告该事实。在这方面，我们无任何事项需要报告。</w:t>
      </w:r>
    </w:p>
    <w:p w14:paraId="1EDFE37B">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我们阅读Y报告后，如果确定其中存在重大错报，审计准则要求我们与治理层沟通该事项并采取。</w:t>
      </w:r>
    </w:p>
    <w:p w14:paraId="68141E3F">
      <w:pPr>
        <w:spacing w:before="120" w:beforeLines="50" w:line="300" w:lineRule="auto"/>
        <w:ind w:firstLineChars="200" w:firstLine="42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{{company_short_name}}管理层对其他信息负责。其他信息包括X报告中涵盖的信息，但不包括财务报表和我们的审计报告。X报告预期将在审计报告日后提供给我们。</w:t>
      </w:r>
    </w:p>
    <w:p w14:paraId="6C58F23F">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我们对财务报表发表的审计意见不涵盖其他信息，我们也不对其他信息发表任何形式的鉴证结论。</w:t>
      </w:r>
    </w:p>
    <w:p w14:paraId="3EAD2749">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结合我们对财务报表的审计，我们的责任是在能够获取上述其他信息时阅读这些信息，在此过程中，考虑其他信息是否与财务报表或我们在审计过程中了解到的情况存在重大不一致或者似乎存在重大错报。</w:t>
      </w:r>
    </w:p>
    <w:p w14:paraId="46FC51D4">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当我们阅读X报告后，如果确定其中存在重大错报，审计准则要求我们与治理层沟通该事项并采取。</w:t>
      </w:r>
    </w:p>
    <w:p w14:paraId="69077CB1">
      <w:r>
        <w:t>##/OPT:other_information##</w:t>
      </w:r>
    </w:p>
    <w:p w14:paraId="69F75E6A">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五、管理层和治理层对财务报表的责任</w:t>
      </w:r>
    </w:p>
    <w:p w14:paraId="26012648">
      <w:pPr>
        <w:spacing w:before="120" w:beforeLines="50" w:line="300" w:lineRule="auto"/>
        <w:ind w:firstLineChars="200" w:firstLine="420"/>
        <w:jc w:val="both"/>
        <w:rPr>
          <w:rFonts w:ascii="Arial Narrow" w:hAnsi="Arial Narrow" w:eastAsia="仿宋_GB2312"/>
          <w:spacing w:val="4"/>
          <w:sz w:val="24"/>
          <w:szCs w:val="24"/>
          <w:lang w:eastAsia="zh-CN"/>
        </w:rPr>
      </w:pPr>
      <w:r>
        <w:rPr>
          <w:rFonts w:ascii="Times New Roman" w:hAnsi="Times New Roman" w:eastAsia="仿宋_GB2312"/>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758FB3A5">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35AF5A00">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治理层负责监督{{company_short_name}}的财务报告过程。</w:t>
      </w:r>
    </w:p>
    <w:p w14:paraId="6AC251C5">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六、注册会计师对财务报表审计的责任</w:t>
      </w:r>
    </w:p>
    <w:p w14:paraId="4360CD54">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10E0D73">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在按照审计准则执行审计工作的过程中，我们运用职业判断，并保持职业怀疑。同时，我们也执行以下工作：</w:t>
      </w:r>
    </w:p>
    <w:p w14:paraId="44A33680">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3D3C8773">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（2）了解与审计相关的内部控制，以设计恰当的审计程序，但目的并非对内部控制的有效性发表意见。</w:t>
      </w:r>
    </w:p>
    <w:p w14:paraId="55DFF09D">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（3）评价管理层选用会计政策的恰当性和作出会计估计及相关披露的合理性。</w:t>
      </w:r>
    </w:p>
    <w:p w14:paraId="76884EC6">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2D6E0138">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（5）评价财务报表的总体列报、结构和内容（包括披露），并评价财务报表是否公允反映相关交易和事项。</w:t>
      </w:r>
    </w:p>
    <w:p w14:paraId="2BD3B951">
      <w:pPr>
        <w:spacing w:before="120" w:beforeLines="50" w:line="300" w:lineRule="auto"/>
        <w:ind w:firstLineChars="200" w:firstLine="420"/>
        <w:jc w:val="both"/>
        <w:rPr>
          <w:rFonts w:ascii="Arial Narrow" w:hAnsi="Arial Narrow" w:eastAsia="仿宋_GB2312"/>
          <w:color w:val="0000FF"/>
          <w:spacing w:val="4"/>
          <w:sz w:val="24"/>
          <w:szCs w:val="24"/>
          <w:lang w:eastAsia="zh-CN"/>
        </w:rPr>
      </w:pPr>
      <w:r>
        <w:rPr>
          <w:rFonts w:hint="eastAsia" w:ascii="Times New Roman" w:hAnsi="Times New Roman" w:eastAsia="仿宋_GB2312"/>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0B7C1975">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104431F8">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D07BADF">
      <w:pPr>
        <w:spacing w:before="120" w:beforeLines="50" w:line="300" w:lineRule="auto"/>
        <w:ind w:firstLineChars="200" w:firstLine="420"/>
        <w:jc w:val="both"/>
        <w:rPr>
          <w:rFonts w:ascii="Arial Narrow" w:hAnsi="Arial Narrow" w:eastAsia="仿宋_GB2312"/>
          <w:spacing w:val="4"/>
          <w:sz w:val="24"/>
          <w:szCs w:val="24"/>
          <w:lang w:eastAsia="zh-CN"/>
        </w:rPr>
      </w:pPr>
      <w:r>
        <w:rPr>
          <w:rFonts w:hint="eastAsia" w:ascii="Times New Roman" w:hAnsi="Times New Roman"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05A71E2C">
      <w:pPr>
        <w:spacing w:before="120" w:beforeLines="50" w:line="300" w:lineRule="auto"/>
        <w:ind w:firstLine="482" w:firstLineChars="200"/>
        <w:jc w:val="both"/>
        <w:outlineLvl w:val="0"/>
        <w:rPr>
          <w:rFonts w:ascii="Arial Narrow" w:hAnsi="Arial Narrow" w:eastAsia="仿宋_GB2312"/>
          <w:b/>
          <w:bCs/>
          <w:i/>
          <w:sz w:val="24"/>
          <w:szCs w:val="24"/>
          <w:lang w:eastAsia="zh-CN"/>
        </w:rPr>
      </w:pPr>
      <w:r>
        <w:rPr>
          <w:rFonts w:hint="eastAsia" w:ascii="Arial Narrow" w:hAnsi="Arial Narrow" w:eastAsia="仿宋_GB2312"/>
          <w:b/>
          <w:bCs/>
          <w:i/>
          <w:sz w:val="24"/>
          <w:szCs w:val="24"/>
          <w:lang w:eastAsia="zh-CN"/>
        </w:rPr>
        <w:t>二、按照相关法律法规的要求报告的事项</w:t>
      </w:r>
    </w:p>
    <w:p w14:paraId="370304AB">
      <w:pPr>
        <w:spacing w:before="120" w:beforeLines="50" w:line="300" w:lineRule="auto"/>
        <w:ind w:firstLine="496" w:firstLineChars="200"/>
        <w:jc w:val="both"/>
        <w:rPr>
          <w:rFonts w:ascii="Arial Narrow" w:hAnsi="Arial Narrow" w:eastAsia="仿宋_GB2312"/>
          <w:spacing w:val="4"/>
          <w:sz w:val="24"/>
          <w:szCs w:val="24"/>
          <w:lang w:eastAsia="zh-CN"/>
        </w:rPr>
      </w:pPr>
    </w:p>
    <w:p w14:paraId="625B27E8">
      <w:pPr>
        <w:spacing w:before="120" w:beforeLines="50" w:line="300" w:lineRule="auto"/>
        <w:ind w:firstLine="496" w:firstLineChars="200"/>
        <w:jc w:val="both"/>
        <w:rPr>
          <w:rFonts w:ascii="Arial Narrow" w:hAnsi="Arial Narrow" w:eastAsia="仿宋_GB2312"/>
          <w:spacing w:val="4"/>
          <w:sz w:val="24"/>
          <w:szCs w:val="24"/>
          <w:lang w:eastAsia="zh-CN"/>
        </w:rPr>
      </w:pPr>
    </w:p>
    <w:p w14:paraId="6B20F577">
      <w:pPr>
        <w:spacing w:before="120" w:beforeLines="50" w:line="300" w:lineRule="auto"/>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 xml:space="preserve"> </w:t>
      </w:r>
      <w:r>
        <w:rPr>
          <w:rFonts w:ascii="Arial Narrow" w:hAnsi="Arial Narrow" w:eastAsia="仿宋_GB2312"/>
          <w:spacing w:val="4"/>
          <w:sz w:val="24"/>
          <w:szCs w:val="24"/>
          <w:lang w:eastAsia="zh-CN"/>
        </w:rPr>
        <w:t xml:space="preserve">       </w:t>
      </w:r>
    </w:p>
    <w:p w14:paraId="550D0BBE">
      <w:pPr>
        <w:spacing w:before="120" w:beforeLines="50" w:line="300" w:lineRule="auto"/>
        <w:jc w:val="both"/>
        <w:rPr>
          <w:rFonts w:ascii="Arial Narrow" w:hAnsi="Arial Narrow" w:eastAsia="仿宋_GB2312"/>
          <w:color w:val="0000FF"/>
          <w:sz w:val="24"/>
          <w:szCs w:val="24"/>
          <w:lang w:eastAsia="zh-CN"/>
        </w:rPr>
      </w:pPr>
      <w:r>
        <w:rPr>
          <w:rFonts w:ascii="Arial Narrow" w:hAnsi="Arial Narrow" w:eastAsia="仿宋_GB2312"/>
          <w:spacing w:val="4"/>
          <w:sz w:val="24"/>
          <w:szCs w:val="24"/>
          <w:lang w:eastAsia="zh-CN"/>
        </w:rPr>
        <w:t xml:space="preserve">        </w:t>
      </w: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0F7AEED7">
        <w:tblPrEx>
          <w:tblCellMar>
            <w:top w:w="0" w:type="dxa"/>
            <w:left w:w="108" w:type="dxa"/>
            <w:bottom w:w="0" w:type="dxa"/>
            <w:right w:w="108" w:type="dxa"/>
          </w:tblCellMar>
        </w:tblPrEx>
        <w:trPr>
          <w:trHeight w:val="1305" w:hRule="atLeast"/>
        </w:trPr>
        <w:tc>
          <w:tcPr>
            <w:tcW w:w="3108" w:type="dxa"/>
          </w:tcPr>
          <w:p w14:paraId="43BAE75F">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40A16230">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070E647C">
            <w:pPr>
              <w:spacing w:line="340" w:lineRule="atLeast"/>
              <w:rPr>
                <w:rFonts w:ascii="Arial Narrow" w:hAnsi="Arial Narrow" w:eastAsia="仿宋_GB2312"/>
                <w:snapToGrid w:val="0"/>
                <w:color w:val="FF0000"/>
                <w:sz w:val="24"/>
                <w:szCs w:val="24"/>
                <w:highlight w:val="cyan"/>
                <w:lang w:val="en-AU" w:eastAsia="zh-CN"/>
              </w:rPr>
            </w:pPr>
          </w:p>
          <w:p w14:paraId="53A53AC4">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72C86B9F">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7CFCE093">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18382180">
            <w:pPr>
              <w:spacing w:line="340" w:lineRule="atLeast"/>
              <w:jc w:val="right"/>
              <w:rPr>
                <w:rFonts w:ascii="Arial Narrow" w:hAnsi="Arial Narrow" w:eastAsia="仿宋_GB2312"/>
                <w:snapToGrid w:val="0"/>
                <w:sz w:val="24"/>
                <w:szCs w:val="24"/>
                <w:lang w:eastAsia="zh-CN"/>
              </w:rPr>
            </w:pPr>
          </w:p>
          <w:p w14:paraId="21D6A8BB">
            <w:pPr>
              <w:spacing w:line="340" w:lineRule="atLeast"/>
              <w:jc w:val="right"/>
              <w:rPr>
                <w:rFonts w:ascii="Arial Narrow" w:hAnsi="Arial Narrow" w:eastAsia="仿宋_GB2312"/>
                <w:snapToGrid w:val="0"/>
                <w:sz w:val="24"/>
                <w:szCs w:val="24"/>
                <w:lang w:val="en-AU" w:eastAsia="zh-CN"/>
              </w:rPr>
            </w:pPr>
          </w:p>
          <w:p w14:paraId="40ECEE45">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4820E28C">
            <w:pPr>
              <w:spacing w:line="340" w:lineRule="atLeast"/>
              <w:jc w:val="right"/>
              <w:rPr>
                <w:rFonts w:ascii="Arial Narrow" w:hAnsi="Arial Narrow" w:eastAsia="仿宋_GB2312"/>
                <w:snapToGrid w:val="0"/>
                <w:color w:val="0000FF"/>
                <w:sz w:val="24"/>
                <w:szCs w:val="24"/>
                <w:lang w:eastAsia="zh-CN"/>
              </w:rPr>
            </w:pPr>
          </w:p>
          <w:p w14:paraId="5B29014A">
            <w:pPr>
              <w:spacing w:line="340" w:lineRule="atLeast"/>
              <w:jc w:val="right"/>
              <w:rPr>
                <w:rFonts w:ascii="Arial Narrow" w:hAnsi="Arial Narrow" w:eastAsia="仿宋_GB2312"/>
                <w:snapToGrid w:val="0"/>
                <w:color w:val="0000FF"/>
                <w:sz w:val="24"/>
                <w:szCs w:val="24"/>
                <w:lang w:eastAsia="zh-CN"/>
              </w:rPr>
            </w:pPr>
          </w:p>
          <w:p w14:paraId="357FED0B">
            <w:pPr>
              <w:spacing w:line="340" w:lineRule="atLeast"/>
              <w:jc w:val="right"/>
              <w:rPr>
                <w:rFonts w:ascii="Arial Narrow" w:hAnsi="Arial Narrow" w:eastAsia="仿宋_GB2312"/>
                <w:snapToGrid w:val="0"/>
                <w:color w:val="0000FF"/>
                <w:sz w:val="24"/>
                <w:szCs w:val="24"/>
                <w:lang w:eastAsia="zh-CN"/>
              </w:rPr>
            </w:pPr>
          </w:p>
        </w:tc>
        <w:tc>
          <w:tcPr>
            <w:tcW w:w="2204" w:type="dxa"/>
          </w:tcPr>
          <w:p w14:paraId="3111D361">
            <w:pPr>
              <w:spacing w:line="340" w:lineRule="atLeast"/>
              <w:rPr>
                <w:rFonts w:ascii="Arial Narrow" w:hAnsi="Arial Narrow" w:eastAsia="仿宋_GB2312"/>
                <w:snapToGrid w:val="0"/>
                <w:color w:val="FF0000"/>
                <w:sz w:val="24"/>
                <w:szCs w:val="24"/>
                <w:lang w:eastAsia="zh-CN"/>
              </w:rPr>
            </w:pPr>
          </w:p>
          <w:p w14:paraId="564432A5">
            <w:pPr>
              <w:spacing w:line="200" w:lineRule="atLeast"/>
              <w:rPr>
                <w:rFonts w:ascii="Arial Narrow" w:hAnsi="Arial Narrow" w:eastAsia="仿宋_GB2312"/>
                <w:snapToGrid w:val="0"/>
                <w:sz w:val="24"/>
                <w:szCs w:val="24"/>
                <w:lang w:eastAsia="zh-CN"/>
              </w:rPr>
            </w:pPr>
          </w:p>
          <w:p w14:paraId="5D62055D">
            <w:pPr>
              <w:spacing w:line="200" w:lineRule="atLeast"/>
              <w:rPr>
                <w:rFonts w:ascii="Arial Narrow" w:hAnsi="Arial Narrow" w:eastAsia="仿宋_GB2312"/>
                <w:snapToGrid w:val="0"/>
                <w:sz w:val="24"/>
                <w:szCs w:val="24"/>
                <w:lang w:eastAsia="zh-CN"/>
              </w:rPr>
            </w:pPr>
          </w:p>
          <w:p w14:paraId="0C87F14A">
            <w:pPr>
              <w:spacing w:line="200" w:lineRule="atLeast"/>
              <w:rPr>
                <w:rFonts w:ascii="Arial Narrow" w:hAnsi="Arial Narrow" w:eastAsia="仿宋_GB2312"/>
                <w:snapToGrid w:val="0"/>
                <w:sz w:val="24"/>
                <w:szCs w:val="24"/>
                <w:lang w:eastAsia="zh-CN"/>
              </w:rPr>
            </w:pPr>
          </w:p>
          <w:p w14:paraId="5A6B1FB5">
            <w:pPr>
              <w:spacing w:line="200" w:lineRule="atLeast"/>
              <w:rPr>
                <w:rFonts w:ascii="Arial Narrow" w:hAnsi="Arial Narrow" w:eastAsia="仿宋_GB2312"/>
                <w:snapToGrid w:val="0"/>
                <w:color w:val="FF0000"/>
                <w:sz w:val="24"/>
                <w:szCs w:val="24"/>
                <w:lang w:eastAsia="zh-CN"/>
              </w:rPr>
            </w:pPr>
          </w:p>
        </w:tc>
      </w:tr>
      <w:tr w14:paraId="660FCA80">
        <w:tblPrEx>
          <w:tblCellMar>
            <w:top w:w="0" w:type="dxa"/>
            <w:left w:w="108" w:type="dxa"/>
            <w:bottom w:w="0" w:type="dxa"/>
            <w:right w:w="108" w:type="dxa"/>
          </w:tblCellMar>
        </w:tblPrEx>
        <w:trPr>
          <w:trHeight w:val="507" w:hRule="atLeast"/>
        </w:trPr>
        <w:tc>
          <w:tcPr>
            <w:tcW w:w="3108" w:type="dxa"/>
          </w:tcPr>
          <w:p w14:paraId="5C27B796">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31562E83">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 X 月XX日</w:t>
            </w:r>
          </w:p>
        </w:tc>
      </w:tr>
    </w:tbl>
    <w:p w14:paraId="7443BA85">
      <w:pPr>
        <w:rPr>
          <w:rFonts w:ascii="Arial Narrow" w:hAnsi="Arial Narrow" w:eastAsia="仿宋_GB2312"/>
          <w:lang w:eastAsia="zh-CN"/>
        </w:rPr>
      </w:pPr>
    </w:p>
    <w:sectPr>
      <w:headerReference r:id="rId6" w:type="default"/>
      <w:footerReference r:id="rId7" w:type="default"/>
      <w:pgSz w:w="11907" w:h="16840"/>
      <w:pgMar w:top="2835" w:right="1803" w:bottom="1440" w:left="1985" w:header="850" w:footer="850"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Univers">
    <w:altName w:val="Arial"/>
    <w:panose1 w:val="00000000000000000000"/>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KSOF4F86F2D2">
    <w:panose1 w:val="02020500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072B">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docPartObj>
        <w:docPartGallery w:val="autotext"/>
      </w:docPartObj>
    </w:sdtPr>
    <w:sdtEndPr>
      <w:rPr>
        <w:rFonts w:ascii="Arial Narrow" w:hAnsi="Arial Narrow"/>
        <w:sz w:val="24"/>
      </w:rPr>
    </w:sdtEndPr>
    <w:sdtContent>
      <w:p w14:paraId="1C8B7E71">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9</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8EB7E">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E972A">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EE2B2">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20439"/>
    <w:rsid w:val="00024A0E"/>
    <w:rsid w:val="00026A99"/>
    <w:rsid w:val="00030F4E"/>
    <w:rsid w:val="00031AA6"/>
    <w:rsid w:val="00036911"/>
    <w:rsid w:val="000449DB"/>
    <w:rsid w:val="00046DC8"/>
    <w:rsid w:val="000549F8"/>
    <w:rsid w:val="00057697"/>
    <w:rsid w:val="000778DA"/>
    <w:rsid w:val="000805EE"/>
    <w:rsid w:val="00086FA8"/>
    <w:rsid w:val="00091127"/>
    <w:rsid w:val="00091FBD"/>
    <w:rsid w:val="000937F1"/>
    <w:rsid w:val="000961C9"/>
    <w:rsid w:val="000A1E95"/>
    <w:rsid w:val="000A3A47"/>
    <w:rsid w:val="000B5119"/>
    <w:rsid w:val="000B5EA4"/>
    <w:rsid w:val="000C1006"/>
    <w:rsid w:val="000C559F"/>
    <w:rsid w:val="000D09C9"/>
    <w:rsid w:val="000D2390"/>
    <w:rsid w:val="000D3B03"/>
    <w:rsid w:val="000D7E25"/>
    <w:rsid w:val="000E63C3"/>
    <w:rsid w:val="000F5985"/>
    <w:rsid w:val="000F5E80"/>
    <w:rsid w:val="000F74E6"/>
    <w:rsid w:val="00100F85"/>
    <w:rsid w:val="0010413A"/>
    <w:rsid w:val="00110313"/>
    <w:rsid w:val="00113BEE"/>
    <w:rsid w:val="0012170D"/>
    <w:rsid w:val="00126416"/>
    <w:rsid w:val="0012663A"/>
    <w:rsid w:val="00137545"/>
    <w:rsid w:val="001428C9"/>
    <w:rsid w:val="001476A8"/>
    <w:rsid w:val="001477DA"/>
    <w:rsid w:val="00153B6D"/>
    <w:rsid w:val="001545E9"/>
    <w:rsid w:val="0015511A"/>
    <w:rsid w:val="00166B78"/>
    <w:rsid w:val="0017454A"/>
    <w:rsid w:val="00182620"/>
    <w:rsid w:val="0018529D"/>
    <w:rsid w:val="00185613"/>
    <w:rsid w:val="0018779B"/>
    <w:rsid w:val="00187D45"/>
    <w:rsid w:val="001926AA"/>
    <w:rsid w:val="001A03F5"/>
    <w:rsid w:val="001A0FFB"/>
    <w:rsid w:val="001A246E"/>
    <w:rsid w:val="001A46A2"/>
    <w:rsid w:val="001B0E06"/>
    <w:rsid w:val="001B3256"/>
    <w:rsid w:val="001B4D39"/>
    <w:rsid w:val="001B5930"/>
    <w:rsid w:val="001C5126"/>
    <w:rsid w:val="001C52D0"/>
    <w:rsid w:val="001D33CC"/>
    <w:rsid w:val="001D621D"/>
    <w:rsid w:val="001D641F"/>
    <w:rsid w:val="001E17BE"/>
    <w:rsid w:val="001E357B"/>
    <w:rsid w:val="00203F01"/>
    <w:rsid w:val="0021474C"/>
    <w:rsid w:val="002167F5"/>
    <w:rsid w:val="00216AFE"/>
    <w:rsid w:val="00226E19"/>
    <w:rsid w:val="00234944"/>
    <w:rsid w:val="00236FE9"/>
    <w:rsid w:val="002400C8"/>
    <w:rsid w:val="00240402"/>
    <w:rsid w:val="0024080B"/>
    <w:rsid w:val="00241D7C"/>
    <w:rsid w:val="00243766"/>
    <w:rsid w:val="00244A2C"/>
    <w:rsid w:val="00245D5B"/>
    <w:rsid w:val="00246D10"/>
    <w:rsid w:val="002523F8"/>
    <w:rsid w:val="00252EBB"/>
    <w:rsid w:val="00253F3B"/>
    <w:rsid w:val="00257419"/>
    <w:rsid w:val="00265225"/>
    <w:rsid w:val="0026540D"/>
    <w:rsid w:val="0027109B"/>
    <w:rsid w:val="002760B2"/>
    <w:rsid w:val="00282D65"/>
    <w:rsid w:val="00283E99"/>
    <w:rsid w:val="00284DB8"/>
    <w:rsid w:val="00286498"/>
    <w:rsid w:val="00292D56"/>
    <w:rsid w:val="00297E1A"/>
    <w:rsid w:val="002A1F96"/>
    <w:rsid w:val="002A4392"/>
    <w:rsid w:val="002A6540"/>
    <w:rsid w:val="002C472B"/>
    <w:rsid w:val="002C54D8"/>
    <w:rsid w:val="002D5743"/>
    <w:rsid w:val="002D73E0"/>
    <w:rsid w:val="002F2199"/>
    <w:rsid w:val="002F247C"/>
    <w:rsid w:val="002F5DF6"/>
    <w:rsid w:val="002F7152"/>
    <w:rsid w:val="0030017E"/>
    <w:rsid w:val="003024C6"/>
    <w:rsid w:val="00303171"/>
    <w:rsid w:val="003040D3"/>
    <w:rsid w:val="00304B8E"/>
    <w:rsid w:val="00305EEE"/>
    <w:rsid w:val="00311739"/>
    <w:rsid w:val="00312DB8"/>
    <w:rsid w:val="00314286"/>
    <w:rsid w:val="003145FF"/>
    <w:rsid w:val="0032037E"/>
    <w:rsid w:val="00325419"/>
    <w:rsid w:val="00330A3C"/>
    <w:rsid w:val="0033196D"/>
    <w:rsid w:val="003426E7"/>
    <w:rsid w:val="003442CC"/>
    <w:rsid w:val="0035776C"/>
    <w:rsid w:val="003636C8"/>
    <w:rsid w:val="0036593B"/>
    <w:rsid w:val="003679C8"/>
    <w:rsid w:val="0037642D"/>
    <w:rsid w:val="003810B2"/>
    <w:rsid w:val="00386A32"/>
    <w:rsid w:val="003949A4"/>
    <w:rsid w:val="003977BB"/>
    <w:rsid w:val="003A6A8F"/>
    <w:rsid w:val="003B3D20"/>
    <w:rsid w:val="003B4FA2"/>
    <w:rsid w:val="003C6E74"/>
    <w:rsid w:val="003C7000"/>
    <w:rsid w:val="003C7810"/>
    <w:rsid w:val="003D398C"/>
    <w:rsid w:val="003E1882"/>
    <w:rsid w:val="003E29AF"/>
    <w:rsid w:val="003F2339"/>
    <w:rsid w:val="003F3710"/>
    <w:rsid w:val="003F709D"/>
    <w:rsid w:val="0040222C"/>
    <w:rsid w:val="00407364"/>
    <w:rsid w:val="00410491"/>
    <w:rsid w:val="00412658"/>
    <w:rsid w:val="004157D1"/>
    <w:rsid w:val="00421D6C"/>
    <w:rsid w:val="00421E7F"/>
    <w:rsid w:val="004401CB"/>
    <w:rsid w:val="00446800"/>
    <w:rsid w:val="00450C66"/>
    <w:rsid w:val="00457EC2"/>
    <w:rsid w:val="0046091D"/>
    <w:rsid w:val="00471E3A"/>
    <w:rsid w:val="0047313D"/>
    <w:rsid w:val="0047433B"/>
    <w:rsid w:val="00474518"/>
    <w:rsid w:val="00476C23"/>
    <w:rsid w:val="004777FD"/>
    <w:rsid w:val="004825D8"/>
    <w:rsid w:val="004852E0"/>
    <w:rsid w:val="0048756E"/>
    <w:rsid w:val="004902B6"/>
    <w:rsid w:val="00493806"/>
    <w:rsid w:val="00493CAD"/>
    <w:rsid w:val="00493D91"/>
    <w:rsid w:val="0049479A"/>
    <w:rsid w:val="00497DCD"/>
    <w:rsid w:val="004A25D2"/>
    <w:rsid w:val="004B2622"/>
    <w:rsid w:val="004B355B"/>
    <w:rsid w:val="004B3895"/>
    <w:rsid w:val="004C0A68"/>
    <w:rsid w:val="004C40E3"/>
    <w:rsid w:val="004D0463"/>
    <w:rsid w:val="004D1C25"/>
    <w:rsid w:val="004D1D9B"/>
    <w:rsid w:val="004D6277"/>
    <w:rsid w:val="004E2FB1"/>
    <w:rsid w:val="004E4B3B"/>
    <w:rsid w:val="004F1AEA"/>
    <w:rsid w:val="004F1F2F"/>
    <w:rsid w:val="004F6ADF"/>
    <w:rsid w:val="0050169C"/>
    <w:rsid w:val="00502DD4"/>
    <w:rsid w:val="005060DA"/>
    <w:rsid w:val="00507831"/>
    <w:rsid w:val="00511211"/>
    <w:rsid w:val="00521BBB"/>
    <w:rsid w:val="00524BB5"/>
    <w:rsid w:val="00526771"/>
    <w:rsid w:val="005313AC"/>
    <w:rsid w:val="00534199"/>
    <w:rsid w:val="00545FA5"/>
    <w:rsid w:val="00547E22"/>
    <w:rsid w:val="00552AD3"/>
    <w:rsid w:val="00553838"/>
    <w:rsid w:val="0055404B"/>
    <w:rsid w:val="00554DEC"/>
    <w:rsid w:val="0056363A"/>
    <w:rsid w:val="00563B54"/>
    <w:rsid w:val="005650E6"/>
    <w:rsid w:val="00565ECE"/>
    <w:rsid w:val="00573CD3"/>
    <w:rsid w:val="00580B2E"/>
    <w:rsid w:val="0058112E"/>
    <w:rsid w:val="0058290D"/>
    <w:rsid w:val="005838D1"/>
    <w:rsid w:val="00585649"/>
    <w:rsid w:val="00585CF5"/>
    <w:rsid w:val="00586EE0"/>
    <w:rsid w:val="00597AC8"/>
    <w:rsid w:val="005A1C35"/>
    <w:rsid w:val="005A1DED"/>
    <w:rsid w:val="005A2E17"/>
    <w:rsid w:val="005A3946"/>
    <w:rsid w:val="005A75E9"/>
    <w:rsid w:val="005B208D"/>
    <w:rsid w:val="005B4DA9"/>
    <w:rsid w:val="005B54DC"/>
    <w:rsid w:val="005C0ED6"/>
    <w:rsid w:val="005C1B49"/>
    <w:rsid w:val="005D0CCA"/>
    <w:rsid w:val="005D5A9A"/>
    <w:rsid w:val="005E0AFA"/>
    <w:rsid w:val="005E452F"/>
    <w:rsid w:val="005E509C"/>
    <w:rsid w:val="005E530D"/>
    <w:rsid w:val="005E646C"/>
    <w:rsid w:val="005F1C76"/>
    <w:rsid w:val="005F4A63"/>
    <w:rsid w:val="005F75E0"/>
    <w:rsid w:val="005F7E5E"/>
    <w:rsid w:val="006023D6"/>
    <w:rsid w:val="00604BE4"/>
    <w:rsid w:val="006055A4"/>
    <w:rsid w:val="006101D9"/>
    <w:rsid w:val="00616DA5"/>
    <w:rsid w:val="00617549"/>
    <w:rsid w:val="00617C95"/>
    <w:rsid w:val="006210AD"/>
    <w:rsid w:val="006235F4"/>
    <w:rsid w:val="00624628"/>
    <w:rsid w:val="006262BA"/>
    <w:rsid w:val="00632FFA"/>
    <w:rsid w:val="006332D4"/>
    <w:rsid w:val="00637417"/>
    <w:rsid w:val="00640583"/>
    <w:rsid w:val="00641578"/>
    <w:rsid w:val="0064299B"/>
    <w:rsid w:val="00643180"/>
    <w:rsid w:val="00647B51"/>
    <w:rsid w:val="00655AF4"/>
    <w:rsid w:val="006605BC"/>
    <w:rsid w:val="00661A27"/>
    <w:rsid w:val="0066670E"/>
    <w:rsid w:val="0066712B"/>
    <w:rsid w:val="006737DF"/>
    <w:rsid w:val="00674E50"/>
    <w:rsid w:val="00676C27"/>
    <w:rsid w:val="0068208C"/>
    <w:rsid w:val="006855A6"/>
    <w:rsid w:val="00690330"/>
    <w:rsid w:val="006A0A10"/>
    <w:rsid w:val="006A0FFE"/>
    <w:rsid w:val="006A2C79"/>
    <w:rsid w:val="006A3F9B"/>
    <w:rsid w:val="006A5636"/>
    <w:rsid w:val="006B23C3"/>
    <w:rsid w:val="006B3E11"/>
    <w:rsid w:val="006B5E3A"/>
    <w:rsid w:val="006B69E7"/>
    <w:rsid w:val="006B7509"/>
    <w:rsid w:val="006C431C"/>
    <w:rsid w:val="006D0B6F"/>
    <w:rsid w:val="006D2184"/>
    <w:rsid w:val="006D3424"/>
    <w:rsid w:val="006E5335"/>
    <w:rsid w:val="006F0F39"/>
    <w:rsid w:val="006F1B6C"/>
    <w:rsid w:val="00703E0A"/>
    <w:rsid w:val="00705FC1"/>
    <w:rsid w:val="0070731B"/>
    <w:rsid w:val="007076FA"/>
    <w:rsid w:val="00707A87"/>
    <w:rsid w:val="00711B60"/>
    <w:rsid w:val="007153FD"/>
    <w:rsid w:val="00717918"/>
    <w:rsid w:val="00731A82"/>
    <w:rsid w:val="00732EB5"/>
    <w:rsid w:val="00740545"/>
    <w:rsid w:val="0074215F"/>
    <w:rsid w:val="0074309D"/>
    <w:rsid w:val="00746A24"/>
    <w:rsid w:val="00753CDE"/>
    <w:rsid w:val="0075539D"/>
    <w:rsid w:val="007577BF"/>
    <w:rsid w:val="00760923"/>
    <w:rsid w:val="00763A40"/>
    <w:rsid w:val="00766E34"/>
    <w:rsid w:val="00767537"/>
    <w:rsid w:val="00767578"/>
    <w:rsid w:val="00775573"/>
    <w:rsid w:val="0078077C"/>
    <w:rsid w:val="00783B23"/>
    <w:rsid w:val="0079250E"/>
    <w:rsid w:val="00793FCD"/>
    <w:rsid w:val="00795BBC"/>
    <w:rsid w:val="00795E03"/>
    <w:rsid w:val="007A011A"/>
    <w:rsid w:val="007A3455"/>
    <w:rsid w:val="007A4E55"/>
    <w:rsid w:val="007A5992"/>
    <w:rsid w:val="007B0A11"/>
    <w:rsid w:val="007B6AB7"/>
    <w:rsid w:val="007B7BB5"/>
    <w:rsid w:val="007C7BEF"/>
    <w:rsid w:val="007D1A76"/>
    <w:rsid w:val="007D2117"/>
    <w:rsid w:val="007D4772"/>
    <w:rsid w:val="007F2003"/>
    <w:rsid w:val="008024DE"/>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65B97"/>
    <w:rsid w:val="00866423"/>
    <w:rsid w:val="00872F6E"/>
    <w:rsid w:val="00874A4B"/>
    <w:rsid w:val="00884E84"/>
    <w:rsid w:val="0089208E"/>
    <w:rsid w:val="00895389"/>
    <w:rsid w:val="00897651"/>
    <w:rsid w:val="008A20B2"/>
    <w:rsid w:val="008B6486"/>
    <w:rsid w:val="008B6D16"/>
    <w:rsid w:val="008C035F"/>
    <w:rsid w:val="008C6AB4"/>
    <w:rsid w:val="008D0B4E"/>
    <w:rsid w:val="008D23C4"/>
    <w:rsid w:val="008D3EB2"/>
    <w:rsid w:val="008E0F0C"/>
    <w:rsid w:val="008E2A23"/>
    <w:rsid w:val="008E49D4"/>
    <w:rsid w:val="008E6B2D"/>
    <w:rsid w:val="008F4A19"/>
    <w:rsid w:val="008F7B02"/>
    <w:rsid w:val="00901CA6"/>
    <w:rsid w:val="0091040F"/>
    <w:rsid w:val="0091153E"/>
    <w:rsid w:val="00930320"/>
    <w:rsid w:val="00935B4C"/>
    <w:rsid w:val="00946000"/>
    <w:rsid w:val="009547A0"/>
    <w:rsid w:val="00957747"/>
    <w:rsid w:val="009577BE"/>
    <w:rsid w:val="00957E7A"/>
    <w:rsid w:val="00960F0C"/>
    <w:rsid w:val="00967CEE"/>
    <w:rsid w:val="009718F1"/>
    <w:rsid w:val="00977E80"/>
    <w:rsid w:val="00980B52"/>
    <w:rsid w:val="0098204A"/>
    <w:rsid w:val="0098237D"/>
    <w:rsid w:val="00990DF9"/>
    <w:rsid w:val="009956BE"/>
    <w:rsid w:val="00997EF2"/>
    <w:rsid w:val="009B24E2"/>
    <w:rsid w:val="009B5F1F"/>
    <w:rsid w:val="009C011F"/>
    <w:rsid w:val="009C11F3"/>
    <w:rsid w:val="009C195F"/>
    <w:rsid w:val="009C1A48"/>
    <w:rsid w:val="009C30D5"/>
    <w:rsid w:val="009C5181"/>
    <w:rsid w:val="009D3321"/>
    <w:rsid w:val="009D59C7"/>
    <w:rsid w:val="009E0C58"/>
    <w:rsid w:val="009E2CEA"/>
    <w:rsid w:val="009E35A8"/>
    <w:rsid w:val="009E563D"/>
    <w:rsid w:val="009F3814"/>
    <w:rsid w:val="009F6D5C"/>
    <w:rsid w:val="00A031CE"/>
    <w:rsid w:val="00A04C3C"/>
    <w:rsid w:val="00A114A9"/>
    <w:rsid w:val="00A13920"/>
    <w:rsid w:val="00A25575"/>
    <w:rsid w:val="00A260F2"/>
    <w:rsid w:val="00A32AAD"/>
    <w:rsid w:val="00A361F7"/>
    <w:rsid w:val="00A43EB3"/>
    <w:rsid w:val="00A4721B"/>
    <w:rsid w:val="00A52050"/>
    <w:rsid w:val="00A538AB"/>
    <w:rsid w:val="00A539EC"/>
    <w:rsid w:val="00A54EA2"/>
    <w:rsid w:val="00A60A09"/>
    <w:rsid w:val="00A60E61"/>
    <w:rsid w:val="00A61532"/>
    <w:rsid w:val="00A628CE"/>
    <w:rsid w:val="00A64B22"/>
    <w:rsid w:val="00A65945"/>
    <w:rsid w:val="00A6708C"/>
    <w:rsid w:val="00A7524F"/>
    <w:rsid w:val="00A77B60"/>
    <w:rsid w:val="00A81E6C"/>
    <w:rsid w:val="00A92103"/>
    <w:rsid w:val="00A92532"/>
    <w:rsid w:val="00AA25A7"/>
    <w:rsid w:val="00AA772C"/>
    <w:rsid w:val="00AB59D6"/>
    <w:rsid w:val="00AB5CDA"/>
    <w:rsid w:val="00AB5E90"/>
    <w:rsid w:val="00AC13FD"/>
    <w:rsid w:val="00AC46E1"/>
    <w:rsid w:val="00AC5DFA"/>
    <w:rsid w:val="00AC5F87"/>
    <w:rsid w:val="00AD09AA"/>
    <w:rsid w:val="00AD1BED"/>
    <w:rsid w:val="00AE3034"/>
    <w:rsid w:val="00AE697B"/>
    <w:rsid w:val="00AF13E3"/>
    <w:rsid w:val="00B01936"/>
    <w:rsid w:val="00B01A9B"/>
    <w:rsid w:val="00B0306A"/>
    <w:rsid w:val="00B034B8"/>
    <w:rsid w:val="00B05337"/>
    <w:rsid w:val="00B10D35"/>
    <w:rsid w:val="00B111DB"/>
    <w:rsid w:val="00B1639B"/>
    <w:rsid w:val="00B21D40"/>
    <w:rsid w:val="00B34E41"/>
    <w:rsid w:val="00B40DFD"/>
    <w:rsid w:val="00B4249C"/>
    <w:rsid w:val="00B44976"/>
    <w:rsid w:val="00B464A0"/>
    <w:rsid w:val="00B50AF4"/>
    <w:rsid w:val="00B516F8"/>
    <w:rsid w:val="00B52843"/>
    <w:rsid w:val="00B536A3"/>
    <w:rsid w:val="00B556C9"/>
    <w:rsid w:val="00B61432"/>
    <w:rsid w:val="00B6369A"/>
    <w:rsid w:val="00B641D9"/>
    <w:rsid w:val="00B64EF1"/>
    <w:rsid w:val="00B66045"/>
    <w:rsid w:val="00B710D5"/>
    <w:rsid w:val="00B7191B"/>
    <w:rsid w:val="00B7741B"/>
    <w:rsid w:val="00B83C22"/>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E4369"/>
    <w:rsid w:val="00BF470B"/>
    <w:rsid w:val="00BF5BDE"/>
    <w:rsid w:val="00BF724E"/>
    <w:rsid w:val="00C00BEB"/>
    <w:rsid w:val="00C0414D"/>
    <w:rsid w:val="00C14B29"/>
    <w:rsid w:val="00C1571B"/>
    <w:rsid w:val="00C21673"/>
    <w:rsid w:val="00C33488"/>
    <w:rsid w:val="00C348D0"/>
    <w:rsid w:val="00C34F2A"/>
    <w:rsid w:val="00C43DF7"/>
    <w:rsid w:val="00C469A8"/>
    <w:rsid w:val="00C479C4"/>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A75B1"/>
    <w:rsid w:val="00CB6370"/>
    <w:rsid w:val="00CC2C8D"/>
    <w:rsid w:val="00CD0C4D"/>
    <w:rsid w:val="00CD264B"/>
    <w:rsid w:val="00CD3255"/>
    <w:rsid w:val="00CD3DE8"/>
    <w:rsid w:val="00CD7097"/>
    <w:rsid w:val="00CF1419"/>
    <w:rsid w:val="00CF6273"/>
    <w:rsid w:val="00CF651B"/>
    <w:rsid w:val="00D051AF"/>
    <w:rsid w:val="00D111D1"/>
    <w:rsid w:val="00D14FFB"/>
    <w:rsid w:val="00D164EE"/>
    <w:rsid w:val="00D24B57"/>
    <w:rsid w:val="00D37C8B"/>
    <w:rsid w:val="00D43DA4"/>
    <w:rsid w:val="00D50822"/>
    <w:rsid w:val="00D51AB1"/>
    <w:rsid w:val="00D616CD"/>
    <w:rsid w:val="00D632C2"/>
    <w:rsid w:val="00D6649C"/>
    <w:rsid w:val="00D715C2"/>
    <w:rsid w:val="00D72CB5"/>
    <w:rsid w:val="00D730D3"/>
    <w:rsid w:val="00D73E14"/>
    <w:rsid w:val="00D82140"/>
    <w:rsid w:val="00D90D84"/>
    <w:rsid w:val="00D92B10"/>
    <w:rsid w:val="00D92E0D"/>
    <w:rsid w:val="00D94230"/>
    <w:rsid w:val="00D95F93"/>
    <w:rsid w:val="00D9631F"/>
    <w:rsid w:val="00D967FC"/>
    <w:rsid w:val="00DA2173"/>
    <w:rsid w:val="00DA45B0"/>
    <w:rsid w:val="00DA4828"/>
    <w:rsid w:val="00DB176C"/>
    <w:rsid w:val="00DB6B1A"/>
    <w:rsid w:val="00DB7049"/>
    <w:rsid w:val="00DC4B72"/>
    <w:rsid w:val="00DD0D30"/>
    <w:rsid w:val="00DD2C87"/>
    <w:rsid w:val="00DE0445"/>
    <w:rsid w:val="00DE0690"/>
    <w:rsid w:val="00DE105A"/>
    <w:rsid w:val="00DE28BA"/>
    <w:rsid w:val="00DE2EB6"/>
    <w:rsid w:val="00DE3414"/>
    <w:rsid w:val="00DF1C05"/>
    <w:rsid w:val="00DF65C6"/>
    <w:rsid w:val="00E00D3E"/>
    <w:rsid w:val="00E012B2"/>
    <w:rsid w:val="00E1673C"/>
    <w:rsid w:val="00E3384C"/>
    <w:rsid w:val="00E3431A"/>
    <w:rsid w:val="00E55229"/>
    <w:rsid w:val="00E552E0"/>
    <w:rsid w:val="00E56036"/>
    <w:rsid w:val="00E62097"/>
    <w:rsid w:val="00E62537"/>
    <w:rsid w:val="00E7000B"/>
    <w:rsid w:val="00E72893"/>
    <w:rsid w:val="00E82C2C"/>
    <w:rsid w:val="00E8586B"/>
    <w:rsid w:val="00E8614E"/>
    <w:rsid w:val="00E90B4C"/>
    <w:rsid w:val="00E92745"/>
    <w:rsid w:val="00E9569F"/>
    <w:rsid w:val="00E969C3"/>
    <w:rsid w:val="00EA1EB7"/>
    <w:rsid w:val="00EA6616"/>
    <w:rsid w:val="00EB5CA0"/>
    <w:rsid w:val="00EC0C58"/>
    <w:rsid w:val="00EC38F4"/>
    <w:rsid w:val="00ED66B5"/>
    <w:rsid w:val="00EF282A"/>
    <w:rsid w:val="00EF3EFD"/>
    <w:rsid w:val="00F01473"/>
    <w:rsid w:val="00F0656E"/>
    <w:rsid w:val="00F11924"/>
    <w:rsid w:val="00F12267"/>
    <w:rsid w:val="00F122DA"/>
    <w:rsid w:val="00F14997"/>
    <w:rsid w:val="00F17ED9"/>
    <w:rsid w:val="00F215D7"/>
    <w:rsid w:val="00F27411"/>
    <w:rsid w:val="00F31631"/>
    <w:rsid w:val="00F51556"/>
    <w:rsid w:val="00F54B85"/>
    <w:rsid w:val="00F6099F"/>
    <w:rsid w:val="00F6114A"/>
    <w:rsid w:val="00F6520E"/>
    <w:rsid w:val="00F66C77"/>
    <w:rsid w:val="00F74C2E"/>
    <w:rsid w:val="00F7696F"/>
    <w:rsid w:val="00F77C4F"/>
    <w:rsid w:val="00F77C9F"/>
    <w:rsid w:val="00F82DB7"/>
    <w:rsid w:val="00F8509A"/>
    <w:rsid w:val="00F86200"/>
    <w:rsid w:val="00F90BD3"/>
    <w:rsid w:val="00F97CFB"/>
    <w:rsid w:val="00FA0FC3"/>
    <w:rsid w:val="00FA23C1"/>
    <w:rsid w:val="00FA7E88"/>
    <w:rsid w:val="00FB6068"/>
    <w:rsid w:val="00FC16D9"/>
    <w:rsid w:val="00FC3E42"/>
    <w:rsid w:val="00FD212B"/>
    <w:rsid w:val="00FD5621"/>
    <w:rsid w:val="00FD6ECE"/>
    <w:rsid w:val="00FE176B"/>
    <w:rsid w:val="00FE60A4"/>
    <w:rsid w:val="00FE730A"/>
    <w:rsid w:val="00FF7F3C"/>
    <w:rsid w:val="1DC6423F"/>
    <w:rsid w:val="47A41395"/>
    <w:rsid w:val="74A973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qFormat/>
    <w:uiPriority w:val="0"/>
    <w:rPr>
      <w:rFonts w:ascii="宋体" w:eastAsia="宋体"/>
      <w:sz w:val="18"/>
      <w:szCs w:val="18"/>
    </w:rPr>
  </w:style>
  <w:style w:type="paragraph" w:styleId="5">
    <w:name w:val="annotation text"/>
    <w:basedOn w:val="1"/>
    <w:semiHidden/>
    <w:qFormat/>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qFormat/>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qFormat/>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cs="Arial" w:eastAsiaTheme="minorEastAsia"/>
      <w:b/>
      <w:sz w:val="11"/>
      <w:lang w:val="en-GB" w:eastAsia="en-US" w:bidi="ar-SA"/>
    </w:rPr>
  </w:style>
  <w:style w:type="paragraph" w:customStyle="1" w:styleId="24">
    <w:name w:val="Letter Footer"/>
    <w:qFormat/>
    <w:uiPriority w:val="0"/>
    <w:pPr>
      <w:spacing w:line="140" w:lineRule="atLeast"/>
    </w:pPr>
    <w:rPr>
      <w:rFonts w:ascii="Arial Narrow" w:hAnsi="Arial Narrow" w:cs="Arial" w:eastAsiaTheme="minorEastAsia"/>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qFormat/>
    <w:uiPriority w:val="99"/>
    <w:rPr>
      <w:lang w:eastAsia="zh-TW"/>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D4E52B-E083-4B41-9C7E-19985C23F8BF}">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9</Pages>
  <Words>3564</Words>
  <Characters>4311</Characters>
  <Lines>58</Lines>
  <Paragraphs>16</Paragraphs>
  <TotalTime>46</TotalTime>
  <ScaleCrop>false</ScaleCrop>
  <LinksUpToDate>false</LinksUpToDate>
  <CharactersWithSpaces>4331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2021-01-15T08:27:00Z</dcterms:created>
  <dc:creator>SW</dc:creator>
  <cp:lastModifiedBy>杨志</cp:lastModifiedBy>
  <cp:lastPrinted>2017-03-15T03:59:00Z</cp:lastPrinted>
  <dcterms:modified xsi:type="dcterms:W3CDTF">2026-06-09T15:17:13Z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1427AA1E21D9402B8858E144BAC351C9_12</vt:lpwstr>
  </property>
</Properties>
</file>