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02DD9A">
      <w:pPr>
        <w:jc w:val="center"/>
        <w:rPr>
          <w:rFonts w:ascii="Arial Narrow" w:hAnsi="Arial Narrow" w:eastAsia="仿宋_GB2312" w:cs="Arial Narrow"/>
          <w:sz w:val="24"/>
          <w:szCs w:val="24"/>
          <w:lang w:eastAsia="zh-CN"/>
        </w:rPr>
      </w:pPr>
    </w:p>
    <w:p w14:paraId="4B46AF92">
      <w:pPr>
        <w:jc w:val="center"/>
        <w:rPr>
          <w:rFonts w:ascii="Arial Narrow" w:hAnsi="Arial Narrow" w:eastAsia="仿宋_GB2312" w:cs="Arial Narrow"/>
          <w:sz w:val="24"/>
          <w:szCs w:val="24"/>
          <w:lang w:eastAsia="zh-CN"/>
        </w:rPr>
      </w:pPr>
    </w:p>
    <w:p w14:paraId="3E4579AC">
      <w:pPr>
        <w:jc w:val="center"/>
        <w:rPr>
          <w:rFonts w:ascii="Arial Narrow" w:hAnsi="Arial Narrow" w:eastAsia="仿宋_GB2312" w:cs="Arial Narrow"/>
          <w:sz w:val="24"/>
          <w:szCs w:val="24"/>
          <w:lang w:eastAsia="zh-CN"/>
        </w:rPr>
      </w:pPr>
    </w:p>
    <w:p w14:paraId="36767CB0">
      <w:pPr>
        <w:jc w:val="center"/>
        <w:rPr>
          <w:rFonts w:ascii="Arial Narrow" w:hAnsi="Arial Narrow" w:eastAsia="仿宋_GB2312" w:cs="Arial Narrow"/>
          <w:sz w:val="24"/>
          <w:szCs w:val="24"/>
          <w:lang w:eastAsia="zh-CN"/>
        </w:rPr>
      </w:pPr>
    </w:p>
    <w:p w14:paraId="406FDB06">
      <w:pPr>
        <w:jc w:val="center"/>
        <w:rPr>
          <w:rFonts w:ascii="Arial Narrow" w:hAnsi="Arial Narrow" w:eastAsia="仿宋_GB2312" w:cs="Arial Narrow"/>
          <w:sz w:val="24"/>
        </w:rPr>
      </w:pPr>
    </w:p>
    <w:p w14:paraId="19E1EE75">
      <w:pPr>
        <w:jc w:val="center"/>
        <w:rPr>
          <w:rFonts w:ascii="Arial Narrow" w:hAnsi="Arial Narrow" w:eastAsia="仿宋_GB2312" w:cs="Arial Narrow"/>
          <w:sz w:val="24"/>
        </w:rPr>
      </w:pPr>
    </w:p>
    <w:p w14:paraId="508BC9F6">
      <w:pPr>
        <w:jc w:val="center"/>
        <w:rPr>
          <w:rFonts w:ascii="Arial Narrow" w:hAnsi="Arial Narrow" w:eastAsia="仿宋_GB2312" w:cs="Arial Narrow"/>
          <w:sz w:val="24"/>
          <w:lang w:eastAsia="zh-CN"/>
        </w:rPr>
      </w:pPr>
    </w:p>
    <w:p w14:paraId="646E3CB6">
      <w:pPr>
        <w:jc w:val="center"/>
        <w:rPr>
          <w:rFonts w:ascii="Arial Narrow" w:hAnsi="Arial Narrow" w:eastAsia="仿宋_GB2312" w:cs="Arial Narrow"/>
          <w:sz w:val="24"/>
          <w:lang w:eastAsia="zh-CN"/>
        </w:rPr>
      </w:pPr>
    </w:p>
    <w:p w14:paraId="13350824">
      <w:pPr>
        <w:numPr>
          <w:ilvl w:val="0"/>
          <w:numId w:val="0"/>
        </w:numPr>
        <w:spacing w:line="360" w:lineRule="auto"/>
        <w:ind w:firstLine="420"/>
        <w:jc w:val="center"/>
        <w:outlineLvl w:val="0"/>
        <w:rPr>
          <w:rFonts w:ascii="黑体;SimHei" w:hAnsi="黑体;SimHei" w:eastAsia="黑体;SimHei" w:cs="Arial Narrow"/>
          <w:b/>
          <w:sz w:val="48"/>
          <w:szCs w:val="48"/>
          <w:lang w:eastAsia="zh-CN"/>
        </w:rPr>
      </w:pPr>
      <w:r>
        <w:rPr>
          <w:rFonts w:hint="eastAsia" w:ascii="Times New Roman" w:hAnsi="Times New Roman" w:eastAsia="仿宋_GB2312" w:cs="Arial Narrow"/>
          <w:b/>
          <w:color w:val="auto"/>
          <w:sz w:val="24"/>
          <w:szCs w:val="48"/>
          <w:lang w:eastAsia="zh-CN"/>
        </w:rPr>
        <w:t>{{company_full_name}}</w:t>
      </w:r>
    </w:p>
    <w:p w14:paraId="7A7DE26E">
      <w:pPr>
        <w:numPr>
          <w:ilvl w:val="0"/>
          <w:numId w:val="0"/>
        </w:numPr>
        <w:spacing w:line="360" w:lineRule="auto"/>
        <w:ind w:firstLine="420"/>
        <w:jc w:val="center"/>
        <w:outlineLvl w:val="0"/>
        <w:rPr>
          <w:rFonts w:ascii="黑体;SimHei" w:hAnsi="黑体;SimHei" w:eastAsia="黑体;SimHei" w:cs="Arial Narrow"/>
          <w:b/>
          <w:color w:val="auto"/>
          <w:sz w:val="48"/>
          <w:szCs w:val="48"/>
          <w:lang w:eastAsia="zh-CN"/>
        </w:rPr>
      </w:pPr>
      <w:r>
        <w:rPr>
          <w:rFonts w:hint="eastAsia" w:ascii="Times New Roman" w:hAnsi="Times New Roman" w:eastAsia="仿宋_GB2312" w:cs="Arial Narrow"/>
          <w:b/>
          <w:color w:val="auto"/>
          <w:sz w:val="24"/>
          <w:szCs w:val="48"/>
          <w:lang w:eastAsia="zh-CN"/>
        </w:rPr>
        <w:t>{{audit_year}}年度</w:t>
      </w:r>
    </w:p>
    <w:p w14:paraId="0E854794">
      <w:pPr>
        <w:numPr>
          <w:ilvl w:val="0"/>
          <w:numId w:val="0"/>
        </w:numPr>
        <w:spacing w:line="360" w:lineRule="auto"/>
        <w:jc w:val="center"/>
        <w:outlineLvl w:val="0"/>
        <w:rPr>
          <w:rFonts w:ascii="黑体;SimHei" w:hAnsi="黑体;SimHei" w:eastAsia="黑体;SimHei" w:cs="Arial Narrow"/>
          <w:b/>
          <w:sz w:val="48"/>
          <w:szCs w:val="48"/>
          <w:lang w:eastAsia="zh-CN"/>
        </w:rPr>
      </w:pPr>
      <w:r>
        <w:rPr>
          <w:rFonts w:hint="eastAsia" w:ascii="黑体;SimHei" w:hAnsi="黑体;SimHei" w:eastAsia="黑体;SimHei" w:cs="Arial Narrow"/>
          <w:b/>
          <w:sz w:val="48"/>
          <w:szCs w:val="48"/>
          <w:lang w:eastAsia="zh-CN"/>
        </w:rPr>
        <w:t>审计报告</w:t>
      </w:r>
    </w:p>
    <w:p w14:paraId="73FC7E7F">
      <w:pPr>
        <w:jc w:val="center"/>
        <w:rPr>
          <w:rFonts w:ascii="Arial Narrow" w:hAnsi="Arial Narrow" w:eastAsia="仿宋_GB2312" w:cs="Arial Narrow"/>
          <w:b/>
          <w:sz w:val="44"/>
          <w:szCs w:val="44"/>
          <w:lang w:eastAsia="zh-CN"/>
        </w:rPr>
      </w:pPr>
    </w:p>
    <w:p w14:paraId="015E94D4">
      <w:pPr>
        <w:jc w:val="center"/>
        <w:rPr>
          <w:rFonts w:ascii="Arial Narrow" w:hAnsi="Arial Narrow" w:eastAsia="仿宋_GB2312" w:cs="Arial Narrow"/>
          <w:b/>
          <w:sz w:val="44"/>
          <w:szCs w:val="44"/>
          <w:lang w:eastAsia="zh-CN"/>
        </w:rPr>
      </w:pPr>
    </w:p>
    <w:p w14:paraId="0CE8EC49">
      <w:pPr>
        <w:jc w:val="center"/>
        <w:rPr>
          <w:rFonts w:ascii="Arial Narrow" w:hAnsi="Arial Narrow" w:eastAsia="仿宋_GB2312" w:cs="Arial Narrow"/>
          <w:b/>
          <w:sz w:val="44"/>
          <w:szCs w:val="44"/>
          <w:lang w:eastAsia="zh-CN"/>
        </w:rPr>
      </w:pPr>
    </w:p>
    <w:p w14:paraId="06AC16E2">
      <w:pPr>
        <w:jc w:val="center"/>
        <w:rPr>
          <w:rFonts w:ascii="Arial Narrow" w:hAnsi="Arial Narrow" w:eastAsia="仿宋_GB2312" w:cs="Arial Narrow"/>
          <w:b/>
          <w:sz w:val="44"/>
          <w:szCs w:val="44"/>
          <w:lang w:eastAsia="zh-CN"/>
        </w:rPr>
      </w:pPr>
    </w:p>
    <w:p w14:paraId="5871C394">
      <w:pPr>
        <w:jc w:val="center"/>
        <w:rPr>
          <w:rFonts w:ascii="Arial Narrow" w:hAnsi="Arial Narrow" w:eastAsia="仿宋_GB2312" w:cs="Arial Narrow"/>
          <w:b/>
          <w:sz w:val="44"/>
          <w:szCs w:val="44"/>
          <w:lang w:eastAsia="zh-CN"/>
        </w:rPr>
      </w:pPr>
    </w:p>
    <w:p w14:paraId="080C4862">
      <w:pPr>
        <w:jc w:val="center"/>
        <w:rPr>
          <w:rFonts w:ascii="Arial Narrow" w:hAnsi="Arial Narrow" w:eastAsia="仿宋_GB2312" w:cs="Arial Narrow"/>
          <w:b/>
          <w:sz w:val="44"/>
          <w:szCs w:val="44"/>
          <w:lang w:eastAsia="zh-CN"/>
        </w:rPr>
      </w:pPr>
    </w:p>
    <w:p w14:paraId="48535283">
      <w:pPr>
        <w:jc w:val="center"/>
        <w:rPr>
          <w:rFonts w:ascii="Arial Narrow" w:hAnsi="Arial Narrow" w:eastAsia="仿宋_GB2312" w:cs="Arial Narrow"/>
          <w:b/>
          <w:sz w:val="44"/>
          <w:szCs w:val="44"/>
          <w:lang w:eastAsia="zh-CN"/>
        </w:rPr>
      </w:pPr>
    </w:p>
    <w:p w14:paraId="20825529">
      <w:pPr>
        <w:jc w:val="center"/>
        <w:rPr>
          <w:rFonts w:ascii="Arial Narrow" w:hAnsi="Arial Narrow" w:eastAsia="仿宋_GB2312" w:cs="Arial Narrow"/>
          <w:b/>
          <w:sz w:val="44"/>
          <w:szCs w:val="44"/>
          <w:lang w:eastAsia="zh-CN"/>
        </w:rPr>
      </w:pPr>
    </w:p>
    <w:p w14:paraId="74F9FB61">
      <w:pPr>
        <w:jc w:val="center"/>
        <w:rPr>
          <w:rFonts w:ascii="Arial Narrow" w:hAnsi="Arial Narrow" w:eastAsia="仿宋_GB2312" w:cs="Arial Narrow"/>
          <w:b/>
          <w:sz w:val="44"/>
          <w:szCs w:val="44"/>
          <w:lang w:eastAsia="zh-CN"/>
        </w:rPr>
      </w:pPr>
    </w:p>
    <w:p w14:paraId="33DF1E23">
      <w:pPr>
        <w:jc w:val="center"/>
        <w:rPr>
          <w:rFonts w:ascii="Arial Narrow" w:hAnsi="Arial Narrow" w:eastAsia="仿宋_GB2312" w:cs="Arial Narrow"/>
          <w:b/>
          <w:sz w:val="44"/>
          <w:szCs w:val="44"/>
          <w:lang w:eastAsia="zh-CN"/>
        </w:rPr>
      </w:pPr>
    </w:p>
    <w:p w14:paraId="6FF1ED59">
      <w:pPr>
        <w:jc w:val="center"/>
        <w:rPr>
          <w:rFonts w:ascii="Arial Narrow" w:hAnsi="Arial Narrow" w:eastAsia="仿宋_GB2312" w:cs="Arial Narrow"/>
          <w:b/>
          <w:sz w:val="44"/>
          <w:szCs w:val="44"/>
          <w:lang w:eastAsia="zh-CN"/>
        </w:rPr>
      </w:pPr>
    </w:p>
    <w:p w14:paraId="71B156EC">
      <w:pPr>
        <w:spacing w:line="360" w:lineRule="auto"/>
        <w:jc w:val="center"/>
        <w:rPr>
          <w:rFonts w:ascii="黑体;SimHei" w:hAnsi="黑体;SimHei" w:eastAsia="黑体;SimHei" w:cs="Arial Narrow"/>
          <w:b/>
          <w:color w:val="824BB0"/>
          <w:sz w:val="44"/>
          <w:szCs w:val="44"/>
          <w:lang w:eastAsia="zh-CN"/>
        </w:rPr>
      </w:pPr>
      <w:r>
        <w:rPr>
          <w:rFonts w:hint="eastAsia" w:ascii="黑体;SimHei" w:hAnsi="黑体;SimHei" w:eastAsia="黑体;SimHei" w:cs="Arial Narrow"/>
          <w:b/>
          <w:color w:val="824BB0"/>
          <w:sz w:val="44"/>
          <w:szCs w:val="44"/>
          <w:lang w:eastAsia="zh-CN"/>
        </w:rPr>
        <w:t>{{firm_name}}</w:t>
      </w:r>
    </w:p>
    <w:p w14:paraId="5DCD7FBE">
      <w:pPr>
        <w:sectPr>
          <w:headerReference r:id="rId3" w:type="default"/>
          <w:footerReference r:id="rId4" w:type="default"/>
          <w:pgSz w:w="11906" w:h="16838"/>
          <w:pgMar w:top="2835" w:right="1803" w:bottom="1440" w:left="1985" w:header="850" w:footer="850" w:gutter="0"/>
          <w:pgNumType w:fmt="decimal"/>
          <w:cols w:space="720" w:num="1"/>
          <w:formProt w:val="0"/>
          <w:docGrid w:linePitch="272" w:charSpace="0"/>
        </w:sectPr>
      </w:pPr>
    </w:p>
    <w:p w14:paraId="6CD6A776">
      <w:pPr>
        <w:jc w:val="center"/>
        <w:rPr>
          <w:rFonts w:hint="eastAsia" w:ascii="Arial Narrow" w:hAnsi="Arial Narrow" w:eastAsia="仿宋_GB2312" w:cs="Arial Narrow"/>
          <w:b/>
          <w:bCs/>
          <w:color w:val="0000FF"/>
          <w:sz w:val="24"/>
          <w:szCs w:val="44"/>
          <w:lang w:eastAsia="zh-CN"/>
        </w:rPr>
      </w:pPr>
    </w:p>
    <w:p w14:paraId="03841094">
      <w:pPr>
        <w:jc w:val="center"/>
        <w:rPr>
          <w:rFonts w:ascii="Arial Narrow" w:hAnsi="Arial Narrow" w:eastAsia="仿宋_GB2312" w:cs="Arial Narrow"/>
          <w:b/>
          <w:sz w:val="24"/>
          <w:szCs w:val="32"/>
          <w:lang w:eastAsia="zh-CN"/>
        </w:rPr>
      </w:pPr>
    </w:p>
    <w:p w14:paraId="0D2EBF30">
      <w:pPr>
        <w:spacing w:before="1440" w:after="720"/>
        <w:jc w:val="center"/>
        <w:rPr>
          <w:rFonts w:ascii="Arial Narrow" w:hAnsi="Arial Narrow" w:eastAsia="仿宋_GB2312" w:cs="Arial Narrow"/>
          <w:b/>
          <w:sz w:val="32"/>
          <w:szCs w:val="32"/>
          <w:lang w:eastAsia="zh-CN"/>
        </w:rPr>
      </w:pPr>
      <w:r>
        <w:rPr>
          <w:rFonts w:hint="eastAsia" w:ascii="Arial Narrow" w:hAnsi="Arial Narrow" w:eastAsia="仿宋_GB2312" w:cs="Arial Narrow"/>
          <w:b/>
          <w:sz w:val="32"/>
          <w:szCs w:val="32"/>
          <w:lang w:eastAsia="zh-CN"/>
        </w:rPr>
        <w:t>目</w:t>
      </w:r>
      <w:r>
        <w:rPr>
          <w:rFonts w:hint="eastAsia" w:ascii="Arial Narrow" w:hAnsi="Arial Narrow" w:eastAsia="仿宋_GB2312" w:cs="Arial Narrow"/>
          <w:b/>
          <w:sz w:val="32"/>
          <w:szCs w:val="32"/>
          <w:lang w:eastAsia="zh-CN"/>
        </w:rPr>
        <w:tab/>
      </w:r>
      <w:r>
        <w:rPr>
          <w:rFonts w:hint="eastAsia" w:ascii="Arial Narrow" w:hAnsi="Arial Narrow" w:eastAsia="仿宋_GB2312" w:cs="Arial Narrow"/>
          <w:b/>
          <w:sz w:val="32"/>
          <w:szCs w:val="32"/>
          <w:lang w:eastAsia="zh-CN"/>
        </w:rPr>
        <w:t>录</w:t>
      </w:r>
    </w:p>
    <w:tbl>
      <w:tblPr>
        <w:tblStyle w:val="9"/>
        <w:tblW w:w="5000" w:type="pct"/>
        <w:tblInd w:w="0" w:type="dxa"/>
        <w:tblLayout w:type="fixed"/>
        <w:tblCellMar>
          <w:top w:w="0" w:type="dxa"/>
          <w:left w:w="108" w:type="dxa"/>
          <w:bottom w:w="0" w:type="dxa"/>
          <w:right w:w="108" w:type="dxa"/>
        </w:tblCellMar>
      </w:tblPr>
      <w:tblGrid>
        <w:gridCol w:w="6865"/>
        <w:gridCol w:w="1469"/>
      </w:tblGrid>
      <w:tr w14:paraId="11D24220">
        <w:tblPrEx>
          <w:tblCellMar>
            <w:top w:w="0" w:type="dxa"/>
            <w:left w:w="108" w:type="dxa"/>
            <w:bottom w:w="0" w:type="dxa"/>
            <w:right w:w="108" w:type="dxa"/>
          </w:tblCellMar>
        </w:tblPrEx>
        <w:trPr>
          <w:trHeight w:val="851" w:hRule="exact"/>
        </w:trPr>
        <w:tc>
          <w:tcPr>
            <w:tcW w:w="6687" w:type="dxa"/>
            <w:vAlign w:val="center"/>
          </w:tcPr>
          <w:p w14:paraId="59F22F4D">
            <w:pPr>
              <w:rPr>
                <w:rFonts w:ascii="仿宋_GB2312" w:hAnsi="仿宋_GB2312" w:eastAsia="仿宋_GB2312" w:cs="宋体;SimSun"/>
                <w:b/>
                <w:bCs/>
                <w:color w:val="000000"/>
                <w:sz w:val="24"/>
                <w:szCs w:val="24"/>
                <w:lang w:eastAsia="zh-CN"/>
              </w:rPr>
            </w:pPr>
            <w:r>
              <w:rPr>
                <w:rFonts w:hint="eastAsia" w:ascii="仿宋_GB2312" w:hAnsi="仿宋_GB2312" w:eastAsia="仿宋_GB2312" w:cs="宋体;SimSun"/>
                <w:b/>
                <w:bCs/>
                <w:color w:val="000000"/>
                <w:sz w:val="24"/>
                <w:szCs w:val="24"/>
              </w:rPr>
              <w:t>审计报告</w:t>
            </w:r>
          </w:p>
        </w:tc>
        <w:tc>
          <w:tcPr>
            <w:tcW w:w="1431" w:type="dxa"/>
            <w:vAlign w:val="center"/>
          </w:tcPr>
          <w:p w14:paraId="7EF4E541">
            <w:pPr>
              <w:rPr>
                <w:rFonts w:ascii="Arial Narrow" w:hAnsi="Arial Narrow" w:eastAsia="宋体;SimSun" w:cs="宋体;SimSun"/>
                <w:b/>
                <w:bCs/>
                <w:color w:val="000000"/>
                <w:sz w:val="24"/>
                <w:szCs w:val="24"/>
                <w:lang w:eastAsia="zh-CN"/>
              </w:rPr>
            </w:pPr>
            <w:r>
              <w:rPr>
                <w:rFonts w:hint="eastAsia" w:ascii="Arial Narrow" w:hAnsi="Arial Narrow" w:eastAsia="宋体;SimSun" w:cs="宋体;SimSun"/>
                <w:b/>
                <w:bCs/>
                <w:color w:val="000000"/>
                <w:sz w:val="24"/>
                <w:szCs w:val="24"/>
                <w:lang w:eastAsia="zh-CN"/>
              </w:rPr>
              <w:t>1-</w:t>
            </w:r>
            <w:r>
              <w:rPr>
                <w:rFonts w:ascii="Arial Narrow" w:hAnsi="Arial Narrow" w:eastAsia="宋体;SimSun" w:cs="宋体;SimSun"/>
                <w:b/>
                <w:bCs/>
                <w:color w:val="FF0000"/>
                <w:sz w:val="24"/>
                <w:szCs w:val="24"/>
                <w:lang w:eastAsia="zh-CN"/>
              </w:rPr>
              <w:t>X</w:t>
            </w:r>
          </w:p>
        </w:tc>
      </w:tr>
      <w:tr w14:paraId="4D9CE8A5">
        <w:tblPrEx>
          <w:tblCellMar>
            <w:top w:w="0" w:type="dxa"/>
            <w:left w:w="108" w:type="dxa"/>
            <w:bottom w:w="0" w:type="dxa"/>
            <w:right w:w="108" w:type="dxa"/>
          </w:tblCellMar>
        </w:tblPrEx>
        <w:trPr>
          <w:trHeight w:val="851" w:hRule="exact"/>
        </w:trPr>
        <w:tc>
          <w:tcPr>
            <w:tcW w:w="6687" w:type="dxa"/>
            <w:vAlign w:val="center"/>
          </w:tcPr>
          <w:p w14:paraId="42DDE7BF">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合并及公司资产负债表</w:t>
            </w:r>
          </w:p>
        </w:tc>
        <w:tc>
          <w:tcPr>
            <w:tcW w:w="1431" w:type="dxa"/>
            <w:vAlign w:val="center"/>
          </w:tcPr>
          <w:p w14:paraId="6EA7913B">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1-2</w:t>
            </w:r>
          </w:p>
        </w:tc>
      </w:tr>
      <w:tr w14:paraId="0FE64BD3">
        <w:tblPrEx>
          <w:tblCellMar>
            <w:top w:w="0" w:type="dxa"/>
            <w:left w:w="108" w:type="dxa"/>
            <w:bottom w:w="0" w:type="dxa"/>
            <w:right w:w="108" w:type="dxa"/>
          </w:tblCellMar>
        </w:tblPrEx>
        <w:trPr>
          <w:trHeight w:val="851" w:hRule="exact"/>
        </w:trPr>
        <w:tc>
          <w:tcPr>
            <w:tcW w:w="6687" w:type="dxa"/>
            <w:vAlign w:val="center"/>
          </w:tcPr>
          <w:p w14:paraId="609768B1">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合并及公司利润表</w:t>
            </w:r>
          </w:p>
        </w:tc>
        <w:tc>
          <w:tcPr>
            <w:tcW w:w="1431" w:type="dxa"/>
            <w:vAlign w:val="center"/>
          </w:tcPr>
          <w:p w14:paraId="058B6168">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3</w:t>
            </w:r>
          </w:p>
        </w:tc>
      </w:tr>
      <w:tr w14:paraId="620D18A3">
        <w:tblPrEx>
          <w:tblCellMar>
            <w:top w:w="0" w:type="dxa"/>
            <w:left w:w="108" w:type="dxa"/>
            <w:bottom w:w="0" w:type="dxa"/>
            <w:right w:w="108" w:type="dxa"/>
          </w:tblCellMar>
        </w:tblPrEx>
        <w:trPr>
          <w:trHeight w:val="851" w:hRule="exact"/>
        </w:trPr>
        <w:tc>
          <w:tcPr>
            <w:tcW w:w="6687" w:type="dxa"/>
            <w:vAlign w:val="center"/>
          </w:tcPr>
          <w:p w14:paraId="1E2F88CC">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合并及公司现金流量表</w:t>
            </w:r>
          </w:p>
        </w:tc>
        <w:tc>
          <w:tcPr>
            <w:tcW w:w="1431" w:type="dxa"/>
            <w:vAlign w:val="center"/>
          </w:tcPr>
          <w:p w14:paraId="7AD56E8A">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4</w:t>
            </w:r>
          </w:p>
        </w:tc>
      </w:tr>
      <w:tr w14:paraId="1D070C74">
        <w:tblPrEx>
          <w:tblCellMar>
            <w:top w:w="0" w:type="dxa"/>
            <w:left w:w="108" w:type="dxa"/>
            <w:bottom w:w="0" w:type="dxa"/>
            <w:right w:w="108" w:type="dxa"/>
          </w:tblCellMar>
        </w:tblPrEx>
        <w:trPr>
          <w:trHeight w:val="851" w:hRule="exact"/>
        </w:trPr>
        <w:tc>
          <w:tcPr>
            <w:tcW w:w="6687" w:type="dxa"/>
            <w:vAlign w:val="center"/>
          </w:tcPr>
          <w:p w14:paraId="5BCC8BFF">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合并及公司股东权益变动表</w:t>
            </w:r>
          </w:p>
        </w:tc>
        <w:tc>
          <w:tcPr>
            <w:tcW w:w="1431" w:type="dxa"/>
            <w:vAlign w:val="center"/>
          </w:tcPr>
          <w:p w14:paraId="724C5AA7">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5-6</w:t>
            </w:r>
          </w:p>
        </w:tc>
      </w:tr>
      <w:tr w14:paraId="159E8773">
        <w:tblPrEx>
          <w:tblCellMar>
            <w:top w:w="0" w:type="dxa"/>
            <w:left w:w="108" w:type="dxa"/>
            <w:bottom w:w="0" w:type="dxa"/>
            <w:right w:w="108" w:type="dxa"/>
          </w:tblCellMar>
        </w:tblPrEx>
        <w:trPr>
          <w:trHeight w:val="851" w:hRule="exact"/>
        </w:trPr>
        <w:tc>
          <w:tcPr>
            <w:tcW w:w="6687" w:type="dxa"/>
            <w:vAlign w:val="center"/>
          </w:tcPr>
          <w:p w14:paraId="6207BFE8">
            <w:pPr>
              <w:rPr>
                <w:rFonts w:ascii="仿宋_GB2312" w:hAnsi="仿宋_GB2312" w:eastAsia="仿宋_GB2312" w:cs="宋体;SimSun"/>
                <w:b/>
                <w:bCs/>
                <w:color w:val="000000"/>
                <w:sz w:val="24"/>
                <w:szCs w:val="24"/>
                <w:lang w:eastAsia="zh-CN"/>
              </w:rPr>
            </w:pPr>
            <w:r>
              <w:rPr>
                <w:rFonts w:hint="eastAsia" w:ascii="仿宋_GB2312" w:hAnsi="仿宋_GB2312" w:eastAsia="仿宋_GB2312" w:cs="宋体;SimSun"/>
                <w:b/>
                <w:bCs/>
                <w:color w:val="000000"/>
                <w:sz w:val="24"/>
                <w:szCs w:val="24"/>
                <w:lang w:eastAsia="zh-CN"/>
              </w:rPr>
              <w:t>财务报表附注</w:t>
            </w:r>
          </w:p>
        </w:tc>
        <w:tc>
          <w:tcPr>
            <w:tcW w:w="1431" w:type="dxa"/>
            <w:vAlign w:val="center"/>
          </w:tcPr>
          <w:p w14:paraId="0AB84950">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7-</w:t>
            </w:r>
            <w:r>
              <w:rPr>
                <w:rFonts w:ascii="Arial Narrow" w:hAnsi="Arial Narrow" w:eastAsia="宋体;SimSun" w:cs="宋体;SimSun"/>
                <w:b/>
                <w:bCs/>
                <w:color w:val="FF0000"/>
                <w:sz w:val="24"/>
                <w:szCs w:val="24"/>
                <w:lang w:eastAsia="zh-CN"/>
              </w:rPr>
              <w:t>X</w:t>
            </w:r>
          </w:p>
        </w:tc>
      </w:tr>
    </w:tbl>
    <w:p w14:paraId="24F6B0F8">
      <w:pPr>
        <w:ind w:left="900" w:right="1080"/>
        <w:rPr>
          <w:rFonts w:ascii="Arial Narrow" w:hAnsi="Arial Narrow" w:eastAsia="仿宋_GB2312" w:cs="Arial Narrow"/>
          <w:sz w:val="24"/>
          <w:lang w:eastAsia="zh-CN"/>
        </w:rPr>
      </w:pPr>
      <w:r>
        <w:rPr>
          <w:rFonts w:hint="eastAsia" w:ascii="Arial Narrow" w:hAnsi="Arial Narrow" w:eastAsia="仿宋_GB2312" w:cs="Arial Narrow"/>
          <w:sz w:val="24"/>
          <w:lang w:eastAsia="zh-CN"/>
        </w:rPr>
        <w:tab/>
      </w:r>
    </w:p>
    <w:p w14:paraId="275A90A4">
      <w:pPr>
        <w:sectPr>
          <w:headerReference r:id="rId5" w:type="default"/>
          <w:footerReference r:id="rId6" w:type="default"/>
          <w:pgSz w:w="11906" w:h="16838"/>
          <w:pgMar w:top="2835" w:right="1803" w:bottom="1440" w:left="1985" w:header="1440" w:footer="720" w:gutter="0"/>
          <w:pgNumType w:fmt="decimal"/>
          <w:cols w:space="720" w:num="1"/>
          <w:formProt w:val="0"/>
          <w:docGrid w:linePitch="271" w:charSpace="0"/>
        </w:sectPr>
      </w:pPr>
    </w:p>
    <w:p w14:paraId="51757C62">
      <w:pPr>
        <w:rPr>
          <w:rFonts w:ascii="Arial Narrow" w:hAnsi="Arial Narrow" w:eastAsia="仿宋_GB2312" w:cs="Arial Narrow"/>
          <w:sz w:val="24"/>
          <w:szCs w:val="24"/>
          <w:lang w:val="zh-CN" w:eastAsia="zh-CN"/>
        </w:rPr>
      </w:pPr>
      <w:r>
        <mc:AlternateContent>
          <mc:Choice Requires="wps">
            <w:drawing>
              <wp:anchor distT="0" distB="0" distL="114935" distR="114935" simplePos="0" relativeHeight="251659264" behindDoc="0" locked="0" layoutInCell="0" allowOverlap="1">
                <wp:simplePos x="0" y="0"/>
                <wp:positionH relativeFrom="page">
                  <wp:posOffset>5220335</wp:posOffset>
                </wp:positionH>
                <wp:positionV relativeFrom="page">
                  <wp:posOffset>1116330</wp:posOffset>
                </wp:positionV>
                <wp:extent cx="1619885" cy="756285"/>
                <wp:effectExtent l="0" t="0" r="0" b="0"/>
                <wp:wrapNone/>
                <wp:docPr id="1" name="框架1"/>
                <wp:cNvGraphicFramePr/>
                <a:graphic xmlns:a="http://schemas.openxmlformats.org/drawingml/2006/main">
                  <a:graphicData uri="http://schemas.microsoft.com/office/word/2010/wordprocessingShape">
                    <wps:wsp>
                      <wps:cNvSpPr txBox="1"/>
                      <wps:spPr>
                        <a:xfrm>
                          <a:off x="0" y="0"/>
                          <a:ext cx="1619885" cy="756285"/>
                        </a:xfrm>
                        <a:prstGeom prst="rect">
                          <a:avLst/>
                        </a:prstGeom>
                        <a:solidFill>
                          <a:srgbClr val="FFFFFF">
                            <a:alpha val="0"/>
                          </a:srgbClr>
                        </a:solidFill>
                      </wps:spPr>
                      <wps:txbx>
                        <w:txbxContent>
                          <w:p w14:paraId="5518B406">
                            <w:pPr>
                              <w:rPr>
                                <w:rFonts w:ascii="Arial Narrow" w:hAnsi="Arial Narrow" w:eastAsia="黑体;SimHei" w:cs="Arial Narrow"/>
                                <w:b/>
                                <w:sz w:val="14"/>
                                <w:szCs w:val="14"/>
                              </w:rPr>
                            </w:pPr>
                            <w:r>
                              <w:rPr>
                                <w:rFonts w:ascii="Arial Narrow" w:hAnsi="Arial Narrow" w:eastAsia="黑体;SimHei" w:cs="Arial Narrow"/>
                                <w:b/>
                                <w:sz w:val="14"/>
                                <w:szCs w:val="14"/>
                              </w:rPr>
                              <w:t>致同会计师事务所（特殊普通合伙）</w:t>
                            </w:r>
                          </w:p>
                          <w:p w14:paraId="6A69327B">
                            <w:pPr>
                              <w:rPr>
                                <w:rFonts w:ascii="Arial Narrow" w:hAnsi="Arial Narrow" w:eastAsia="黑体;SimHei" w:cs="Arial Narrow"/>
                                <w:sz w:val="14"/>
                                <w:szCs w:val="14"/>
                              </w:rPr>
                            </w:pPr>
                            <w:r>
                              <w:rPr>
                                <w:rFonts w:ascii="Arial Narrow" w:hAnsi="Arial Narrow" w:eastAsia="黑体;SimHei" w:cs="Arial Narrow"/>
                                <w:sz w:val="14"/>
                                <w:szCs w:val="14"/>
                              </w:rPr>
                              <w:t>中国北京朝阳区建国门外大街22号</w:t>
                            </w:r>
                          </w:p>
                          <w:p w14:paraId="2B9921A0">
                            <w:pPr>
                              <w:rPr>
                                <w:rFonts w:ascii="Arial Narrow" w:hAnsi="Arial Narrow" w:eastAsia="黑体;SimHei" w:cs="Arial Narrow"/>
                                <w:sz w:val="14"/>
                                <w:szCs w:val="14"/>
                              </w:rPr>
                            </w:pPr>
                            <w:r>
                              <w:rPr>
                                <w:rFonts w:ascii="Arial Narrow" w:hAnsi="Arial Narrow" w:eastAsia="黑体;SimHei" w:cs="Arial Narrow"/>
                                <w:sz w:val="14"/>
                                <w:szCs w:val="14"/>
                              </w:rPr>
                              <w:t>赛特广场5层邮编100004</w:t>
                            </w:r>
                          </w:p>
                          <w:p w14:paraId="2F2E5F0C">
                            <w:pPr>
                              <w:rPr>
                                <w:rFonts w:ascii="Arial Narrow" w:hAnsi="Arial Narrow" w:eastAsia="黑体;SimHei" w:cs="Arial Narrow"/>
                                <w:sz w:val="14"/>
                                <w:szCs w:val="14"/>
                              </w:rPr>
                            </w:pPr>
                            <w:r>
                              <w:rPr>
                                <w:rFonts w:ascii="Arial Narrow" w:hAnsi="Arial Narrow" w:eastAsia="黑体;SimHei" w:cs="Arial Narrow"/>
                                <w:sz w:val="14"/>
                                <w:szCs w:val="14"/>
                              </w:rPr>
                              <w:t>电话 +86 10 8566 5588</w:t>
                            </w:r>
                          </w:p>
                          <w:p w14:paraId="30A4C095">
                            <w:pPr>
                              <w:rPr>
                                <w:rFonts w:ascii="Arial Narrow" w:hAnsi="Arial Narrow" w:eastAsia="黑体;SimHei" w:cs="Arial Narrow"/>
                                <w:sz w:val="14"/>
                                <w:szCs w:val="14"/>
                              </w:rPr>
                            </w:pPr>
                            <w:r>
                              <w:rPr>
                                <w:rFonts w:ascii="Arial Narrow" w:hAnsi="Arial Narrow" w:eastAsia="黑体;SimHei" w:cs="Arial Narrow"/>
                                <w:sz w:val="14"/>
                                <w:szCs w:val="14"/>
                              </w:rPr>
                              <w:t>传真 +86 10 8566 5120</w:t>
                            </w:r>
                          </w:p>
                          <w:p w14:paraId="073FDFF0">
                            <w:pPr>
                              <w:rPr>
                                <w:rFonts w:ascii="Arial Narrow" w:hAnsi="Arial Narrow" w:eastAsia="黑体;SimHei" w:cs="Arial Narrow"/>
                                <w:sz w:val="14"/>
                                <w:szCs w:val="14"/>
                              </w:rPr>
                            </w:pPr>
                            <w:r>
                              <w:rPr>
                                <w:rFonts w:ascii="Arial Narrow" w:hAnsi="Arial Narrow" w:eastAsia="黑体;SimHei" w:cs="Arial Narrow"/>
                                <w:sz w:val="14"/>
                                <w:szCs w:val="14"/>
                              </w:rPr>
                              <w:t>www.grantthornton.cn</w:t>
                            </w:r>
                          </w:p>
                          <w:p w14:paraId="5020FF91">
                            <w:pPr>
                              <w:rPr>
                                <w:rFonts w:ascii="Arial Narrow" w:hAnsi="Arial Narrow" w:eastAsia="黑体;SimHei" w:cs="Arial Narrow"/>
                                <w:sz w:val="14"/>
                                <w:szCs w:val="14"/>
                              </w:rPr>
                            </w:pPr>
                          </w:p>
                        </w:txbxContent>
                      </wps:txbx>
                      <wps:bodyPr lIns="92075" tIns="46355" rIns="92075" bIns="46355" anchor="t">
                        <a:noAutofit/>
                      </wps:bodyPr>
                    </wps:wsp>
                  </a:graphicData>
                </a:graphic>
              </wp:anchor>
            </w:drawing>
          </mc:Choice>
          <mc:Fallback>
            <w:pict>
              <v:shape id="框架1" o:spid="_x0000_s1026" o:spt="202" type="#_x0000_t202" style="position:absolute;left:0pt;margin-left:411.05pt;margin-top:87.9pt;height:59.55pt;width:127.55pt;mso-position-horizontal-relative:page;mso-position-vertical-relative:page;z-index:251659264;mso-width-relative:page;mso-height-relative:page;" fillcolor="#FFFFFF" filled="t" stroked="f" coordsize="21600,21600" o:allowincell="f" o:gfxdata="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iGTjnNkAAAAMAQAA&#10;DwAAAAAAAAABACAAAAAiAAAAZHJzL2Rvd25yZXYueG1sUEsBAhQAFAAAAAgAh07iQKPSyfDfAQAA&#10;xQMAAA4AAAAAAAAAAQAgAAAAKAEAAGRycy9lMm9Eb2MueG1sUEsFBgAAAAAGAAYAWQEAAHkFAAAA&#10;AA==&#10;">
                <v:fill on="t" opacity="0f" focussize="0,0"/>
                <v:stroke on="f"/>
                <v:imagedata o:title=""/>
                <o:lock v:ext="edit" aspectratio="f"/>
                <v:textbox inset="7.25pt,3.65pt,7.25pt,3.65pt">
                  <w:txbxContent>
                    <w:p w14:paraId="5518B406">
                      <w:pPr>
                        <w:rPr>
                          <w:rFonts w:ascii="Arial Narrow" w:hAnsi="Arial Narrow" w:eastAsia="黑体;SimHei" w:cs="Arial Narrow"/>
                          <w:b/>
                          <w:sz w:val="14"/>
                          <w:szCs w:val="14"/>
                        </w:rPr>
                      </w:pPr>
                      <w:r>
                        <w:rPr>
                          <w:rFonts w:ascii="Arial Narrow" w:hAnsi="Arial Narrow" w:eastAsia="黑体;SimHei" w:cs="Arial Narrow"/>
                          <w:b/>
                          <w:sz w:val="14"/>
                          <w:szCs w:val="14"/>
                        </w:rPr>
                        <w:t>致同会计师事务所（特殊普通合伙）</w:t>
                      </w:r>
                    </w:p>
                    <w:p w14:paraId="6A69327B">
                      <w:pPr>
                        <w:rPr>
                          <w:rFonts w:ascii="Arial Narrow" w:hAnsi="Arial Narrow" w:eastAsia="黑体;SimHei" w:cs="Arial Narrow"/>
                          <w:sz w:val="14"/>
                          <w:szCs w:val="14"/>
                        </w:rPr>
                      </w:pPr>
                      <w:r>
                        <w:rPr>
                          <w:rFonts w:ascii="Arial Narrow" w:hAnsi="Arial Narrow" w:eastAsia="黑体;SimHei" w:cs="Arial Narrow"/>
                          <w:sz w:val="14"/>
                          <w:szCs w:val="14"/>
                        </w:rPr>
                        <w:t>中国北京朝阳区建国门外大街22号</w:t>
                      </w:r>
                    </w:p>
                    <w:p w14:paraId="2B9921A0">
                      <w:pPr>
                        <w:rPr>
                          <w:rFonts w:ascii="Arial Narrow" w:hAnsi="Arial Narrow" w:eastAsia="黑体;SimHei" w:cs="Arial Narrow"/>
                          <w:sz w:val="14"/>
                          <w:szCs w:val="14"/>
                        </w:rPr>
                      </w:pPr>
                      <w:r>
                        <w:rPr>
                          <w:rFonts w:ascii="Arial Narrow" w:hAnsi="Arial Narrow" w:eastAsia="黑体;SimHei" w:cs="Arial Narrow"/>
                          <w:sz w:val="14"/>
                          <w:szCs w:val="14"/>
                        </w:rPr>
                        <w:t>赛特广场5层邮编100004</w:t>
                      </w:r>
                    </w:p>
                    <w:p w14:paraId="2F2E5F0C">
                      <w:pPr>
                        <w:rPr>
                          <w:rFonts w:ascii="Arial Narrow" w:hAnsi="Arial Narrow" w:eastAsia="黑体;SimHei" w:cs="Arial Narrow"/>
                          <w:sz w:val="14"/>
                          <w:szCs w:val="14"/>
                        </w:rPr>
                      </w:pPr>
                      <w:r>
                        <w:rPr>
                          <w:rFonts w:ascii="Arial Narrow" w:hAnsi="Arial Narrow" w:eastAsia="黑体;SimHei" w:cs="Arial Narrow"/>
                          <w:sz w:val="14"/>
                          <w:szCs w:val="14"/>
                        </w:rPr>
                        <w:t>电话 +86 10 8566 5588</w:t>
                      </w:r>
                    </w:p>
                    <w:p w14:paraId="30A4C095">
                      <w:pPr>
                        <w:rPr>
                          <w:rFonts w:ascii="Arial Narrow" w:hAnsi="Arial Narrow" w:eastAsia="黑体;SimHei" w:cs="Arial Narrow"/>
                          <w:sz w:val="14"/>
                          <w:szCs w:val="14"/>
                        </w:rPr>
                      </w:pPr>
                      <w:r>
                        <w:rPr>
                          <w:rFonts w:ascii="Arial Narrow" w:hAnsi="Arial Narrow" w:eastAsia="黑体;SimHei" w:cs="Arial Narrow"/>
                          <w:sz w:val="14"/>
                          <w:szCs w:val="14"/>
                        </w:rPr>
                        <w:t>传真 +86 10 8566 5120</w:t>
                      </w:r>
                    </w:p>
                    <w:p w14:paraId="073FDFF0">
                      <w:pPr>
                        <w:rPr>
                          <w:rFonts w:ascii="Arial Narrow" w:hAnsi="Arial Narrow" w:eastAsia="黑体;SimHei" w:cs="Arial Narrow"/>
                          <w:sz w:val="14"/>
                          <w:szCs w:val="14"/>
                        </w:rPr>
                      </w:pPr>
                      <w:r>
                        <w:rPr>
                          <w:rFonts w:ascii="Arial Narrow" w:hAnsi="Arial Narrow" w:eastAsia="黑体;SimHei" w:cs="Arial Narrow"/>
                          <w:sz w:val="14"/>
                          <w:szCs w:val="14"/>
                        </w:rPr>
                        <w:t>www.grantthornton.cn</w:t>
                      </w:r>
                    </w:p>
                    <w:p w14:paraId="5020FF91">
                      <w:pPr>
                        <w:rPr>
                          <w:rFonts w:ascii="Arial Narrow" w:hAnsi="Arial Narrow" w:eastAsia="黑体;SimHei" w:cs="Arial Narrow"/>
                          <w:sz w:val="14"/>
                          <w:szCs w:val="14"/>
                        </w:rPr>
                      </w:pPr>
                    </w:p>
                  </w:txbxContent>
                </v:textbox>
              </v:shape>
            </w:pict>
          </mc:Fallback>
        </mc:AlternateContent>
      </w:r>
    </w:p>
    <w:p w14:paraId="2853B43B">
      <w:pPr>
        <w:rPr>
          <w:rFonts w:ascii="Arial Narrow" w:hAnsi="Arial Narrow" w:eastAsia="仿宋_GB2312" w:cs="Arial Narrow"/>
          <w:sz w:val="24"/>
          <w:szCs w:val="24"/>
          <w:lang w:eastAsia="zh-CN"/>
        </w:rPr>
      </w:pPr>
    </w:p>
    <w:p w14:paraId="3FA8E43D">
      <w:pPr>
        <w:spacing w:line="340" w:lineRule="atLeast"/>
        <w:jc w:val="center"/>
        <w:rPr>
          <w:rFonts w:ascii="Arial Narrow" w:hAnsi="Arial Narrow" w:eastAsia="仿宋_GB2312" w:cs="Arial Narrow"/>
          <w:b/>
          <w:sz w:val="32"/>
          <w:szCs w:val="32"/>
          <w:lang w:eastAsia="zh-CN"/>
        </w:rPr>
      </w:pPr>
      <w:r>
        <w:rPr>
          <w:rFonts w:hint="eastAsia" w:ascii="Arial Narrow" w:hAnsi="Arial Narrow" w:eastAsia="仿宋_GB2312" w:cs="Arial Narrow"/>
          <w:b/>
          <w:sz w:val="32"/>
          <w:szCs w:val="32"/>
          <w:lang w:eastAsia="zh-CN"/>
        </w:rPr>
        <w:t>审计报告</w:t>
      </w:r>
    </w:p>
    <w:p w14:paraId="70BEE72B">
      <w:pPr>
        <w:spacing w:line="340" w:lineRule="atLeast"/>
        <w:jc w:val="both"/>
        <w:rPr>
          <w:rFonts w:ascii="Arial Narrow" w:hAnsi="Arial Narrow" w:eastAsia="仿宋_GB2312" w:cs="Arial Narrow"/>
          <w:b/>
          <w:color w:val="0000FF"/>
          <w:sz w:val="24"/>
          <w:szCs w:val="24"/>
          <w:lang w:eastAsia="zh-CN"/>
        </w:rPr>
      </w:pPr>
    </w:p>
    <w:p w14:paraId="209BD593">
      <w:pPr>
        <w:spacing w:line="340" w:lineRule="atLeast"/>
        <w:ind w:firstLine="420"/>
        <w:jc w:val="right"/>
        <w:rPr>
          <w:rFonts w:ascii="Arial Narrow" w:hAnsi="Arial Narrow" w:eastAsia="仿宋_GB2312" w:cs="Arial Narrow"/>
          <w:sz w:val="24"/>
          <w:szCs w:val="24"/>
          <w:lang w:eastAsia="zh-CN"/>
        </w:rPr>
      </w:pPr>
      <w:r>
        <w:rPr>
          <w:rFonts w:hint="eastAsia" w:ascii="Times New Roman" w:hAnsi="Times New Roman" w:eastAsia="仿宋_GB2312" w:cs="Arial Narrow"/>
          <w:spacing w:val="4"/>
          <w:sz w:val="24"/>
          <w:lang w:eastAsia="zh-CN"/>
        </w:rPr>
        <w:t>{{report_number}}</w:t>
      </w:r>
    </w:p>
    <w:p w14:paraId="4DD2A1D3">
      <w:pPr>
        <w:spacing w:line="340" w:lineRule="atLeast"/>
        <w:rPr>
          <w:rFonts w:ascii="Arial Narrow" w:hAnsi="Arial Narrow" w:eastAsia="仿宋_GB2312" w:cs="Arial Narrow"/>
          <w:b/>
          <w:color w:val="FF0000"/>
          <w:sz w:val="24"/>
          <w:szCs w:val="24"/>
          <w:lang w:eastAsia="zh-CN"/>
        </w:rPr>
      </w:pPr>
    </w:p>
    <w:p w14:paraId="262189C1">
      <w:pPr>
        <w:numPr>
          <w:ilvl w:val="0"/>
          <w:numId w:val="0"/>
        </w:numPr>
        <w:spacing w:before="120" w:after="0" w:line="300" w:lineRule="auto"/>
        <w:ind w:firstLine="420"/>
        <w:outlineLvl w:val="0"/>
        <w:rPr>
          <w:rFonts w:ascii="Arial Narrow" w:hAnsi="Arial Narrow" w:eastAsia="仿宋_GB2312" w:cs="Arial Narrow"/>
          <w:b/>
          <w:color w:val="auto"/>
          <w:sz w:val="24"/>
          <w:szCs w:val="24"/>
          <w:lang w:eastAsia="zh-CN"/>
        </w:rPr>
      </w:pPr>
      <w:r>
        <w:rPr>
          <w:rFonts w:ascii="Times New Roman" w:hAnsi="Times New Roman" w:eastAsia="仿宋_GB2312" w:cs="Arial Narrow"/>
          <w:b/>
          <w:color w:val="auto"/>
          <w:spacing w:val="4"/>
          <w:sz w:val="24"/>
          <w:szCs w:val="24"/>
          <w:lang w:eastAsia="zh-CN"/>
        </w:rPr>
        <w:t>{{company_full_name}}全体股东：</w:t>
      </w:r>
    </w:p>
    <w:p w14:paraId="2E8F345D">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spacing w:val="4"/>
          <w:sz w:val="24"/>
          <w:szCs w:val="24"/>
          <w:lang w:eastAsia="zh-CN"/>
        </w:rPr>
      </w:pPr>
      <w:r>
        <w:rPr>
          <w:rFonts w:hint="eastAsia" w:ascii="Arial Narrow" w:hAnsi="Arial Narrow" w:eastAsia="仿宋_GB2312" w:cs="Arial Narrow"/>
          <w:b/>
          <w:bCs/>
          <w:sz w:val="24"/>
          <w:szCs w:val="24"/>
        </w:rPr>
        <w:t>一、审计意见</w:t>
      </w:r>
    </w:p>
    <w:p w14:paraId="02667816">
      <w:pPr>
        <w:spacing w:before="120" w:after="0" w:line="300" w:lineRule="auto"/>
        <w:ind w:left="0" w:leftChars="0" w:right="0" w:rightChars="0" w:firstLineChars="200" w:firstLine="420"/>
        <w:jc w:val="both"/>
        <w:rPr>
          <w:rFonts w:ascii="Arial Narrow" w:hAnsi="Arial Narrow" w:eastAsia="仿宋_GB2312" w:cs="Arial Narrow"/>
          <w:sz w:val="24"/>
          <w:szCs w:val="24"/>
          <w:lang w:eastAsia="zh-CN"/>
        </w:rPr>
      </w:pPr>
      <w:r>
        <w:rPr>
          <w:rFonts w:hint="eastAsia" w:ascii="Times New Roman" w:hAnsi="Times New Roman" w:eastAsia="仿宋_GB2312" w:cs="Arial Narrow"/>
          <w:sz w:val="24"/>
          <w:szCs w:val="24"/>
          <w:lang w:eastAsia="zh-CN"/>
        </w:rPr>
        <w:t>我们审计了{{company_full_name}}（以下简称{{company_short_name}}）财务报表，包括{{audit_period_end}}的合并及公司资产负债表，{{audit_year}}年度的合并及公司利润表、合并及公司现金流量表、合并及公司股东权益变动表以及相关财务报表附注。</w:t>
      </w:r>
    </w:p>
    <w:p w14:paraId="0CECFFA6">
      <w:pPr>
        <w:spacing w:before="120" w:after="0" w:line="300" w:lineRule="auto"/>
        <w:ind w:left="0" w:leftChars="0" w:right="0" w:rightChars="0" w:firstLineChars="200" w:firstLine="420"/>
        <w:jc w:val="both"/>
        <w:rPr>
          <w:rFonts w:ascii="Arial Narrow" w:hAnsi="Arial Narrow" w:eastAsia="仿宋_GB2312" w:cs="Arial Narrow"/>
          <w:sz w:val="24"/>
          <w:szCs w:val="24"/>
          <w:lang w:eastAsia="zh-CN"/>
        </w:rPr>
      </w:pPr>
      <w:r>
        <w:rPr>
          <w:rFonts w:hint="eastAsia" w:ascii="Times New Roman" w:hAnsi="Times New Roman" w:eastAsia="仿宋_GB2312" w:cs="Arial Narrow"/>
          <w:sz w:val="24"/>
          <w:szCs w:val="24"/>
          <w:lang w:eastAsia="zh-CN"/>
        </w:rPr>
        <w:t>我们认为，后附的财务报表在所有重大方面按照企业会计准则的规定编制，公允反映了{{company_short_name}}{{audit_period_end}}的合并及公司财务状况以及{{audit_year}}年度的合并及公司经营成果和现金流量。</w:t>
      </w:r>
    </w:p>
    <w:p w14:paraId="6C05DC1D">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sz w:val="24"/>
          <w:szCs w:val="24"/>
        </w:rPr>
      </w:pPr>
      <w:r>
        <w:rPr>
          <w:rFonts w:hint="eastAsia" w:ascii="Arial Narrow" w:hAnsi="Arial Narrow" w:eastAsia="仿宋_GB2312" w:cs="Arial Narrow"/>
          <w:b/>
          <w:bCs/>
          <w:sz w:val="24"/>
          <w:szCs w:val="24"/>
        </w:rPr>
        <w:t>二、形成审计意见的基础</w:t>
      </w:r>
    </w:p>
    <w:p w14:paraId="0C454569">
      <w:pPr>
        <w:spacing w:before="120" w:after="0" w:line="300" w:lineRule="auto"/>
        <w:ind w:left="0" w:leftChars="0" w:right="0" w:rightChars="0" w:firstLineChars="200" w:firstLine="420"/>
        <w:jc w:val="both"/>
        <w:rPr>
          <w:rFonts w:ascii="Arial Narrow" w:hAnsi="Arial Narrow" w:eastAsia="仿宋_GB2312" w:cs="宋体;SimSun"/>
          <w:spacing w:val="4"/>
          <w:sz w:val="24"/>
          <w:szCs w:val="24"/>
          <w:lang w:eastAsia="zh-CN"/>
        </w:rPr>
      </w:pPr>
      <w:r>
        <w:rPr>
          <w:rFonts w:hint="eastAsia" w:ascii="Times New Roman" w:hAnsi="Times New Roman" w:eastAsia="仿宋_GB2312" w:cs="宋体;SimSun"/>
          <w:spacing w:val="4"/>
          <w:sz w:val="24"/>
          <w:szCs w:val="24"/>
          <w:lang w:eastAsia="zh-CN"/>
        </w:rPr>
        <w:t>我们按照中国注册会计师审计准则的规定执行了审计工作。审计报告的“注册会计师对财务报表审计的责任”部分进一步阐述了我们在这些准则下的责任。按照中国注册会计师职业道德守则和中国注册会计师独立性准则对公众利益实体审计的独立性要求（如适用），我们独立于{{company_short_name}}，并履行了职业道德方面的其他责任。我们相信，我们获取的审计证据是充分、适当的，为发表审计意见提供了基础。</w:t>
      </w:r>
    </w:p>
    <w:p w14:paraId="0B14CE1E">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sz w:val="24"/>
          <w:szCs w:val="24"/>
        </w:rPr>
      </w:pPr>
      <w:r>
        <w:rPr>
          <w:rFonts w:hint="eastAsia" w:ascii="Arial Narrow" w:hAnsi="Arial Narrow" w:eastAsia="仿宋_GB2312" w:cs="Arial Narrow"/>
          <w:b/>
          <w:bCs/>
          <w:sz w:val="24"/>
          <w:szCs w:val="24"/>
        </w:rPr>
        <w:t>三、其他信息</w:t>
      </w:r>
    </w:p>
    <w:p w14:paraId="12A93BAD">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ascii="Times New Roman" w:hAnsi="Times New Roman" w:eastAsia="仿宋_GB2312" w:cs="Arial Narrow"/>
          <w:color w:val="auto"/>
          <w:spacing w:val="4"/>
          <w:sz w:val="24"/>
          <w:szCs w:val="24"/>
          <w:lang w:eastAsia="zh-CN"/>
        </w:rPr>
        <w:t>{{company_short_name}}管理层（以下简称管理层）对其他信息负责。其他信息包括{{company_short_name}}{{audit_year}}年年度报告中涵盖的信息，但不包括财务报表和我们的审计报告。</w:t>
      </w:r>
    </w:p>
    <w:p w14:paraId="1DBB0245">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我们对财务报表发表的审计意见不涵盖其他信息，我们也不对其他信息发表任何形式的鉴证结论。</w:t>
      </w:r>
    </w:p>
    <w:p w14:paraId="1DFCC874">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结合我们对财务报表的审计，我们的责任是阅读其他信息，在此过程中，考虑其他信息是否与财务报表或我们在审计过程中了解到的情况存在重大不一致或者似乎存在重大错报。</w:t>
      </w:r>
    </w:p>
    <w:p w14:paraId="7E9717C2">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基于我们已执行的工作，如果我们确定其他信息存在重大错报，我们应当报告该事实。在这方面，我们无任何事项需要报告。</w:t>
      </w:r>
    </w:p>
    <w:p w14:paraId="71F72B18">
      <w:r>
        <w:t>##/OPT:other_information##</w:t>
      </w:r>
    </w:p>
    <w:p w14:paraId="035F8B09">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sz w:val="24"/>
          <w:szCs w:val="24"/>
        </w:rPr>
      </w:pPr>
      <w:r>
        <w:rPr>
          <w:rFonts w:hint="eastAsia" w:ascii="Arial Narrow" w:hAnsi="Arial Narrow" w:eastAsia="仿宋_GB2312" w:cs="Arial Narrow"/>
          <w:b/>
          <w:bCs/>
          <w:sz w:val="24"/>
          <w:szCs w:val="24"/>
        </w:rPr>
        <w:t>四、管理层和治理层对财务报表的责任</w:t>
      </w:r>
    </w:p>
    <w:p w14:paraId="77CBE7A4">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ascii="Times New Roman" w:hAnsi="Times New Roman" w:eastAsia="仿宋_GB2312" w:cs="Arial Narrow"/>
          <w:color w:val="auto"/>
          <w:spacing w:val="4"/>
          <w:sz w:val="24"/>
          <w:szCs w:val="24"/>
          <w:lang w:eastAsia="zh-CN"/>
        </w:rPr>
        <w:t>{{company_short_name}}管理层负责按照企业会计准则的规定编制财务报表，使其实现公允反映，并设计、执行和维护必要的内部控制，以使财务报表不存在由于舞弊或错误导致的重大错报。</w:t>
      </w:r>
    </w:p>
    <w:p w14:paraId="3141658C">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在编制财务报表时，管理层负责评估{{company_short_name}}的持续经营能力，披露与持续经营相关的事项（如适用），并运用持续经营假设，除非管理层计划清算{{company_short_name}}、终止运营或别无其他现实的选择。</w:t>
      </w:r>
    </w:p>
    <w:p w14:paraId="46F3963B">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治理层负责监督{{company_short_name}}的财务报告过程。</w:t>
      </w:r>
    </w:p>
    <w:p w14:paraId="4AE3E488">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sz w:val="24"/>
          <w:szCs w:val="24"/>
        </w:rPr>
      </w:pPr>
      <w:r>
        <w:rPr>
          <w:rFonts w:hint="eastAsia" w:ascii="Arial Narrow" w:hAnsi="Arial Narrow" w:eastAsia="仿宋_GB2312" w:cs="Arial Narrow"/>
          <w:b/>
          <w:bCs/>
          <w:sz w:val="24"/>
          <w:szCs w:val="24"/>
        </w:rPr>
        <w:t>五、注册会计师对财务报表审计的责任</w:t>
      </w:r>
    </w:p>
    <w:p w14:paraId="2D187FC0">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我们的目标是对财务报表整体是否不存在由于舞弊或错误导致的重大错报获取合理保证，并出具包含审计意见的审计报告。合理保证是高水平的保证，但并不能保证按照审计准则执行的审计在某一重大错报存在时总能发现。错报可能由于舞弊或错误导致，如果合理预期错报单独或汇总起来可能影响财务报表使用者依据财务报表作出的经济决策，则通常认为错报是重大的。</w:t>
      </w:r>
    </w:p>
    <w:p w14:paraId="23D9B2DB">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在按照审计准则执行审计工作的过程中，我们运用职业判断，并保持职业怀疑。同时，我们也执行以下工作：</w:t>
      </w:r>
    </w:p>
    <w:p w14:paraId="4FDA5ADC">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1）识别和评估由于舞弊或错误导致的财务报表重大错报风险，设计和实施审计程序以应对这些风险，并获取充分、适当的审计证据，作为发表审计意见的基础。由于舞弊可能涉及串通、伪造、故意遗漏、虚假陈述或凌驾于内部控制之上，未能发现由于舞弊导致的重大错报的风险高于未能发现由于错误导致的重大错报的风险。</w:t>
      </w:r>
    </w:p>
    <w:p w14:paraId="07185B04">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（2）了解与审计相关的内部控制，以设计恰当的审计程序，但目的并非对内部控制的有效性发表意见。</w:t>
      </w:r>
    </w:p>
    <w:p w14:paraId="2A251556">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（3）评价管理层选用会计政策的恰当性和作出会计估计及相关披露的合理性。</w:t>
      </w:r>
    </w:p>
    <w:p w14:paraId="338C5A30">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4）对管理层使用持续经营假设的恰当性得出结论。同时，根据所获取的审计证据，就可能导致对{{company_short_name}}的持续经营能力产生重大疑虑的事项或情况是否存在重大不确定性得出结论。如果我们得出结论认为存在重大不确定性，审计准则要求我们在审计报告中提请报表使用者注意财务报表中的相关披露；如果披露不充分，我们应当发表非无保留意见。我们的结论基于截至审计报告日可获得的信息。然而，未来的事项或情况可能导致{{company_short_name}}不能持续经营。</w:t>
      </w:r>
    </w:p>
    <w:p w14:paraId="170A69BA">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（5）评价财务报表的总体列报、结构和内容（包括披露），并评价财务报表是否公允反映相关交易和事项。</w:t>
      </w:r>
    </w:p>
    <w:p w14:paraId="431367CD">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（6）就{{company_short_name}}中实体或业务活动的财务信息获取充分、适当的审计证据，以对财务报表发表意见。我们负责指导、监督和执行集团审计，并对审计意见承担全部责任</w:t>
      </w:r>
      <w:bookmarkStart w:id="0" w:name="_GoBack"/>
      <w:bookmarkEnd w:id="0"/>
      <w:r>
        <w:rPr>
          <w:rFonts w:hint="eastAsia" w:ascii="Times New Roman" w:hAnsi="Times New Roman" w:eastAsia="仿宋_GB2312" w:cs="Arial Narrow"/>
          <w:spacing w:val="4"/>
          <w:sz w:val="24"/>
          <w:szCs w:val="24"/>
          <w:lang w:eastAsia="zh-CN"/>
        </w:rPr>
        <w:t>。</w:t>
      </w:r>
    </w:p>
    <w:p w14:paraId="35286851">
      <w:pPr>
        <w:spacing w:before="120" w:after="0" w:line="300" w:lineRule="auto"/>
        <w:ind w:left="0" w:leftChars="0" w:right="0" w:rightChars="0" w:firstLineChars="200" w:firstLine="420"/>
        <w:jc w:val="both"/>
        <w:rPr>
          <w:rFonts w:hint="eastAsia"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我们与治理层就计划的审计范围、时间安排和重大审计发现等事项进行沟通，包括沟通我们在审计中识别出的值得关注的内部控制缺陷。</w:t>
      </w:r>
    </w:p>
    <w:p w14:paraId="73FDDBDA">
      <w:pPr>
        <w:spacing w:before="120" w:after="0" w:line="300" w:lineRule="auto"/>
        <w:ind w:left="0" w:leftChars="0" w:right="0" w:rightChars="0" w:firstLineChars="200"/>
        <w:jc w:val="both"/>
        <w:rPr>
          <w:rFonts w:hint="eastAsia" w:ascii="Arial Narrow" w:hAnsi="Arial Narrow" w:eastAsia="仿宋_GB2312" w:cs="Arial Narrow"/>
          <w:spacing w:val="4"/>
          <w:sz w:val="24"/>
          <w:szCs w:val="24"/>
          <w:lang w:eastAsia="zh-CN"/>
        </w:rPr>
      </w:pPr>
    </w:p>
    <w:p w14:paraId="3EFC5CBD">
      <w:pPr>
        <w:spacing w:before="120" w:after="0" w:line="300" w:lineRule="auto"/>
        <w:ind w:left="0" w:leftChars="0" w:right="0" w:rightChars="0" w:firstLineChars="200"/>
        <w:jc w:val="both"/>
        <w:rPr>
          <w:rFonts w:ascii="Arial Narrow" w:hAnsi="Arial Narrow" w:eastAsia="仿宋_GB2312" w:cs="Arial Narrow"/>
          <w:color w:val="0000FF"/>
          <w:spacing w:val="4"/>
          <w:sz w:val="24"/>
          <w:szCs w:val="24"/>
          <w:lang w:eastAsia="zh-CN"/>
        </w:rPr>
      </w:pPr>
    </w:p>
    <w:p w14:paraId="5459BF12">
      <w:pPr>
        <w:spacing w:before="120" w:after="0" w:line="300" w:lineRule="auto"/>
        <w:ind w:left="0" w:leftChars="0" w:right="0" w:rightChars="0" w:firstLineChars="200"/>
        <w:jc w:val="both"/>
        <w:rPr>
          <w:rFonts w:hint="eastAsia" w:ascii="Arial Narrow" w:hAnsi="Arial Narrow" w:eastAsia="仿宋_GB2312" w:cs="Arial Narrow"/>
          <w:color w:val="0000FF"/>
          <w:sz w:val="24"/>
          <w:szCs w:val="24"/>
          <w:lang w:eastAsia="zh-CN"/>
        </w:rPr>
      </w:pPr>
    </w:p>
    <w:tbl>
      <w:tblPr>
        <w:tblStyle w:val="9"/>
        <w:tblpPr w:leftFromText="181" w:rightFromText="181" w:vertAnchor="text" w:horzAnchor="margin" w:tblpXSpec="center" w:tblpY="1"/>
        <w:tblOverlap w:val="never"/>
        <w:tblW w:w="8549" w:type="dxa"/>
        <w:tblInd w:w="108" w:type="dxa"/>
        <w:tblLayout w:type="fixed"/>
        <w:tblCellMar>
          <w:top w:w="0" w:type="dxa"/>
          <w:left w:w="108" w:type="dxa"/>
          <w:bottom w:w="0" w:type="dxa"/>
          <w:right w:w="108" w:type="dxa"/>
        </w:tblCellMar>
      </w:tblPr>
      <w:tblGrid>
        <w:gridCol w:w="3108"/>
        <w:gridCol w:w="3237"/>
        <w:gridCol w:w="2204"/>
      </w:tblGrid>
      <w:tr w14:paraId="75AA1CC1">
        <w:tblPrEx>
          <w:tblCellMar>
            <w:top w:w="0" w:type="dxa"/>
            <w:left w:w="108" w:type="dxa"/>
            <w:bottom w:w="0" w:type="dxa"/>
            <w:right w:w="108" w:type="dxa"/>
          </w:tblCellMar>
        </w:tblPrEx>
        <w:trPr>
          <w:trHeight w:val="1305" w:hRule="atLeast"/>
        </w:trPr>
        <w:tc>
          <w:tcPr>
            <w:tcW w:w="3108" w:type="dxa"/>
          </w:tcPr>
          <w:p w14:paraId="625FD315">
            <w:pPr>
              <w:spacing w:line="340" w:lineRule="atLeast"/>
              <w:rPr>
                <w:rFonts w:ascii="Arial Narrow" w:hAnsi="Arial Narrow" w:eastAsia="仿宋_GB2312" w:cs="Arial Narrow"/>
                <w:spacing w:val="4"/>
                <w:sz w:val="24"/>
                <w:szCs w:val="24"/>
                <w:lang w:eastAsia="zh-CN"/>
              </w:rPr>
            </w:pPr>
            <w:r>
              <w:rPr>
                <w:rFonts w:hint="eastAsia" w:ascii="Arial Narrow" w:hAnsi="Arial Narrow" w:eastAsia="仿宋_GB2312" w:cs="Arial Narrow"/>
                <w:spacing w:val="4"/>
                <w:sz w:val="24"/>
                <w:szCs w:val="24"/>
                <w:lang w:eastAsia="zh-CN"/>
              </w:rPr>
              <w:t>致同会计师事务所</w:t>
            </w:r>
          </w:p>
          <w:p w14:paraId="3AC0E5E5">
            <w:pPr>
              <w:spacing w:line="340" w:lineRule="atLeast"/>
              <w:rPr>
                <w:rFonts w:ascii="Arial Narrow" w:hAnsi="Arial Narrow" w:eastAsia="仿宋_GB2312" w:cs="Arial Narrow"/>
                <w:sz w:val="24"/>
                <w:szCs w:val="24"/>
                <w:lang w:eastAsia="zh-CN"/>
              </w:rPr>
            </w:pPr>
            <w:r>
              <w:rPr>
                <w:rFonts w:hint="eastAsia" w:ascii="Arial Narrow" w:hAnsi="Arial Narrow" w:eastAsia="仿宋_GB2312" w:cs="Arial Narrow"/>
                <w:spacing w:val="4"/>
                <w:sz w:val="24"/>
                <w:szCs w:val="24"/>
                <w:lang w:eastAsia="zh-CN"/>
              </w:rPr>
              <w:t>（特殊普通合伙）</w:t>
            </w:r>
          </w:p>
          <w:p w14:paraId="3B592E11">
            <w:pPr>
              <w:spacing w:line="340" w:lineRule="atLeast"/>
              <w:rPr>
                <w:rFonts w:ascii="Arial Narrow" w:hAnsi="Arial Narrow" w:eastAsia="仿宋_GB2312" w:cs="Arial Narrow"/>
                <w:color w:val="FF0000"/>
                <w:sz w:val="24"/>
                <w:szCs w:val="24"/>
                <w:highlight w:val="cyan"/>
                <w:lang w:val="en-AU" w:eastAsia="zh-CN"/>
              </w:rPr>
            </w:pPr>
          </w:p>
          <w:p w14:paraId="2A9D59D7">
            <w:pPr>
              <w:spacing w:line="340" w:lineRule="atLeast"/>
              <w:rPr>
                <w:rFonts w:ascii="Arial Narrow" w:hAnsi="Arial Narrow" w:eastAsia="仿宋_GB2312" w:cs="Arial Narrow"/>
                <w:color w:val="FF0000"/>
                <w:sz w:val="24"/>
                <w:szCs w:val="24"/>
                <w:highlight w:val="cyan"/>
                <w:lang w:val="en-AU" w:eastAsia="zh-CN"/>
              </w:rPr>
            </w:pPr>
          </w:p>
        </w:tc>
        <w:tc>
          <w:tcPr>
            <w:tcW w:w="3237" w:type="dxa"/>
          </w:tcPr>
          <w:p w14:paraId="5A87B056">
            <w:pPr>
              <w:spacing w:line="340" w:lineRule="atLeast"/>
              <w:jc w:val="right"/>
              <w:rPr>
                <w:rFonts w:ascii="Arial Narrow" w:hAnsi="Arial Narrow" w:eastAsia="仿宋_GB2312" w:cs="Arial Narrow"/>
                <w:sz w:val="24"/>
                <w:szCs w:val="24"/>
                <w:lang w:eastAsia="zh-CN"/>
              </w:rPr>
            </w:pPr>
            <w:r>
              <w:rPr>
                <w:rFonts w:hint="eastAsia" w:ascii="Arial Narrow" w:hAnsi="Arial Narrow" w:eastAsia="仿宋_GB2312" w:cs="Arial Narrow"/>
                <w:sz w:val="24"/>
                <w:szCs w:val="24"/>
                <w:lang w:eastAsia="zh-CN"/>
              </w:rPr>
              <w:t>中国注册会计师</w:t>
            </w:r>
          </w:p>
          <w:p w14:paraId="61E6D52F">
            <w:pPr>
              <w:spacing w:line="340" w:lineRule="atLeast"/>
              <w:jc w:val="right"/>
              <w:rPr>
                <w:rFonts w:ascii="Arial Narrow" w:hAnsi="Arial Narrow" w:eastAsia="仿宋_GB2312" w:cs="Arial Narrow"/>
                <w:sz w:val="24"/>
                <w:szCs w:val="24"/>
                <w:lang w:eastAsia="zh-CN"/>
              </w:rPr>
            </w:pPr>
          </w:p>
          <w:p w14:paraId="3EE30A4B">
            <w:pPr>
              <w:spacing w:line="340" w:lineRule="atLeast"/>
              <w:jc w:val="right"/>
              <w:rPr>
                <w:rFonts w:ascii="Arial Narrow" w:hAnsi="Arial Narrow" w:eastAsia="仿宋_GB2312" w:cs="Arial Narrow"/>
                <w:sz w:val="24"/>
                <w:szCs w:val="24"/>
                <w:lang w:val="en-AU" w:eastAsia="zh-CN"/>
              </w:rPr>
            </w:pPr>
          </w:p>
          <w:p w14:paraId="5A4004E0">
            <w:pPr>
              <w:spacing w:line="340" w:lineRule="atLeast"/>
              <w:jc w:val="right"/>
              <w:rPr>
                <w:rFonts w:ascii="Arial Narrow" w:hAnsi="Arial Narrow" w:eastAsia="仿宋_GB2312" w:cs="Arial Narrow"/>
                <w:sz w:val="24"/>
                <w:szCs w:val="24"/>
                <w:lang w:eastAsia="zh-CN"/>
              </w:rPr>
            </w:pPr>
            <w:r>
              <w:rPr>
                <w:rFonts w:hint="eastAsia" w:ascii="Arial Narrow" w:hAnsi="Arial Narrow" w:eastAsia="仿宋_GB2312" w:cs="Arial Narrow"/>
                <w:sz w:val="24"/>
                <w:szCs w:val="24"/>
                <w:lang w:eastAsia="zh-CN"/>
              </w:rPr>
              <w:t>中国注册会计师</w:t>
            </w:r>
          </w:p>
          <w:p w14:paraId="2DC02B97">
            <w:pPr>
              <w:spacing w:line="340" w:lineRule="atLeast"/>
              <w:jc w:val="right"/>
              <w:rPr>
                <w:rFonts w:ascii="Arial Narrow" w:hAnsi="Arial Narrow" w:eastAsia="仿宋_GB2312" w:cs="Arial Narrow"/>
                <w:color w:val="0000FF"/>
                <w:sz w:val="24"/>
                <w:szCs w:val="24"/>
                <w:lang w:eastAsia="zh-CN"/>
              </w:rPr>
            </w:pPr>
          </w:p>
          <w:p w14:paraId="6A094240">
            <w:pPr>
              <w:spacing w:line="340" w:lineRule="atLeast"/>
              <w:jc w:val="right"/>
              <w:rPr>
                <w:rFonts w:ascii="Arial Narrow" w:hAnsi="Arial Narrow" w:eastAsia="仿宋_GB2312" w:cs="Arial Narrow"/>
                <w:color w:val="0000FF"/>
                <w:sz w:val="24"/>
                <w:szCs w:val="24"/>
                <w:lang w:eastAsia="zh-CN"/>
              </w:rPr>
            </w:pPr>
          </w:p>
        </w:tc>
        <w:tc>
          <w:tcPr>
            <w:tcW w:w="2204" w:type="dxa"/>
          </w:tcPr>
          <w:p w14:paraId="7A4F1A7F">
            <w:pPr>
              <w:snapToGrid w:val="0"/>
              <w:spacing w:line="340" w:lineRule="atLeast"/>
              <w:rPr>
                <w:rFonts w:ascii="Arial Narrow" w:hAnsi="Arial Narrow" w:eastAsia="仿宋_GB2312" w:cs="Arial Narrow"/>
                <w:color w:val="FF0000"/>
                <w:sz w:val="24"/>
                <w:szCs w:val="24"/>
                <w:lang w:eastAsia="zh-CN"/>
              </w:rPr>
            </w:pPr>
          </w:p>
          <w:p w14:paraId="7F7A06CF">
            <w:pPr>
              <w:spacing w:line="200" w:lineRule="atLeast"/>
              <w:rPr>
                <w:rFonts w:ascii="Arial Narrow" w:hAnsi="Arial Narrow" w:eastAsia="仿宋_GB2312" w:cs="Arial Narrow"/>
                <w:color w:val="FF0000"/>
                <w:sz w:val="24"/>
                <w:szCs w:val="24"/>
                <w:lang w:eastAsia="zh-CN"/>
              </w:rPr>
            </w:pPr>
          </w:p>
          <w:p w14:paraId="74FF2338">
            <w:pPr>
              <w:spacing w:line="200" w:lineRule="atLeast"/>
              <w:rPr>
                <w:rFonts w:ascii="Arial Narrow" w:hAnsi="Arial Narrow" w:eastAsia="仿宋_GB2312" w:cs="Arial Narrow"/>
                <w:sz w:val="24"/>
                <w:szCs w:val="24"/>
                <w:lang w:eastAsia="zh-CN"/>
              </w:rPr>
            </w:pPr>
          </w:p>
          <w:p w14:paraId="28CB942C">
            <w:pPr>
              <w:spacing w:line="200" w:lineRule="atLeast"/>
              <w:rPr>
                <w:rFonts w:ascii="Arial Narrow" w:hAnsi="Arial Narrow" w:eastAsia="仿宋_GB2312" w:cs="Arial Narrow"/>
                <w:sz w:val="24"/>
                <w:szCs w:val="24"/>
                <w:lang w:eastAsia="zh-CN"/>
              </w:rPr>
            </w:pPr>
          </w:p>
          <w:p w14:paraId="3AF48328">
            <w:pPr>
              <w:spacing w:line="200" w:lineRule="atLeast"/>
              <w:rPr>
                <w:rFonts w:ascii="Arial Narrow" w:hAnsi="Arial Narrow" w:eastAsia="仿宋_GB2312" w:cs="Arial Narrow"/>
                <w:color w:val="FF0000"/>
                <w:sz w:val="24"/>
                <w:szCs w:val="24"/>
                <w:lang w:eastAsia="zh-CN"/>
              </w:rPr>
            </w:pPr>
          </w:p>
        </w:tc>
      </w:tr>
      <w:tr w14:paraId="0B32ABFE">
        <w:tblPrEx>
          <w:tblCellMar>
            <w:top w:w="0" w:type="dxa"/>
            <w:left w:w="108" w:type="dxa"/>
            <w:bottom w:w="0" w:type="dxa"/>
            <w:right w:w="108" w:type="dxa"/>
          </w:tblCellMar>
        </w:tblPrEx>
        <w:trPr>
          <w:trHeight w:val="507" w:hRule="atLeast"/>
        </w:trPr>
        <w:tc>
          <w:tcPr>
            <w:tcW w:w="3108" w:type="dxa"/>
          </w:tcPr>
          <w:p w14:paraId="5EE4A4A1">
            <w:pPr>
              <w:spacing w:line="340" w:lineRule="atLeast"/>
              <w:rPr>
                <w:rFonts w:ascii="Arial Narrow" w:hAnsi="Arial Narrow" w:eastAsia="仿宋_GB2312" w:cs="Arial Narrow"/>
                <w:spacing w:val="4"/>
                <w:sz w:val="24"/>
                <w:szCs w:val="24"/>
                <w:lang w:eastAsia="zh-CN"/>
              </w:rPr>
            </w:pPr>
            <w:r>
              <w:rPr>
                <w:rFonts w:hint="eastAsia" w:ascii="Arial Narrow" w:hAnsi="Arial Narrow" w:eastAsia="仿宋_GB2312" w:cs="Arial Narrow"/>
                <w:sz w:val="24"/>
                <w:szCs w:val="24"/>
                <w:lang w:eastAsia="zh-CN"/>
              </w:rPr>
              <w:t>中国</w:t>
            </w:r>
            <w:r>
              <w:rPr>
                <w:rFonts w:hint="eastAsia" w:ascii="Arial Narrow" w:hAnsi="Arial Narrow" w:eastAsia="仿宋_GB2312" w:cs="Arial Narrow"/>
                <w:spacing w:val="4"/>
                <w:sz w:val="24"/>
                <w:szCs w:val="24"/>
                <w:lang w:eastAsia="zh-CN"/>
              </w:rPr>
              <w:t>·</w:t>
            </w:r>
            <w:r>
              <w:rPr>
                <w:rFonts w:hint="eastAsia" w:ascii="Arial Narrow" w:hAnsi="Arial Narrow" w:eastAsia="仿宋_GB2312" w:cs="Arial Narrow"/>
                <w:sz w:val="24"/>
                <w:szCs w:val="24"/>
                <w:lang w:eastAsia="zh-CN"/>
              </w:rPr>
              <w:t>北京</w:t>
            </w:r>
          </w:p>
        </w:tc>
        <w:tc>
          <w:tcPr>
            <w:tcW w:w="5441" w:type="dxa"/>
            <w:gridSpan w:val="2"/>
          </w:tcPr>
          <w:p w14:paraId="6539A104">
            <w:pPr>
              <w:spacing w:line="340" w:lineRule="atLeast"/>
              <w:ind w:left="0" w:leftChars="0" w:right="0" w:rightChars="0" w:firstLineChars="550"/>
              <w:rPr>
                <w:rFonts w:ascii="Arial Narrow" w:hAnsi="Arial Narrow" w:eastAsia="仿宋_GB2312" w:cs="Arial Narrow"/>
                <w:color w:val="FF0000"/>
                <w:sz w:val="24"/>
                <w:szCs w:val="24"/>
                <w:lang w:eastAsia="zh-CN"/>
              </w:rPr>
            </w:pPr>
            <w:r>
              <w:rPr>
                <w:rFonts w:hint="eastAsia" w:ascii="Arial Narrow" w:hAnsi="Arial Narrow" w:eastAsia="仿宋_GB2312" w:cs="Arial Narrow"/>
                <w:color w:val="FF0000"/>
                <w:sz w:val="24"/>
                <w:szCs w:val="24"/>
                <w:lang w:eastAsia="zh-CN"/>
              </w:rPr>
              <w:t>二〇二六年 X 月XX日</w:t>
            </w:r>
          </w:p>
        </w:tc>
      </w:tr>
    </w:tbl>
    <w:p w14:paraId="28E207D7">
      <w:pPr>
        <w:rPr>
          <w:rFonts w:hint="eastAsia" w:ascii="Arial Narrow" w:hAnsi="Arial Narrow" w:eastAsia="仿宋_GB2312" w:cs="Arial Narrow"/>
          <w:lang w:eastAsia="zh-CN"/>
        </w:rPr>
      </w:pPr>
    </w:p>
    <w:sectPr>
      <w:headerReference r:id="rId8" w:type="first"/>
      <w:footerReference r:id="rId10" w:type="first"/>
      <w:headerReference r:id="rId7" w:type="default"/>
      <w:footerReference r:id="rId9" w:type="default"/>
      <w:pgSz w:w="11906" w:h="16838"/>
      <w:pgMar w:top="2835" w:right="1803" w:bottom="1440" w:left="1985" w:header="850" w:footer="850" w:gutter="0"/>
      <w:pgNumType w:fmt="decimal" w:start="1"/>
      <w:cols w:space="720" w:num="1"/>
      <w:formProt w:val="0"/>
      <w:docGrid w:linePitch="27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Liberation Serif">
    <w:panose1 w:val="02020603050405020304"/>
    <w:charset w:val="86"/>
    <w:family w:val="roman"/>
    <w:pitch w:val="default"/>
    <w:sig w:usb0="E0000AFF" w:usb1="500078FF" w:usb2="00000021" w:usb3="00000000" w:csb0="600001BF" w:csb1="DFF70000"/>
  </w:font>
  <w:font w:name="Noto Serif SC">
    <w:panose1 w:val="02020200000000000000"/>
    <w:charset w:val="86"/>
    <w:family w:val="auto"/>
    <w:pitch w:val="default"/>
    <w:sig w:usb0="20000083" w:usb1="2ADF3C10" w:usb2="00000016" w:usb3="00000000" w:csb0="60060107" w:csb1="00000000"/>
  </w:font>
  <w:font w:name="等线;DengXian">
    <w:altName w:val="Liberation Mono"/>
    <w:panose1 w:val="00000000000000000000"/>
    <w:charset w:val="00"/>
    <w:family w:val="auto"/>
    <w:pitch w:val="default"/>
    <w:sig w:usb0="00000000" w:usb1="00000000" w:usb2="00000000" w:usb3="00000000" w:csb0="00000000" w:csb1="00000000"/>
  </w:font>
  <w:font w:name="Optimum;Times New Roman">
    <w:altName w:val="Liberation Mono"/>
    <w:panose1 w:val="00000000000000000000"/>
    <w:charset w:val="00"/>
    <w:family w:val="auto"/>
    <w:pitch w:val="default"/>
    <w:sig w:usb0="00000000" w:usb1="00000000" w:usb2="00000000" w:usb3="00000000" w:csb0="00000000" w:csb1="00000000"/>
  </w:font>
  <w:font w:name="宋体;SimSun">
    <w:altName w:val="宋体"/>
    <w:panose1 w:val="00000000000000000000"/>
    <w:charset w:val="00"/>
    <w:family w:val="auto"/>
    <w:pitch w:val="default"/>
    <w:sig w:usb0="00000000" w:usb1="00000000" w:usb2="00000000" w:usb3="00000000" w:csb0="00000000" w:csb1="00000000"/>
  </w:font>
  <w:font w:name="Liberation Sans">
    <w:panose1 w:val="020B0604020202020204"/>
    <w:charset w:val="86"/>
    <w:family w:val="swiss"/>
    <w:pitch w:val="default"/>
    <w:sig w:usb0="E0000AFF" w:usb1="500078FF" w:usb2="00000021" w:usb3="00000000" w:csb0="600001BF" w:csb1="DFF70000"/>
  </w:font>
  <w:font w:name="Noto Sans SC">
    <w:panose1 w:val="020B0200000000000000"/>
    <w:charset w:val="86"/>
    <w:family w:val="auto"/>
    <w:pitch w:val="default"/>
    <w:sig w:usb0="20000083" w:usb1="2ADF3C10" w:usb2="00000016" w:usb3="00000000" w:csb0="60060107" w:csb1="00000000"/>
  </w:font>
  <w:font w:name="Univers;Arial">
    <w:altName w:val="Liberation Mono"/>
    <w:panose1 w:val="00000000000000000000"/>
    <w:charset w:val="00"/>
    <w:family w:val="auto"/>
    <w:pitch w:val="default"/>
    <w:sig w:usb0="00000000" w:usb1="00000000" w:usb2="00000000" w:usb3="00000000" w:csb0="00000000" w:csb1="00000000"/>
  </w:font>
  <w:font w:name="PMingLiU;Microsoft JhengHei">
    <w:altName w:val="Liberation Mono"/>
    <w:panose1 w:val="00000000000000000000"/>
    <w:charset w:val="00"/>
    <w:family w:val="auto"/>
    <w:pitch w:val="default"/>
    <w:sig w:usb0="00000000" w:usb1="00000000" w:usb2="00000000" w:usb3="00000000" w:csb0="00000000" w:csb1="00000000"/>
  </w:font>
  <w:font w:name="Garamond">
    <w:altName w:val="Liberation Mono"/>
    <w:panose1 w:val="00000000000000000000"/>
    <w:charset w:val="00"/>
    <w:family w:val="roman"/>
    <w:pitch w:val="default"/>
    <w:sig w:usb0="00000000" w:usb1="00000000" w:usb2="00000000" w:usb3="00000000" w:csb0="00000000" w:csb1="00000000"/>
  </w:font>
  <w:font w:name="Arial Narrow">
    <w:panose1 w:val="00000000000000000000"/>
    <w:charset w:val="00"/>
    <w:family w:val="swiss"/>
    <w:pitch w:val="default"/>
    <w:sig w:usb0="00000000" w:usb1="00000000" w:usb2="00000000" w:usb3="00000000" w:csb0="00000000" w:csb1="00000000"/>
  </w:font>
  <w:font w:name="黑体;SimHei">
    <w:altName w:val="黑体"/>
    <w:panose1 w:val="00000000000000000000"/>
    <w:charset w:val="00"/>
    <w:family w:val="auto"/>
    <w:pitch w:val="default"/>
    <w:sig w:usb0="00000000" w:usb1="00000000" w:usb2="00000000" w:usb3="00000000" w:csb0="00000000" w:csb1="00000000"/>
  </w:font>
  <w:font w:name="挀甀洀攀渀;仿宋">
    <w:altName w:val="仿宋"/>
    <w:panose1 w:val="00000000000000000000"/>
    <w:charset w:val="00"/>
    <w:family w:val="auto"/>
    <w:pitch w:val="default"/>
    <w:sig w:usb0="00000000" w:usb1="00000000" w:usb2="00000000" w:usb3="00000000" w:csb0="00000000" w:csb1="00000000"/>
  </w:font>
  <w:font w:name="仿宋_GB2312">
    <w:panose1 w:val="02010609030101010101"/>
    <w:charset w:val="86"/>
    <w:family w:val="modern"/>
    <w:pitch w:val="default"/>
    <w:sig w:usb0="00000001" w:usb1="080E0000" w:usb2="00000000" w:usb3="00000000" w:csb0="00040000" w:csb1="00000000"/>
  </w:font>
  <w:font w:name="Liberation Mono">
    <w:panose1 w:val="02070409020205020404"/>
    <w:charset w:val="00"/>
    <w:family w:val="auto"/>
    <w:pitch w:val="default"/>
    <w:sig w:usb0="E0000AFF" w:usb1="400078FF" w:usb2="00000001" w:usb3="00000000" w:csb0="600001BF" w:csb1="DFF7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EE5B18">
    <w:pPr>
      <w:pStyle w:val="6"/>
      <w:jc w:val="center"/>
      <w:rPr>
        <w:rFonts w:ascii="Univers;Arial" w:hAnsi="Univers;Arial" w:cs="Univers;Arial"/>
        <w:sz w:val="1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25936B">
    <w:pPr>
      <w:pStyle w:val="6"/>
      <w:jc w:val="center"/>
      <w:rPr>
        <w:rFonts w:ascii="Univers;Arial" w:hAnsi="Univers;Arial" w:cs="Univers;Arial"/>
        <w:sz w:val="14"/>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CDEB15">
    <w:pPr>
      <w:pStyle w:val="6"/>
      <w:jc w:val="center"/>
    </w:pPr>
    <w:r>
      <w:fldChar w:fldCharType="begin"/>
    </w:r>
    <w:r>
      <w:instrText xml:space="preserve"> PAGE </w:instrText>
    </w:r>
    <w:r>
      <w:fldChar w:fldCharType="separate"/>
    </w:r>
    <w:r>
      <w:t>4</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96DD96"/>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62E603">
    <w:pPr>
      <w:pStyle w:val="7"/>
      <w:ind w:right="900"/>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132AB5">
    <w:pPr>
      <w:pStyle w:val="7"/>
      <w:ind w:right="900"/>
      <w:jc w:val="both"/>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E3896D">
    <w:pPr>
      <w:pStyle w:val="7"/>
      <w:spacing w:line="480" w:lineRule="auto"/>
      <w:ind w:right="900"/>
      <w:jc w:val="both"/>
      <w:rPr>
        <w:lang w:val="zh-CN" w:eastAsia="zh-CN"/>
      </w:rPr>
    </w:pPr>
    <w:r>
      <w:rPr>
        <w:lang w:val="zh-CN" w:eastAsia="zh-CN"/>
      </w:rPr>
      <w:drawing>
        <wp:anchor distT="0" distB="0" distL="114935" distR="114935" simplePos="0" relativeHeight="251659264" behindDoc="1" locked="0" layoutInCell="1" allowOverlap="1">
          <wp:simplePos x="0" y="0"/>
          <wp:positionH relativeFrom="column">
            <wp:posOffset>-212725</wp:posOffset>
          </wp:positionH>
          <wp:positionV relativeFrom="paragraph">
            <wp:posOffset>7620</wp:posOffset>
          </wp:positionV>
          <wp:extent cx="1843405" cy="629285"/>
          <wp:effectExtent l="0" t="0" r="0" b="0"/>
          <wp:wrapNone/>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1"/>
                  <a:srcRect l="-3" t="-8" r="-3" b="-8"/>
                  <a:stretch>
                    <a:fillRect/>
                  </a:stretch>
                </pic:blipFill>
                <pic:spPr>
                  <a:xfrm>
                    <a:off x="0" y="0"/>
                    <a:ext cx="1843405" cy="629285"/>
                  </a:xfrm>
                  <a:prstGeom prst="rect">
                    <a:avLst/>
                  </a:prstGeom>
                  <a:noFill/>
                </pic:spPr>
              </pic:pic>
            </a:graphicData>
          </a:graphic>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C70803"/>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bullet"/>
      <w:pStyle w:val="34"/>
      <w:lvlText w:val=""/>
      <w:lvlJc w:val="left"/>
      <w:pPr>
        <w:tabs>
          <w:tab w:val="left" w:pos="227"/>
        </w:tabs>
        <w:ind w:left="227" w:hanging="227"/>
      </w:pPr>
      <w:rPr>
        <w:rFonts w:hint="default" w:ascii="Symbol" w:hAnsi="Symbol" w:cs="Symbol"/>
        <w:color w:val="000000"/>
      </w:rPr>
    </w:lvl>
    <w:lvl w:ilvl="1" w:tentative="0">
      <w:start w:val="1"/>
      <w:numFmt w:val="bullet"/>
      <w:lvlText w:val=""/>
      <w:lvlJc w:val="left"/>
      <w:pPr>
        <w:tabs>
          <w:tab w:val="left" w:pos="454"/>
        </w:tabs>
        <w:ind w:left="454" w:hanging="227"/>
      </w:pPr>
      <w:rPr>
        <w:rFonts w:hint="default" w:ascii="Symbol" w:hAnsi="Symbol" w:cs="Symbol"/>
      </w:rPr>
    </w:lvl>
    <w:lvl w:ilvl="2" w:tentative="0">
      <w:start w:val="1"/>
      <w:numFmt w:val="bullet"/>
      <w:lvlText w:val=""/>
      <w:lvlJc w:val="left"/>
      <w:pPr>
        <w:tabs>
          <w:tab w:val="left" w:pos="1080"/>
        </w:tabs>
        <w:ind w:left="1080" w:hanging="360"/>
      </w:pPr>
      <w:rPr>
        <w:rFonts w:hint="default" w:ascii="Wingdings" w:hAnsi="Wingdings" w:cs="Wingdings"/>
      </w:rPr>
    </w:lvl>
    <w:lvl w:ilvl="3" w:tentative="0">
      <w:start w:val="1"/>
      <w:numFmt w:val="bullet"/>
      <w:lvlText w:val=""/>
      <w:lvlJc w:val="left"/>
      <w:pPr>
        <w:tabs>
          <w:tab w:val="left" w:pos="1440"/>
        </w:tabs>
        <w:ind w:left="1440" w:hanging="360"/>
      </w:pPr>
      <w:rPr>
        <w:rFonts w:hint="default" w:ascii="Symbol" w:hAnsi="Symbol" w:cs="Symbol"/>
      </w:rPr>
    </w:lvl>
    <w:lvl w:ilvl="4" w:tentative="0">
      <w:start w:val="1"/>
      <w:numFmt w:val="bullet"/>
      <w:lvlText w:val=""/>
      <w:lvlJc w:val="left"/>
      <w:pPr>
        <w:tabs>
          <w:tab w:val="left" w:pos="1800"/>
        </w:tabs>
        <w:ind w:left="1800" w:hanging="360"/>
      </w:pPr>
      <w:rPr>
        <w:rFonts w:hint="default" w:ascii="Symbol" w:hAnsi="Symbol" w:cs="Symbol"/>
      </w:rPr>
    </w:lvl>
    <w:lvl w:ilvl="5" w:tentative="0">
      <w:start w:val="1"/>
      <w:numFmt w:val="bullet"/>
      <w:lvlText w:val=""/>
      <w:lvlJc w:val="left"/>
      <w:pPr>
        <w:tabs>
          <w:tab w:val="left" w:pos="2160"/>
        </w:tabs>
        <w:ind w:left="2160" w:hanging="360"/>
      </w:pPr>
      <w:rPr>
        <w:rFonts w:hint="default" w:ascii="Wingdings" w:hAnsi="Wingdings" w:cs="Wingdings"/>
      </w:rPr>
    </w:lvl>
    <w:lvl w:ilvl="6" w:tentative="0">
      <w:start w:val="1"/>
      <w:numFmt w:val="bullet"/>
      <w:lvlText w:val=""/>
      <w:lvlJc w:val="left"/>
      <w:pPr>
        <w:tabs>
          <w:tab w:val="left" w:pos="2520"/>
        </w:tabs>
        <w:ind w:left="2520" w:hanging="360"/>
      </w:pPr>
      <w:rPr>
        <w:rFonts w:hint="default" w:ascii="Wingdings" w:hAnsi="Wingdings" w:cs="Wingdings"/>
      </w:rPr>
    </w:lvl>
    <w:lvl w:ilvl="7" w:tentative="0">
      <w:start w:val="1"/>
      <w:numFmt w:val="bullet"/>
      <w:lvlText w:val=""/>
      <w:lvlJc w:val="left"/>
      <w:pPr>
        <w:tabs>
          <w:tab w:val="left" w:pos="2880"/>
        </w:tabs>
        <w:ind w:left="2880" w:hanging="360"/>
      </w:pPr>
      <w:rPr>
        <w:rFonts w:hint="default" w:ascii="Symbol" w:hAnsi="Symbol" w:cs="Symbol"/>
      </w:rPr>
    </w:lvl>
    <w:lvl w:ilvl="8" w:tentative="0">
      <w:start w:val="1"/>
      <w:numFmt w:val="bullet"/>
      <w:lvlText w:val=""/>
      <w:lvlJc w:val="left"/>
      <w:pPr>
        <w:tabs>
          <w:tab w:val="left" w:pos="3240"/>
        </w:tabs>
        <w:ind w:left="3240" w:hanging="360"/>
      </w:pPr>
      <w:rPr>
        <w:rFonts w:hint="default" w:ascii="Symbol" w:hAnsi="Symbol" w:cs="Symbol"/>
      </w:rPr>
    </w:lvl>
  </w:abstractNum>
  <w:abstractNum w:abstractNumId="1">
    <w:nsid w:val="0053208E"/>
    <w:multiLevelType w:val="multilevel"/>
    <w:tmpl w:val="0053208E"/>
    <w:lvl w:ilvl="0" w:tentative="0">
      <w:start w:val="1"/>
      <w:numFmt w:val="none"/>
      <w:pStyle w:val="2"/>
      <w:suff w:val="nothing"/>
      <w:lvlText w:val=""/>
      <w:lvlJc w:val="left"/>
      <w:pPr>
        <w:tabs>
          <w:tab w:val="left" w:pos="0"/>
        </w:tabs>
        <w:ind w:left="0" w:firstLine="0"/>
      </w:pPr>
    </w:lvl>
    <w:lvl w:ilvl="1" w:tentative="0">
      <w:start w:val="1"/>
      <w:numFmt w:val="none"/>
      <w:suff w:val="nothing"/>
      <w:lvlText w:val=""/>
      <w:lvlJc w:val="left"/>
      <w:pPr>
        <w:tabs>
          <w:tab w:val="left" w:pos="0"/>
        </w:tabs>
        <w:ind w:left="0" w:firstLine="0"/>
      </w:pPr>
    </w:lvl>
    <w:lvl w:ilvl="2" w:tentative="0">
      <w:start w:val="1"/>
      <w:numFmt w:val="none"/>
      <w:suff w:val="nothing"/>
      <w:lvlText w:val=""/>
      <w:lvlJc w:val="left"/>
      <w:pPr>
        <w:tabs>
          <w:tab w:val="left" w:pos="0"/>
        </w:tabs>
        <w:ind w:left="0" w:firstLine="0"/>
      </w:pPr>
    </w:lvl>
    <w:lvl w:ilvl="3" w:tentative="0">
      <w:start w:val="1"/>
      <w:numFmt w:val="none"/>
      <w:suff w:val="nothing"/>
      <w:lvlText w:val=""/>
      <w:lvlJc w:val="left"/>
      <w:pPr>
        <w:tabs>
          <w:tab w:val="left" w:pos="0"/>
        </w:tabs>
        <w:ind w:left="0" w:firstLine="0"/>
      </w:pPr>
    </w:lvl>
    <w:lvl w:ilvl="4" w:tentative="0">
      <w:start w:val="1"/>
      <w:numFmt w:val="none"/>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trackRevisions w:val="1"/>
  <w:documentProtection w:enforcement="0"/>
  <w:defaultTabStop w:val="720"/>
  <w:autoHyphenation/>
  <w:hyphenationZone w:val="0"/>
  <w:compat>
    <w:useFELayout/>
    <w:compatSetting w:name="compatibilityMode" w:uri="http://schemas.microsoft.com/office/word" w:val="11"/>
  </w:compat>
  <w:rsids>
    <w:rsidRoot w:val="00000000"/>
    <w:rsid w:val="57176DD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Noto Serif SC"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pPr>
    <w:rPr>
      <w:rFonts w:ascii="Times New Roman" w:hAnsi="Times New Roman" w:eastAsia="等线;DengXian" w:cs="Times New Roman"/>
      <w:color w:val="auto"/>
      <w:sz w:val="20"/>
      <w:szCs w:val="20"/>
      <w:lang w:val="en-US" w:eastAsia="zh-TW" w:bidi="ar-SA"/>
    </w:rPr>
  </w:style>
  <w:style w:type="paragraph" w:styleId="2">
    <w:name w:val="heading 1"/>
    <w:basedOn w:val="1"/>
    <w:next w:val="1"/>
    <w:qFormat/>
    <w:uiPriority w:val="0"/>
    <w:pPr>
      <w:keepNext/>
      <w:numPr>
        <w:ilvl w:val="0"/>
        <w:numId w:val="1"/>
      </w:numPr>
      <w:spacing w:before="60" w:after="60"/>
      <w:outlineLvl w:val="0"/>
    </w:pPr>
    <w:rPr>
      <w:rFonts w:ascii="Optimum;Times New Roman" w:hAnsi="Optimum;Times New Roman" w:cs="Optimum;Times New Roman"/>
      <w:b/>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3">
    <w:name w:val="caption"/>
    <w:basedOn w:val="1"/>
    <w:qFormat/>
    <w:uiPriority w:val="0"/>
    <w:pPr>
      <w:suppressLineNumbers/>
      <w:spacing w:before="120" w:after="120"/>
    </w:pPr>
    <w:rPr>
      <w:rFonts w:cs="Arial"/>
      <w:i/>
      <w:iCs/>
      <w:sz w:val="24"/>
      <w:szCs w:val="24"/>
    </w:rPr>
  </w:style>
  <w:style w:type="paragraph" w:styleId="4">
    <w:name w:val="Body Text"/>
    <w:basedOn w:val="1"/>
    <w:uiPriority w:val="0"/>
    <w:pPr>
      <w:tabs>
        <w:tab w:val="left" w:pos="0"/>
        <w:tab w:val="left" w:pos="993"/>
      </w:tabs>
      <w:spacing w:before="0" w:after="60"/>
    </w:pPr>
    <w:rPr>
      <w:rFonts w:ascii="Univers;Arial" w:hAnsi="Univers;Arial" w:cs="Univers;Arial"/>
      <w:sz w:val="16"/>
    </w:rPr>
  </w:style>
  <w:style w:type="paragraph" w:styleId="5">
    <w:name w:val="Body Text Indent"/>
    <w:basedOn w:val="1"/>
    <w:uiPriority w:val="0"/>
    <w:pPr>
      <w:widowControl w:val="0"/>
      <w:ind w:left="980" w:right="0" w:firstLine="0"/>
      <w:jc w:val="both"/>
    </w:pPr>
    <w:rPr>
      <w:rFonts w:ascii="宋体;SimSun" w:hAnsi="宋体;SimSun" w:eastAsia="宋体;SimSun" w:cs="宋体;SimSun"/>
      <w:b/>
      <w:bCs/>
      <w:kern w:val="2"/>
      <w:sz w:val="21"/>
      <w:szCs w:val="24"/>
      <w:lang w:eastAsia="zh-CN"/>
    </w:rPr>
  </w:style>
  <w:style w:type="paragraph" w:styleId="6">
    <w:name w:val="footer"/>
    <w:basedOn w:val="1"/>
    <w:uiPriority w:val="0"/>
    <w:pPr>
      <w:tabs>
        <w:tab w:val="center" w:pos="4320"/>
        <w:tab w:val="right" w:pos="8640"/>
      </w:tabs>
    </w:pPr>
    <w:rPr>
      <w:lang w:val="zh-CN"/>
    </w:rPr>
  </w:style>
  <w:style w:type="paragraph" w:styleId="7">
    <w:name w:val="header"/>
    <w:basedOn w:val="1"/>
    <w:uiPriority w:val="0"/>
    <w:pPr>
      <w:tabs>
        <w:tab w:val="center" w:pos="4320"/>
        <w:tab w:val="right" w:pos="8640"/>
      </w:tabs>
    </w:pPr>
  </w:style>
  <w:style w:type="paragraph" w:styleId="8">
    <w:name w:val="List"/>
    <w:basedOn w:val="4"/>
    <w:uiPriority w:val="0"/>
    <w:rPr>
      <w:rFonts w:cs="Arial"/>
    </w:rPr>
  </w:style>
  <w:style w:type="character" w:styleId="11">
    <w:name w:val="Hyperlink"/>
    <w:qFormat/>
    <w:uiPriority w:val="0"/>
    <w:rPr>
      <w:color w:val="0000FF"/>
      <w:u w:val="single"/>
    </w:rPr>
  </w:style>
  <w:style w:type="character" w:customStyle="1" w:styleId="12">
    <w:name w:val="WW8Num1z0"/>
    <w:qFormat/>
    <w:uiPriority w:val="0"/>
    <w:rPr>
      <w:rFonts w:hint="eastAsia"/>
    </w:rPr>
  </w:style>
  <w:style w:type="character" w:customStyle="1" w:styleId="13">
    <w:name w:val="WW8Num2z0"/>
    <w:qFormat/>
    <w:uiPriority w:val="0"/>
    <w:rPr>
      <w:rFonts w:hint="eastAsia"/>
    </w:rPr>
  </w:style>
  <w:style w:type="character" w:customStyle="1" w:styleId="14">
    <w:name w:val="WW8Num3z0"/>
    <w:qFormat/>
    <w:uiPriority w:val="0"/>
  </w:style>
  <w:style w:type="character" w:customStyle="1" w:styleId="15">
    <w:name w:val="WW8Num4z0"/>
    <w:qFormat/>
    <w:uiPriority w:val="0"/>
    <w:rPr>
      <w:rFonts w:ascii="Symbol" w:hAnsi="Symbol" w:cs="Symbol"/>
      <w:color w:val="000000"/>
    </w:rPr>
  </w:style>
  <w:style w:type="character" w:customStyle="1" w:styleId="16">
    <w:name w:val="WW8Num4z1"/>
    <w:qFormat/>
    <w:uiPriority w:val="0"/>
    <w:rPr>
      <w:rFonts w:ascii="Symbol" w:hAnsi="Symbol" w:cs="Symbol"/>
    </w:rPr>
  </w:style>
  <w:style w:type="character" w:customStyle="1" w:styleId="17">
    <w:name w:val="WW8Num4z2"/>
    <w:qFormat/>
    <w:uiPriority w:val="0"/>
    <w:rPr>
      <w:rFonts w:ascii="Wingdings" w:hAnsi="Wingdings" w:cs="Wingdings"/>
    </w:rPr>
  </w:style>
  <w:style w:type="character" w:customStyle="1" w:styleId="18">
    <w:name w:val="WW8Num5z0"/>
    <w:qFormat/>
    <w:uiPriority w:val="0"/>
    <w:rPr>
      <w:rFonts w:hint="eastAsia" w:ascii="宋体;SimSun" w:hAnsi="宋体;SimSun" w:eastAsia="宋体;SimSun" w:cs="Times New Roman"/>
    </w:rPr>
  </w:style>
  <w:style w:type="character" w:customStyle="1" w:styleId="19">
    <w:name w:val="WW8Num5z1"/>
    <w:qFormat/>
    <w:uiPriority w:val="0"/>
    <w:rPr>
      <w:rFonts w:ascii="Wingdings" w:hAnsi="Wingdings" w:cs="Wingdings"/>
    </w:rPr>
  </w:style>
  <w:style w:type="character" w:customStyle="1" w:styleId="20">
    <w:name w:val="WW8Num6z0"/>
    <w:qFormat/>
    <w:uiPriority w:val="0"/>
    <w:rPr>
      <w:rFonts w:hint="eastAsia"/>
    </w:rPr>
  </w:style>
  <w:style w:type="character" w:customStyle="1" w:styleId="21">
    <w:name w:val="WW8Num7z0"/>
    <w:qFormat/>
    <w:uiPriority w:val="0"/>
    <w:rPr>
      <w:rFonts w:hint="eastAsia"/>
    </w:rPr>
  </w:style>
  <w:style w:type="character" w:customStyle="1" w:styleId="22">
    <w:name w:val="默认段落字体1"/>
    <w:qFormat/>
    <w:uiPriority w:val="0"/>
  </w:style>
  <w:style w:type="character" w:customStyle="1" w:styleId="23">
    <w:name w:val="批注引用1"/>
    <w:qFormat/>
    <w:uiPriority w:val="0"/>
    <w:rPr>
      <w:sz w:val="21"/>
      <w:szCs w:val="21"/>
    </w:rPr>
  </w:style>
  <w:style w:type="character" w:customStyle="1" w:styleId="24">
    <w:name w:val="文档结构图 字符"/>
    <w:qFormat/>
    <w:uiPriority w:val="0"/>
    <w:rPr>
      <w:rFonts w:ascii="宋体;SimSun" w:hAnsi="宋体;SimSun" w:eastAsia="宋体;SimSun"/>
      <w:sz w:val="18"/>
      <w:szCs w:val="18"/>
      <w:lang w:eastAsia="zh-TW"/>
    </w:rPr>
  </w:style>
  <w:style w:type="character" w:customStyle="1" w:styleId="25">
    <w:name w:val="页脚 字符"/>
    <w:qFormat/>
    <w:uiPriority w:val="0"/>
    <w:rPr>
      <w:lang w:eastAsia="zh-TW"/>
    </w:rPr>
  </w:style>
  <w:style w:type="paragraph" w:customStyle="1" w:styleId="26">
    <w:name w:val="标题样式"/>
    <w:basedOn w:val="1"/>
    <w:next w:val="4"/>
    <w:qFormat/>
    <w:uiPriority w:val="0"/>
    <w:pPr>
      <w:keepNext/>
      <w:spacing w:before="240" w:after="120"/>
    </w:pPr>
    <w:rPr>
      <w:rFonts w:ascii="Liberation Sans" w:hAnsi="Liberation Sans" w:eastAsia="Noto Sans SC" w:cs="Arial"/>
      <w:sz w:val="28"/>
      <w:szCs w:val="28"/>
    </w:rPr>
  </w:style>
  <w:style w:type="paragraph" w:customStyle="1" w:styleId="27">
    <w:name w:val="索引"/>
    <w:basedOn w:val="1"/>
    <w:qFormat/>
    <w:uiPriority w:val="0"/>
    <w:pPr>
      <w:suppressLineNumbers/>
    </w:pPr>
    <w:rPr>
      <w:rFonts w:cs="Arial"/>
    </w:rPr>
  </w:style>
  <w:style w:type="paragraph" w:customStyle="1" w:styleId="28">
    <w:name w:val="页眉与页脚"/>
    <w:basedOn w:val="1"/>
    <w:qFormat/>
    <w:uiPriority w:val="0"/>
    <w:pPr>
      <w:suppressLineNumbers/>
      <w:tabs>
        <w:tab w:val="center" w:pos="4819"/>
        <w:tab w:val="right" w:pos="9638"/>
      </w:tabs>
    </w:pPr>
  </w:style>
  <w:style w:type="paragraph" w:customStyle="1" w:styleId="29">
    <w:name w:val="日期1"/>
    <w:basedOn w:val="1"/>
    <w:next w:val="1"/>
    <w:qFormat/>
    <w:uiPriority w:val="0"/>
    <w:pPr>
      <w:widowControl w:val="0"/>
      <w:ind w:leftChars="2500" w:right="0" w:rightChars="0" w:firstLine="0" w:firstLineChars="0"/>
      <w:jc w:val="both"/>
    </w:pPr>
    <w:rPr>
      <w:rFonts w:ascii="宋体;SimSun" w:hAnsi="宋体;SimSun" w:eastAsia="宋体;SimSun" w:cs="宋体;SimSun"/>
      <w:kern w:val="2"/>
      <w:sz w:val="28"/>
      <w:szCs w:val="24"/>
      <w:lang w:eastAsia="zh-CN"/>
    </w:rPr>
  </w:style>
  <w:style w:type="paragraph" w:customStyle="1" w:styleId="30">
    <w:name w:val="批注文字1"/>
    <w:basedOn w:val="1"/>
    <w:qFormat/>
    <w:uiPriority w:val="0"/>
    <w:pPr>
      <w:widowControl w:val="0"/>
      <w:textAlignment w:val="baseline"/>
    </w:pPr>
    <w:rPr>
      <w:rFonts w:ascii="宋体;SimSun" w:hAnsi="宋体;SimSun" w:eastAsia="宋体;SimSun"/>
      <w:sz w:val="21"/>
      <w:lang w:eastAsia="zh-CN"/>
    </w:rPr>
  </w:style>
  <w:style w:type="paragraph" w:customStyle="1" w:styleId="31">
    <w:name w:val="Address"/>
    <w:basedOn w:val="1"/>
    <w:qFormat/>
    <w:uiPriority w:val="0"/>
    <w:pPr>
      <w:pBdr>
        <w:left w:val="single" w:color="000000" w:sz="4" w:space="6"/>
      </w:pBdr>
      <w:spacing w:line="200" w:lineRule="exact"/>
    </w:pPr>
    <w:rPr>
      <w:rFonts w:eastAsia="宋体;SimSun"/>
      <w:sz w:val="16"/>
      <w:lang w:val="en-GB"/>
    </w:rPr>
  </w:style>
  <w:style w:type="paragraph" w:customStyle="1" w:styleId="32">
    <w:name w:val="批注框文本1"/>
    <w:basedOn w:val="1"/>
    <w:qFormat/>
    <w:uiPriority w:val="0"/>
    <w:rPr>
      <w:sz w:val="18"/>
      <w:szCs w:val="18"/>
    </w:rPr>
  </w:style>
  <w:style w:type="paragraph" w:customStyle="1" w:styleId="33">
    <w:name w:val="批注主题1"/>
    <w:basedOn w:val="30"/>
    <w:next w:val="30"/>
    <w:qFormat/>
    <w:uiPriority w:val="0"/>
    <w:pPr>
      <w:widowControl/>
      <w:textAlignment w:val="auto"/>
    </w:pPr>
    <w:rPr>
      <w:rFonts w:ascii="Times New Roman" w:hAnsi="Times New Roman" w:eastAsia="PMingLiU;Microsoft JhengHei"/>
      <w:b/>
      <w:bCs/>
      <w:sz w:val="20"/>
      <w:lang w:eastAsia="zh-TW"/>
    </w:rPr>
  </w:style>
  <w:style w:type="paragraph" w:customStyle="1" w:styleId="34">
    <w:name w:val="列表项目符号1"/>
    <w:basedOn w:val="1"/>
    <w:qFormat/>
    <w:uiPriority w:val="0"/>
    <w:pPr>
      <w:numPr>
        <w:ilvl w:val="0"/>
        <w:numId w:val="2"/>
      </w:numPr>
      <w:spacing w:before="0" w:after="20" w:line="280" w:lineRule="atLeast"/>
    </w:pPr>
    <w:rPr>
      <w:rFonts w:ascii="Garamond" w:hAnsi="Garamond" w:cs="Arial"/>
      <w:sz w:val="22"/>
      <w:lang w:val="en-GB"/>
    </w:rPr>
  </w:style>
  <w:style w:type="paragraph" w:customStyle="1" w:styleId="35">
    <w:name w:val="列表项目符号 21"/>
    <w:basedOn w:val="1"/>
    <w:qFormat/>
    <w:uiPriority w:val="0"/>
    <w:pPr>
      <w:numPr>
        <w:ilvl w:val="0"/>
        <w:numId w:val="2"/>
      </w:numPr>
      <w:spacing w:before="0" w:after="20" w:line="260" w:lineRule="atLeast"/>
    </w:pPr>
    <w:rPr>
      <w:rFonts w:ascii="Garamond" w:hAnsi="Garamond" w:cs="Arial"/>
      <w:sz w:val="22"/>
      <w:lang w:val="en-GB"/>
    </w:rPr>
  </w:style>
  <w:style w:type="paragraph" w:customStyle="1" w:styleId="36">
    <w:name w:val="Trading Name"/>
    <w:qFormat/>
    <w:uiPriority w:val="0"/>
    <w:pPr>
      <w:widowControl/>
      <w:suppressAutoHyphens/>
      <w:bidi w:val="0"/>
      <w:spacing w:line="180" w:lineRule="atLeast"/>
    </w:pPr>
    <w:rPr>
      <w:rFonts w:ascii="Arial Narrow" w:hAnsi="Arial Narrow" w:eastAsia="黑体;SimHei" w:cs="Arial"/>
      <w:b/>
      <w:color w:val="auto"/>
      <w:sz w:val="14"/>
      <w:szCs w:val="20"/>
      <w:lang w:val="en-GB" w:eastAsia="zh-CN" w:bidi="ar-SA"/>
    </w:rPr>
  </w:style>
  <w:style w:type="paragraph" w:customStyle="1" w:styleId="37">
    <w:name w:val="Partner Address"/>
    <w:qFormat/>
    <w:uiPriority w:val="0"/>
    <w:pPr>
      <w:widowControl/>
      <w:suppressAutoHyphens/>
      <w:bidi w:val="0"/>
    </w:pPr>
    <w:rPr>
      <w:rFonts w:ascii="Arial Narrow" w:hAnsi="Arial Narrow" w:eastAsia="黑体;SimHei" w:cs="Arial"/>
      <w:color w:val="auto"/>
      <w:sz w:val="14"/>
      <w:szCs w:val="20"/>
      <w:lang w:val="en-GB" w:eastAsia="zh-CN" w:bidi="ar-SA"/>
    </w:rPr>
  </w:style>
  <w:style w:type="paragraph" w:customStyle="1" w:styleId="38">
    <w:name w:val="Half Line Break"/>
    <w:qFormat/>
    <w:uiPriority w:val="0"/>
    <w:pPr>
      <w:widowControl/>
      <w:suppressAutoHyphens/>
      <w:bidi w:val="0"/>
    </w:pPr>
    <w:rPr>
      <w:rFonts w:ascii="Arial Narrow" w:hAnsi="Arial Narrow" w:eastAsia="黑体;SimHei" w:cs="Arial"/>
      <w:b/>
      <w:color w:val="auto"/>
      <w:sz w:val="7"/>
      <w:szCs w:val="20"/>
      <w:lang w:val="en-GB" w:eastAsia="zh-CN" w:bidi="ar-SA"/>
    </w:rPr>
  </w:style>
  <w:style w:type="paragraph" w:customStyle="1" w:styleId="39">
    <w:name w:val="Letter Footer Title"/>
    <w:next w:val="40"/>
    <w:qFormat/>
    <w:uiPriority w:val="0"/>
    <w:pPr>
      <w:widowControl/>
      <w:suppressAutoHyphens/>
      <w:bidi w:val="0"/>
      <w:spacing w:line="140" w:lineRule="atLeast"/>
    </w:pPr>
    <w:rPr>
      <w:rFonts w:ascii="Arial Narrow" w:hAnsi="Arial Narrow" w:eastAsia="等线;DengXian" w:cs="Arial"/>
      <w:b/>
      <w:color w:val="auto"/>
      <w:sz w:val="11"/>
      <w:szCs w:val="20"/>
      <w:lang w:val="en-GB" w:eastAsia="zh-CN" w:bidi="ar-SA"/>
    </w:rPr>
  </w:style>
  <w:style w:type="paragraph" w:customStyle="1" w:styleId="40">
    <w:name w:val="Letter Footer"/>
    <w:qFormat/>
    <w:uiPriority w:val="0"/>
    <w:pPr>
      <w:widowControl/>
      <w:suppressAutoHyphens/>
      <w:bidi w:val="0"/>
      <w:spacing w:line="140" w:lineRule="atLeast"/>
    </w:pPr>
    <w:rPr>
      <w:rFonts w:ascii="Arial Narrow" w:hAnsi="Arial Narrow" w:eastAsia="等线;DengXian" w:cs="Arial"/>
      <w:color w:val="auto"/>
      <w:sz w:val="11"/>
      <w:szCs w:val="20"/>
      <w:lang w:val="en-GB" w:eastAsia="zh-CN" w:bidi="ar-SA"/>
    </w:rPr>
  </w:style>
  <w:style w:type="paragraph" w:customStyle="1" w:styleId="41">
    <w:name w:val="默认段落字体 Para Char Char Char Char Char Char Char"/>
    <w:basedOn w:val="1"/>
    <w:qFormat/>
    <w:uiPriority w:val="0"/>
    <w:pPr>
      <w:widowControl w:val="0"/>
      <w:jc w:val="both"/>
    </w:pPr>
    <w:rPr>
      <w:rFonts w:ascii="挀甀洀攀渀;仿宋" w:hAnsi="挀甀洀攀渀;仿宋" w:eastAsia="宋体;SimSun" w:cs="挀甀洀攀渀;仿宋"/>
      <w:kern w:val="2"/>
      <w:sz w:val="24"/>
      <w:lang w:eastAsia="zh-CN"/>
    </w:rPr>
  </w:style>
  <w:style w:type="paragraph" w:customStyle="1" w:styleId="42">
    <w:name w:val="文档结构图1"/>
    <w:basedOn w:val="1"/>
    <w:qFormat/>
    <w:uiPriority w:val="0"/>
    <w:rPr>
      <w:rFonts w:ascii="宋体;SimSun" w:hAnsi="宋体;SimSun" w:eastAsia="宋体;SimSun"/>
      <w:sz w:val="18"/>
      <w:szCs w:val="18"/>
      <w:lang w:val="zh-CN"/>
    </w:rPr>
  </w:style>
  <w:style w:type="paragraph" w:customStyle="1" w:styleId="43">
    <w:name w:val="列表段落"/>
    <w:basedOn w:val="1"/>
    <w:qFormat/>
    <w:uiPriority w:val="0"/>
    <w:pPr>
      <w:ind w:left="0" w:leftChars="0" w:right="0" w:rightChars="0" w:firstLineChars="200"/>
    </w:pPr>
  </w:style>
  <w:style w:type="paragraph" w:customStyle="1" w:styleId="44">
    <w:name w:val="表格内容"/>
    <w:basedOn w:val="1"/>
    <w:qFormat/>
    <w:uiPriority w:val="0"/>
    <w:pPr>
      <w:widowControl w:val="0"/>
      <w:suppressLineNumbers/>
    </w:pPr>
  </w:style>
  <w:style w:type="paragraph" w:customStyle="1" w:styleId="45">
    <w:name w:val="表格标题"/>
    <w:basedOn w:val="44"/>
    <w:qFormat/>
    <w:uiPriority w:val="0"/>
    <w:pPr>
      <w:suppressLineNumbers/>
      <w:jc w:val="center"/>
    </w:pPr>
    <w:rPr>
      <w:b/>
      <w:bCs/>
    </w:rPr>
  </w:style>
  <w:style w:type="paragraph" w:customStyle="1" w:styleId="46">
    <w:name w:val="框架内容"/>
    <w:basedOn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HCPA(1st).dot</Template>
  <Pages>5</Pages>
  <Words>3297</Words>
  <Characters>3925</Characters>
  <TotalTime>1041</TotalTime>
  <ScaleCrop>false</ScaleCrop>
  <LinksUpToDate>false</LinksUpToDate>
  <CharactersWithSpaces>3939</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2019-08-12T16:25:00Z</dcterms:created>
  <dc:creator>SW</dc:creator>
  <cp:lastModifiedBy>杨志</cp:lastModifiedBy>
  <cp:lastPrinted>2017-03-15T11:59:00Z</cp:lastPrinted>
  <dcterms:modified xsi:type="dcterms:W3CDTF">2026-06-09T15:13:35Z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eyJoZGlkIjoiNjBhNWU2ZGJkYmQ4ZDFlMGY5ODlmMGJjNWNhN2RlZGQiLCJ1c2VySWQiOiIyODQxMDQ1MDYifQ==</vt:lpwstr>
  </property>
  <property fmtid="{D5CDD505-2E9C-101B-9397-08002B2CF9AE}" pid="3" name="KSOProductBuildVer">
    <vt:lpwstr>2052-12.1.0.26895</vt:lpwstr>
  </property>
  <property fmtid="{D5CDD505-2E9C-101B-9397-08002B2CF9AE}" pid="4" name="ICV">
    <vt:lpwstr>BBE6DCDDA4FD428C94AC8DB469A06607_12</vt:lpwstr>
  </property>
</Properties>
</file>