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33A" w:rsidRPr="00BC6E6F" w:rsidRDefault="000C00EC" w:rsidP="00BC6E6F">
      <w:pPr>
        <w:jc w:val="center"/>
        <w:rPr>
          <w:rFonts w:ascii="Arial Narrow" w:eastAsia="仿宋_GB2312" w:hAnsi="Arial Narrow"/>
          <w:b/>
          <w:sz w:val="28"/>
          <w:szCs w:val="28"/>
        </w:rPr>
      </w:pPr>
      <w:r w:rsidRPr="00BC6E6F">
        <w:rPr>
          <w:rFonts w:ascii="Arial Narrow" w:eastAsia="仿宋_GB2312" w:hAnsi="Arial Narrow"/>
          <w:b/>
          <w:sz w:val="28"/>
          <w:szCs w:val="28"/>
        </w:rPr>
        <w:t>对</w:t>
      </w:r>
      <w:r w:rsidRPr="00BC6E6F">
        <w:rPr>
          <w:rFonts w:ascii="Arial Narrow" w:eastAsia="仿宋_GB2312" w:hAnsi="Arial Narrow"/>
          <w:b/>
          <w:sz w:val="28"/>
          <w:szCs w:val="28"/>
        </w:rPr>
        <w:t>IPO</w:t>
      </w:r>
      <w:r w:rsidRPr="00BC6E6F">
        <w:rPr>
          <w:rFonts w:ascii="Arial Narrow" w:eastAsia="仿宋_GB2312" w:hAnsi="Arial Narrow"/>
          <w:b/>
          <w:sz w:val="28"/>
          <w:szCs w:val="28"/>
        </w:rPr>
        <w:t>申报财务报表</w:t>
      </w:r>
      <w:r w:rsidR="00B54C74" w:rsidRPr="00BC6E6F">
        <w:rPr>
          <w:rFonts w:ascii="Arial Narrow" w:eastAsia="仿宋_GB2312" w:hAnsi="Arial Narrow" w:hint="eastAsia"/>
          <w:b/>
          <w:sz w:val="28"/>
          <w:szCs w:val="28"/>
        </w:rPr>
        <w:t>审计</w:t>
      </w:r>
      <w:r w:rsidRPr="00BC6E6F">
        <w:rPr>
          <w:rFonts w:ascii="Arial Narrow" w:eastAsia="仿宋_GB2312" w:hAnsi="Arial Narrow"/>
          <w:b/>
          <w:sz w:val="28"/>
          <w:szCs w:val="28"/>
        </w:rPr>
        <w:t>的特殊考虑</w:t>
      </w:r>
    </w:p>
    <w:p>
      <w:r>
        <w:rPr>
          <w:color w:val="0000FF"/>
          <w:sz w:val="21"/>
        </w:rPr>
        <w:t>【编排说明】法规长文已外置为「依据索引」；计划正文只保留可填表。细则执行见 S32/S33/S34。</w:t>
      </w:r>
    </w:p>
    <w:p>
      <w:r>
        <w:rPr>
          <w:color w:val="0000FF"/>
          <w:sz w:val="21"/>
        </w:rPr>
        <w:t>【勾稽】仅当矩阵勾选 IPO/申报时编制。正文以表格为主；法规依据填文号索引，延伸检查/流水核查须填对象、时点、负责人及 S32/S33/S34 底稿索引。</w:t>
      </w:r>
    </w:p>
    <w:p w:rsidR="000C00EC" w:rsidRPr="006708B4" w:rsidRDefault="000C00EC">
      <w:pPr>
        <w:rPr>
          <w:rFonts w:ascii="Arial Narrow" w:eastAsia="仿宋_GB2312" w:hAnsi="Arial Narrow"/>
        </w:rPr>
      </w:pPr>
    </w:p>
    <w:p w:rsidR="000C00EC" w:rsidRPr="006708B4" w:rsidRDefault="006708B4">
      <w:pPr>
        <w:rPr>
          <w:rFonts w:ascii="Arial Narrow" w:eastAsia="仿宋_GB2312" w:hAnsi="Arial Narrow"/>
          <w:b/>
        </w:rPr>
      </w:pPr>
      <w:r w:rsidRPr="006708B4">
        <w:rPr>
          <w:rFonts w:ascii="Arial Narrow" w:eastAsia="仿宋_GB2312" w:hAnsi="Arial Narrow"/>
          <w:b/>
        </w:rPr>
        <w:t>一、除财务报表审计报告之外的其他</w:t>
      </w:r>
      <w:proofErr w:type="gramStart"/>
      <w:r w:rsidRPr="006708B4">
        <w:rPr>
          <w:rFonts w:ascii="Arial Narrow" w:eastAsia="仿宋_GB2312" w:hAnsi="Arial Narrow"/>
          <w:b/>
        </w:rPr>
        <w:t>鉴证</w:t>
      </w:r>
      <w:proofErr w:type="gramEnd"/>
      <w:r w:rsidRPr="006708B4">
        <w:rPr>
          <w:rFonts w:ascii="Arial Narrow" w:eastAsia="仿宋_GB2312" w:hAnsi="Arial Narrow"/>
          <w:b/>
        </w:rPr>
        <w:t>结论或专项说明</w:t>
      </w:r>
    </w:p>
    <w:tbl>
      <w:tblPr>
        <w:tblW w:w="8325"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49"/>
        <w:gridCol w:w="2976"/>
      </w:tblGrid>
      <w:tr w:rsidR="006708B4" w:rsidRPr="006708B4" w:rsidTr="00BC6E6F">
        <w:trPr>
          <w:trHeight w:val="397"/>
        </w:trPr>
        <w:tc>
          <w:tcPr>
            <w:tcW w:w="5349" w:type="dxa"/>
            <w:vAlign w:val="center"/>
          </w:tcPr>
          <w:p w:rsidR="006708B4" w:rsidRPr="006708B4" w:rsidRDefault="006708B4" w:rsidP="00E42B86">
            <w:pPr>
              <w:spacing w:before="156"/>
              <w:jc w:val="center"/>
              <w:rPr>
                <w:rFonts w:ascii="Arial Narrow" w:eastAsia="仿宋_GB2312" w:hAnsi="Arial Narrow"/>
                <w:b/>
                <w:szCs w:val="21"/>
              </w:rPr>
            </w:pPr>
            <w:r w:rsidRPr="006708B4">
              <w:rPr>
                <w:rFonts w:ascii="Arial Narrow" w:eastAsia="仿宋_GB2312" w:hAnsi="Arial Narrow" w:cs="宋体"/>
                <w:b/>
                <w:szCs w:val="21"/>
              </w:rPr>
              <w:t>报告</w:t>
            </w:r>
            <w:r>
              <w:rPr>
                <w:rFonts w:ascii="Arial Narrow" w:eastAsia="仿宋_GB2312" w:hAnsi="Arial Narrow" w:cs="宋体" w:hint="eastAsia"/>
                <w:b/>
                <w:szCs w:val="21"/>
              </w:rPr>
              <w:t>内容</w:t>
            </w:r>
          </w:p>
        </w:tc>
        <w:tc>
          <w:tcPr>
            <w:tcW w:w="2976" w:type="dxa"/>
            <w:vAlign w:val="center"/>
          </w:tcPr>
          <w:p w:rsidR="006708B4" w:rsidRPr="006708B4" w:rsidRDefault="006708B4"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预计出具时间</w:t>
            </w:r>
          </w:p>
        </w:tc>
        <w:tc>
          <w:tcPr>
            <w:tcW w:w="2976" w:type="dxa"/>
            <w:vAlign w:val="center"/>
          </w:tcPr>
          <w:p>
            <w:r>
              <w:t xml:space="preserve">是否适用(是/否)</w:t>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sidRPr="006708B4">
              <w:rPr>
                <w:rFonts w:ascii="Arial Narrow" w:eastAsia="仿宋_GB2312" w:hAnsi="Arial Narrow" w:cs="Times New Roman" w:hint="eastAsia"/>
                <w:iCs/>
                <w:sz w:val="21"/>
                <w:szCs w:val="21"/>
              </w:rPr>
              <w:t>关于原始财务报表与申报财务报表差异的审核报告</w:t>
            </w:r>
          </w:p>
        </w:tc>
        <w:tc>
          <w:tcPr>
            <w:tcW w:w="2976" w:type="dxa"/>
            <w:vAlign w:val="center"/>
          </w:tcPr>
          <w:p w:rsidR="006708B4" w:rsidRPr="006708B4" w:rsidRDefault="006708B4" w:rsidP="00420940">
            <w:pPr>
              <w:spacing w:before="156"/>
              <w:jc w:val="right"/>
              <w:rPr>
                <w:rFonts w:ascii="Arial Narrow" w:eastAsia="仿宋_GB2312" w:hAnsi="Arial Narrow"/>
                <w:szCs w:val="21"/>
              </w:rPr>
            </w:pPr>
          </w:p>
        </w:tc>
        <w:tc>
          <w:tcPr>
            <w:tcW w:w="2976" w:type="dxa"/>
            <w:vAlign w:val="center"/>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sidRPr="006708B4">
              <w:rPr>
                <w:rFonts w:ascii="Arial Narrow" w:eastAsia="仿宋_GB2312" w:hAnsi="Arial Narrow" w:cs="Times New Roman" w:hint="eastAsia"/>
                <w:iCs/>
                <w:sz w:val="21"/>
                <w:szCs w:val="21"/>
              </w:rPr>
              <w:t>关于非经常性损益的审核报告</w:t>
            </w:r>
          </w:p>
        </w:tc>
        <w:tc>
          <w:tcPr>
            <w:tcW w:w="2976" w:type="dxa"/>
            <w:vAlign w:val="center"/>
          </w:tcPr>
          <w:p w:rsidR="006708B4" w:rsidRPr="006708B4" w:rsidRDefault="006708B4" w:rsidP="00420940">
            <w:pPr>
              <w:spacing w:before="156"/>
              <w:jc w:val="right"/>
              <w:rPr>
                <w:rFonts w:ascii="Arial Narrow" w:eastAsia="仿宋_GB2312" w:hAnsi="Arial Narrow"/>
                <w:b/>
                <w:bCs/>
                <w:szCs w:val="21"/>
              </w:rPr>
            </w:pPr>
          </w:p>
        </w:tc>
        <w:tc>
          <w:tcPr>
            <w:tcW w:w="2976" w:type="dxa"/>
            <w:vAlign w:val="center"/>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Pr>
                <w:rFonts w:ascii="Arial Narrow" w:eastAsia="仿宋_GB2312" w:hAnsi="Arial Narrow" w:cs="Times New Roman" w:hint="eastAsia"/>
                <w:iCs/>
                <w:sz w:val="21"/>
                <w:szCs w:val="21"/>
              </w:rPr>
              <w:t>内部控制</w:t>
            </w:r>
            <w:proofErr w:type="gramStart"/>
            <w:r>
              <w:rPr>
                <w:rFonts w:ascii="Arial Narrow" w:eastAsia="仿宋_GB2312" w:hAnsi="Arial Narrow" w:cs="Times New Roman" w:hint="eastAsia"/>
                <w:iCs/>
                <w:sz w:val="21"/>
                <w:szCs w:val="21"/>
              </w:rPr>
              <w:t>鉴证</w:t>
            </w:r>
            <w:proofErr w:type="gramEnd"/>
            <w:r>
              <w:rPr>
                <w:rFonts w:ascii="Arial Narrow" w:eastAsia="仿宋_GB2312" w:hAnsi="Arial Narrow" w:cs="Times New Roman" w:hint="eastAsia"/>
                <w:iCs/>
                <w:sz w:val="21"/>
                <w:szCs w:val="21"/>
              </w:rPr>
              <w:t>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sidRPr="006708B4">
              <w:rPr>
                <w:rFonts w:ascii="Arial Narrow" w:eastAsia="仿宋_GB2312" w:hAnsi="Arial Narrow" w:cs="Times New Roman" w:hint="eastAsia"/>
                <w:iCs/>
                <w:sz w:val="21"/>
                <w:szCs w:val="21"/>
              </w:rPr>
              <w:t>关于主要税种纳税情况的审核报告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sidRPr="006708B4">
              <w:rPr>
                <w:rFonts w:ascii="Arial Narrow" w:eastAsia="仿宋_GB2312" w:hAnsi="Arial Narrow" w:cs="Times New Roman" w:hint="eastAsia"/>
                <w:iCs/>
                <w:sz w:val="21"/>
                <w:szCs w:val="21"/>
              </w:rPr>
              <w:t>盈利预测审核报告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验资复核报告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420940" w:rsidRDefault="006708B4" w:rsidP="00E42B86">
            <w:pPr>
              <w:pStyle w:val="2"/>
              <w:spacing w:before="156" w:line="240" w:lineRule="auto"/>
              <w:ind w:firstLineChars="0" w:firstLine="0"/>
              <w:rPr>
                <w:rFonts w:ascii="Arial Narrow" w:eastAsia="仿宋_GB2312" w:hAnsi="Arial Narrow" w:cs="Times New Roman"/>
                <w:iCs/>
                <w:sz w:val="21"/>
                <w:szCs w:val="21"/>
              </w:rPr>
            </w:pPr>
            <w:r w:rsidRPr="00420940">
              <w:rPr>
                <w:rFonts w:ascii="Arial Narrow" w:eastAsia="仿宋_GB2312" w:hAnsi="Arial Narrow" w:cs="Times New Roman" w:hint="eastAsia"/>
                <w:iCs/>
                <w:sz w:val="21"/>
                <w:szCs w:val="21"/>
              </w:rPr>
              <w:t>关于招股书援引审计报告及其他报告的声明</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会后事项的专项意见</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420940" w:rsidRDefault="006708B4" w:rsidP="00E42B86">
            <w:pPr>
              <w:pStyle w:val="2"/>
              <w:spacing w:before="156" w:line="240" w:lineRule="auto"/>
              <w:ind w:firstLineChars="0" w:firstLine="0"/>
              <w:rPr>
                <w:rFonts w:ascii="Arial Narrow" w:eastAsia="仿宋_GB2312" w:hAnsi="Arial Narrow" w:cs="Times New Roman"/>
                <w:iCs/>
                <w:sz w:val="21"/>
                <w:szCs w:val="21"/>
              </w:rPr>
            </w:pPr>
            <w:r w:rsidRPr="00420940">
              <w:rPr>
                <w:rFonts w:ascii="Arial Narrow" w:eastAsia="仿宋_GB2312" w:hAnsi="Arial Narrow" w:cs="Times New Roman" w:hint="eastAsia"/>
                <w:iCs/>
                <w:sz w:val="21"/>
                <w:szCs w:val="21"/>
              </w:rPr>
              <w:t>对社会公众的承诺函</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审核反馈意见的专项说明</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信息披露豁免申请的专项核查意见</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6708B4" w:rsidRDefault="00420940" w:rsidP="00E42B86">
            <w:pPr>
              <w:pStyle w:val="2"/>
              <w:spacing w:before="156" w:line="240" w:lineRule="auto"/>
              <w:ind w:firstLineChars="0" w:firstLine="0"/>
              <w:rPr>
                <w:rFonts w:ascii="Arial Narrow" w:eastAsia="仿宋_GB2312" w:hAnsi="Arial Narrow" w:cs="Times New Roman"/>
                <w:iCs/>
                <w:color w:val="FF0000"/>
                <w:sz w:val="21"/>
                <w:szCs w:val="21"/>
              </w:rPr>
            </w:pPr>
            <w:r w:rsidRPr="00420940">
              <w:rPr>
                <w:rFonts w:ascii="Arial Narrow" w:eastAsia="仿宋_GB2312" w:hAnsi="Arial Narrow" w:cs="Times New Roman" w:hint="eastAsia"/>
                <w:iCs/>
                <w:color w:val="FF0000"/>
                <w:sz w:val="21"/>
                <w:szCs w:val="21"/>
              </w:rPr>
              <w:t>上市辅导工作的评价意见</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w:t>
            </w:r>
          </w:p>
        </w:tc>
        <w:tc>
          <w:tcPr>
            <w:tcW w:w="2976" w:type="dxa"/>
          </w:tcPr>
          <w:p w:rsidR="006708B4" w:rsidRPr="006708B4" w:rsidRDefault="006708B4" w:rsidP="00420940">
            <w:pPr>
              <w:spacing w:before="156"/>
              <w:jc w:val="right"/>
              <w:rPr>
                <w:rFonts w:ascii="Arial Narrow" w:eastAsia="仿宋_GB2312" w:hAnsi="Arial Narrow"/>
                <w:b/>
                <w:bCs/>
                <w:szCs w:val="21"/>
              </w:rPr>
            </w:pPr>
          </w:p>
        </w:tc>
        <w:tc>
          <w:tcPr>
            <w:tcW w:w="2976" w:type="dxa"/>
          </w:tcPr>
          <w:p>
            <w:r>
              <w:t xml:space="preserve"/>
            </w:r>
          </w:p>
        </w:tc>
      </w:tr>
    </w:tbl>
    <w:p w:rsidR="006708B4" w:rsidRDefault="006708B4">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Pr>
          <w:rFonts w:ascii="Arial Narrow" w:eastAsia="仿宋_GB2312" w:hAnsi="Arial Narrow" w:hint="eastAsia"/>
          <w:iCs/>
          <w:color w:val="0000FF"/>
        </w:rPr>
        <w:t>以上内容，并非每项都适用，项目组需根据业务约定书中的委托范围确定需要出具报告或专项说明的内容</w:t>
      </w:r>
      <w:r w:rsidRPr="00327647">
        <w:rPr>
          <w:rFonts w:ascii="Arial Narrow" w:eastAsia="仿宋_GB2312" w:hAnsi="Arial Narrow"/>
          <w:iCs/>
          <w:color w:val="0000FF"/>
        </w:rPr>
        <w:t>。</w:t>
      </w:r>
      <w:r>
        <w:rPr>
          <w:rFonts w:ascii="Arial Narrow" w:eastAsia="仿宋_GB2312" w:hAnsi="Arial Narrow" w:hint="eastAsia"/>
          <w:iCs/>
          <w:color w:val="0000FF"/>
        </w:rPr>
        <w:t>】</w:t>
      </w:r>
    </w:p>
    <w:p w:rsidR="00420940" w:rsidRDefault="00420940">
      <w:pPr>
        <w:rPr>
          <w:rFonts w:ascii="Arial Narrow" w:eastAsia="仿宋_GB2312" w:hAnsi="Arial Narrow"/>
          <w:b/>
        </w:rPr>
      </w:pPr>
      <w:r>
        <w:rPr>
          <w:rFonts w:ascii="Arial Narrow" w:eastAsia="仿宋_GB2312" w:hAnsi="Arial Narrow" w:hint="eastAsia"/>
          <w:b/>
        </w:rPr>
        <w:t>二</w:t>
      </w:r>
      <w:r w:rsidRPr="006708B4">
        <w:rPr>
          <w:rFonts w:ascii="Arial Narrow" w:eastAsia="仿宋_GB2312" w:hAnsi="Arial Narrow"/>
          <w:b/>
        </w:rPr>
        <w:t>、</w:t>
      </w:r>
      <w:r>
        <w:rPr>
          <w:rFonts w:ascii="Arial Narrow" w:eastAsia="仿宋_GB2312" w:hAnsi="Arial Narrow" w:hint="eastAsia"/>
          <w:b/>
        </w:rPr>
        <w:t>时间安排的补充计划</w:t>
      </w:r>
    </w:p>
    <w:p w:rsidR="00420940" w:rsidRPr="00420940" w:rsidRDefault="00420940">
      <w:pPr>
        <w:rPr>
          <w:rFonts w:ascii="Arial Narrow" w:eastAsia="仿宋_GB2312" w:hAnsi="Arial Narrow"/>
        </w:rPr>
      </w:pPr>
      <w:r w:rsidRPr="00420940">
        <w:rPr>
          <w:rFonts w:ascii="Arial Narrow" w:eastAsia="仿宋_GB2312" w:hAnsi="Arial Narrow" w:hint="eastAsia"/>
        </w:rPr>
        <w:t>1</w:t>
      </w:r>
      <w:r w:rsidRPr="00420940">
        <w:rPr>
          <w:rFonts w:ascii="Arial Narrow" w:eastAsia="仿宋_GB2312" w:hAnsi="Arial Narrow" w:hint="eastAsia"/>
        </w:rPr>
        <w:t>、中介协调会的时间安排</w:t>
      </w:r>
    </w:p>
    <w:tbl>
      <w:tblPr>
        <w:tblStyle w:val="aa"/>
        <w:tblW w:w="8522" w:type="dxa"/>
        <w:tblInd w:w="250" w:type="dxa"/>
        <w:tblLook w:val="04A0" w:firstRow="1" w:lastRow="0" w:firstColumn="1" w:lastColumn="0" w:noHBand="0" w:noVBand="1"/>
      </w:tblPr>
      <w:tblGrid>
        <w:gridCol w:w="2840"/>
        <w:gridCol w:w="2841"/>
        <w:gridCol w:w="2841"/>
      </w:tblGrid>
      <w:tr w:rsidR="00420940" w:rsidTr="00420940">
        <w:tc>
          <w:tcPr>
            <w:tcW w:w="2840" w:type="dxa"/>
          </w:tcPr>
          <w:p w:rsidR="00420940" w:rsidRPr="00420940" w:rsidRDefault="00420940" w:rsidP="00420940">
            <w:pPr>
              <w:jc w:val="center"/>
              <w:rPr>
                <w:rFonts w:ascii="Arial Narrow" w:eastAsia="仿宋_GB2312" w:hAnsi="Arial Narrow"/>
                <w:b/>
              </w:rPr>
            </w:pPr>
            <w:r w:rsidRPr="00420940">
              <w:rPr>
                <w:rFonts w:ascii="Arial Narrow" w:eastAsia="仿宋_GB2312" w:hAnsi="Arial Narrow" w:hint="eastAsia"/>
                <w:b/>
              </w:rPr>
              <w:t>审计工作阶段</w:t>
            </w:r>
          </w:p>
        </w:tc>
        <w:tc>
          <w:tcPr>
            <w:tcW w:w="2841" w:type="dxa"/>
          </w:tcPr>
          <w:p w:rsidR="00420940" w:rsidRPr="00420940" w:rsidRDefault="00420940" w:rsidP="00420940">
            <w:pPr>
              <w:jc w:val="center"/>
              <w:rPr>
                <w:rFonts w:ascii="Arial Narrow" w:eastAsia="仿宋_GB2312" w:hAnsi="Arial Narrow"/>
                <w:b/>
              </w:rPr>
            </w:pPr>
            <w:r w:rsidRPr="00420940">
              <w:rPr>
                <w:rFonts w:ascii="Arial Narrow" w:eastAsia="仿宋_GB2312" w:hAnsi="Arial Narrow" w:hint="eastAsia"/>
                <w:b/>
              </w:rPr>
              <w:t>预期时间</w:t>
            </w:r>
          </w:p>
        </w:tc>
        <w:tc>
          <w:tcPr>
            <w:tcW w:w="2841" w:type="dxa"/>
          </w:tcPr>
          <w:p w:rsidR="00420940" w:rsidRPr="00420940" w:rsidRDefault="00420940" w:rsidP="00420940">
            <w:pPr>
              <w:jc w:val="center"/>
              <w:rPr>
                <w:rFonts w:ascii="Arial Narrow" w:eastAsia="仿宋_GB2312" w:hAnsi="Arial Narrow"/>
                <w:b/>
              </w:rPr>
            </w:pPr>
            <w:r w:rsidRPr="00420940">
              <w:rPr>
                <w:rFonts w:ascii="Arial Narrow" w:eastAsia="仿宋_GB2312" w:hAnsi="Arial Narrow" w:hint="eastAsia"/>
                <w:b/>
              </w:rPr>
              <w:t>计划参会人员</w:t>
            </w:r>
          </w:p>
        </w:tc>
      </w:tr>
      <w:tr w:rsidR="00420940" w:rsidTr="00420940">
        <w:tc>
          <w:tcPr>
            <w:tcW w:w="2840" w:type="dxa"/>
          </w:tcPr>
          <w:p w:rsidR="00420940" w:rsidRDefault="00420940">
            <w:pPr>
              <w:rPr>
                <w:rFonts w:ascii="Arial Narrow" w:eastAsia="仿宋_GB2312" w:hAnsi="Arial Narrow"/>
              </w:rPr>
            </w:pPr>
            <w:r>
              <w:rPr>
                <w:rFonts w:ascii="Arial Narrow" w:eastAsia="仿宋_GB2312" w:hAnsi="Arial Narrow" w:hint="eastAsia"/>
              </w:rPr>
              <w:t>审计计划阶段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r w:rsidR="00420940" w:rsidTr="00420940">
        <w:tc>
          <w:tcPr>
            <w:tcW w:w="2840" w:type="dxa"/>
          </w:tcPr>
          <w:p w:rsidR="00420940" w:rsidRPr="00420940" w:rsidRDefault="00420940">
            <w:pPr>
              <w:rPr>
                <w:rFonts w:ascii="Arial Narrow" w:eastAsia="仿宋_GB2312" w:hAnsi="Arial Narrow"/>
                <w:color w:val="FF0000"/>
              </w:rPr>
            </w:pPr>
            <w:r w:rsidRPr="00420940">
              <w:rPr>
                <w:rFonts w:ascii="Arial Narrow" w:eastAsia="仿宋_GB2312" w:hAnsi="Arial Narrow" w:hint="eastAsia"/>
                <w:color w:val="FF0000"/>
              </w:rPr>
              <w:t>审计实施阶段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r w:rsidR="00420940" w:rsidTr="00420940">
        <w:tc>
          <w:tcPr>
            <w:tcW w:w="2840" w:type="dxa"/>
          </w:tcPr>
          <w:p w:rsidR="00420940" w:rsidRDefault="00420940">
            <w:pPr>
              <w:rPr>
                <w:rFonts w:ascii="Arial Narrow" w:eastAsia="仿宋_GB2312" w:hAnsi="Arial Narrow"/>
              </w:rPr>
            </w:pPr>
            <w:r>
              <w:rPr>
                <w:rFonts w:ascii="Arial Narrow" w:eastAsia="仿宋_GB2312" w:hAnsi="Arial Narrow" w:hint="eastAsia"/>
              </w:rPr>
              <w:t>报告阶段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bl>
    <w:p w:rsidR="00420940" w:rsidRDefault="00420940">
      <w:pPr>
        <w:rPr>
          <w:rFonts w:ascii="Arial Narrow" w:eastAsia="仿宋_GB2312" w:hAnsi="Arial Narrow"/>
        </w:rPr>
      </w:pPr>
      <w:r>
        <w:rPr>
          <w:rFonts w:ascii="Arial Narrow" w:eastAsia="仿宋_GB2312" w:hAnsi="Arial Narrow" w:hint="eastAsia"/>
        </w:rPr>
        <w:t>2</w:t>
      </w:r>
      <w:r>
        <w:rPr>
          <w:rFonts w:ascii="Arial Narrow" w:eastAsia="仿宋_GB2312" w:hAnsi="Arial Narrow" w:hint="eastAsia"/>
        </w:rPr>
        <w:t>、</w:t>
      </w:r>
      <w:r w:rsidR="007F560A">
        <w:rPr>
          <w:rFonts w:ascii="Arial Narrow" w:eastAsia="仿宋_GB2312" w:hAnsi="Arial Narrow" w:hint="eastAsia"/>
        </w:rPr>
        <w:t>所内专业技术委员会的时间安排</w:t>
      </w:r>
    </w:p>
    <w:tbl>
      <w:tblPr>
        <w:tblStyle w:val="aa"/>
        <w:tblW w:w="8522" w:type="dxa"/>
        <w:tblInd w:w="250" w:type="dxa"/>
        <w:tblLook w:val="04A0" w:firstRow="1" w:lastRow="0" w:firstColumn="1" w:lastColumn="0" w:noHBand="0" w:noVBand="1"/>
      </w:tblPr>
      <w:tblGrid>
        <w:gridCol w:w="4260"/>
        <w:gridCol w:w="4262"/>
      </w:tblGrid>
      <w:tr w:rsidR="007F560A" w:rsidTr="007F560A">
        <w:tc>
          <w:tcPr>
            <w:tcW w:w="4260" w:type="dxa"/>
          </w:tcPr>
          <w:p w:rsidR="007F560A" w:rsidRDefault="007F560A" w:rsidP="00E42B86">
            <w:pPr>
              <w:rPr>
                <w:rFonts w:ascii="Arial Narrow" w:eastAsia="仿宋_GB2312" w:hAnsi="Arial Narrow"/>
              </w:rPr>
            </w:pPr>
            <w:r>
              <w:rPr>
                <w:rFonts w:ascii="Arial Narrow" w:eastAsia="仿宋_GB2312" w:hAnsi="Arial Narrow" w:hint="eastAsia"/>
              </w:rPr>
              <w:lastRenderedPageBreak/>
              <w:t>预期提交审核资料日期</w:t>
            </w:r>
          </w:p>
        </w:tc>
        <w:tc>
          <w:tcPr>
            <w:tcW w:w="4262" w:type="dxa"/>
          </w:tcPr>
          <w:p w:rsidR="007F560A" w:rsidRDefault="007F560A" w:rsidP="00E42B86">
            <w:pPr>
              <w:jc w:val="right"/>
              <w:rPr>
                <w:rFonts w:ascii="Arial Narrow" w:eastAsia="仿宋_GB2312" w:hAnsi="Arial Narrow"/>
              </w:rPr>
            </w:pPr>
          </w:p>
        </w:tc>
      </w:tr>
      <w:tr w:rsidR="007F560A" w:rsidTr="007F560A">
        <w:tc>
          <w:tcPr>
            <w:tcW w:w="4260" w:type="dxa"/>
          </w:tcPr>
          <w:p w:rsidR="007F560A" w:rsidRPr="007F560A" w:rsidRDefault="007F560A" w:rsidP="00E42B86">
            <w:pPr>
              <w:rPr>
                <w:rFonts w:ascii="Arial Narrow" w:eastAsia="仿宋_GB2312" w:hAnsi="Arial Narrow"/>
              </w:rPr>
            </w:pPr>
            <w:r w:rsidRPr="007F560A">
              <w:rPr>
                <w:rFonts w:ascii="Arial Narrow" w:eastAsia="仿宋_GB2312" w:hAnsi="Arial Narrow" w:hint="eastAsia"/>
              </w:rPr>
              <w:t>预期会议日期</w:t>
            </w:r>
          </w:p>
        </w:tc>
        <w:tc>
          <w:tcPr>
            <w:tcW w:w="4262" w:type="dxa"/>
          </w:tcPr>
          <w:p w:rsidR="007F560A" w:rsidRDefault="007F560A" w:rsidP="00E42B86">
            <w:pPr>
              <w:jc w:val="right"/>
              <w:rPr>
                <w:rFonts w:ascii="Arial Narrow" w:eastAsia="仿宋_GB2312" w:hAnsi="Arial Narrow"/>
              </w:rPr>
            </w:pPr>
          </w:p>
        </w:tc>
      </w:tr>
      <w:tr w:rsidR="007F560A" w:rsidTr="007F560A">
        <w:tc>
          <w:tcPr>
            <w:tcW w:w="4260" w:type="dxa"/>
          </w:tcPr>
          <w:p w:rsidR="007F560A" w:rsidRDefault="007F560A" w:rsidP="00E42B86">
            <w:pPr>
              <w:rPr>
                <w:rFonts w:ascii="Arial Narrow" w:eastAsia="仿宋_GB2312" w:hAnsi="Arial Narrow"/>
              </w:rPr>
            </w:pPr>
            <w:r>
              <w:rPr>
                <w:rFonts w:ascii="Arial Narrow" w:eastAsia="仿宋_GB2312" w:hAnsi="Arial Narrow" w:hint="eastAsia"/>
              </w:rPr>
              <w:t>最终答复委员意见的日期</w:t>
            </w:r>
          </w:p>
        </w:tc>
        <w:tc>
          <w:tcPr>
            <w:tcW w:w="4262" w:type="dxa"/>
          </w:tcPr>
          <w:p w:rsidR="007F560A" w:rsidRDefault="007F560A" w:rsidP="00E42B86">
            <w:pPr>
              <w:jc w:val="right"/>
              <w:rPr>
                <w:rFonts w:ascii="Arial Narrow" w:eastAsia="仿宋_GB2312" w:hAnsi="Arial Narrow"/>
              </w:rPr>
            </w:pPr>
          </w:p>
        </w:tc>
      </w:tr>
    </w:tbl>
    <w:p w:rsidR="007F560A" w:rsidRDefault="00F84D75">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sidR="000E4AFC" w:rsidRPr="000E4AFC">
        <w:rPr>
          <w:rFonts w:ascii="Arial Narrow" w:eastAsia="仿宋_GB2312" w:hAnsi="Arial Narrow" w:hint="eastAsia"/>
          <w:bCs/>
          <w:iCs/>
          <w:color w:val="0000FF"/>
        </w:rPr>
        <w:t>根据</w:t>
      </w:r>
      <w:r w:rsidR="000E4AFC">
        <w:rPr>
          <w:rFonts w:ascii="Arial Narrow" w:eastAsia="仿宋_GB2312" w:hAnsi="Arial Narrow" w:hint="eastAsia"/>
          <w:bCs/>
          <w:iCs/>
          <w:color w:val="0000FF"/>
        </w:rPr>
        <w:t>《</w:t>
      </w:r>
      <w:r w:rsidR="000E4AFC" w:rsidRPr="000E4AFC">
        <w:rPr>
          <w:rFonts w:ascii="Arial Narrow" w:eastAsia="仿宋_GB2312" w:hAnsi="Arial Narrow" w:hint="eastAsia"/>
          <w:iCs/>
          <w:color w:val="0000FF"/>
        </w:rPr>
        <w:t>专业技术委员会工作规程</w:t>
      </w:r>
      <w:r w:rsidR="000E4AFC">
        <w:rPr>
          <w:rFonts w:ascii="Arial Narrow" w:eastAsia="仿宋_GB2312" w:hAnsi="Arial Narrow" w:hint="eastAsia"/>
          <w:bCs/>
          <w:iCs/>
          <w:color w:val="0000FF"/>
        </w:rPr>
        <w:t>》</w:t>
      </w:r>
      <w:r w:rsidR="006B2312">
        <w:rPr>
          <w:rFonts w:ascii="Arial Narrow" w:eastAsia="仿宋_GB2312" w:hAnsi="Arial Narrow" w:hint="eastAsia"/>
          <w:bCs/>
          <w:iCs/>
          <w:color w:val="0000FF"/>
        </w:rPr>
        <w:t>的要求，</w:t>
      </w:r>
      <w:r w:rsidR="006B2312" w:rsidRPr="006B2312">
        <w:rPr>
          <w:rFonts w:ascii="Arial Narrow" w:eastAsia="仿宋_GB2312" w:hAnsi="Arial Narrow" w:hint="eastAsia"/>
          <w:bCs/>
          <w:iCs/>
          <w:color w:val="0000FF"/>
        </w:rPr>
        <w:t>项目组应当在其预期审议日前至少三个工作日（如周五上午审核，周一发出；周五下午审核，周二午前发出），将相关资料提交专业技术委员会联络委员（也即“会议联络人）。如遇节假日，两日可以抵作一个工作日。</w:t>
      </w:r>
      <w:r>
        <w:rPr>
          <w:rFonts w:ascii="Arial Narrow" w:eastAsia="仿宋_GB2312" w:hAnsi="Arial Narrow" w:hint="eastAsia"/>
          <w:iCs/>
          <w:color w:val="0000FF"/>
        </w:rPr>
        <w:t>】</w:t>
      </w:r>
    </w:p>
    <w:p w:rsidR="00DB0EF9" w:rsidRDefault="00DB0EF9" w:rsidP="00DB0EF9">
      <w:pPr>
        <w:rPr>
          <w:rFonts w:ascii="Arial Narrow" w:eastAsia="仿宋_GB2312" w:hAnsi="Arial Narrow"/>
          <w:b/>
        </w:rPr>
      </w:pPr>
      <w:r>
        <w:rPr>
          <w:rFonts w:ascii="Arial Narrow" w:eastAsia="仿宋_GB2312" w:hAnsi="Arial Narrow" w:hint="eastAsia"/>
          <w:b/>
        </w:rPr>
        <w:t>三</w:t>
      </w:r>
      <w:r w:rsidRPr="006708B4">
        <w:rPr>
          <w:rFonts w:ascii="Arial Narrow" w:eastAsia="仿宋_GB2312" w:hAnsi="Arial Narrow"/>
          <w:b/>
        </w:rPr>
        <w:t>、</w:t>
      </w:r>
      <w:r>
        <w:rPr>
          <w:rFonts w:ascii="Arial Narrow" w:eastAsia="仿宋_GB2312" w:hAnsi="Arial Narrow" w:hint="eastAsia"/>
          <w:b/>
        </w:rPr>
        <w:t>延伸检查及</w:t>
      </w:r>
      <w:proofErr w:type="gramStart"/>
      <w:r>
        <w:rPr>
          <w:rFonts w:ascii="Arial Narrow" w:eastAsia="仿宋_GB2312" w:hAnsi="Arial Narrow" w:hint="eastAsia"/>
          <w:b/>
        </w:rPr>
        <w:t>首发专项</w:t>
      </w:r>
      <w:proofErr w:type="gramEnd"/>
      <w:r>
        <w:rPr>
          <w:rFonts w:ascii="Arial Narrow" w:eastAsia="仿宋_GB2312" w:hAnsi="Arial Narrow" w:hint="eastAsia"/>
          <w:b/>
        </w:rPr>
        <w:t>核查程序的安排</w:t>
      </w:r>
    </w:p>
    <w:p w:rsidR="00BC6E6F" w:rsidRDefault="00BC6E6F" w:rsidP="00DB0EF9">
      <w:pPr>
        <w:rPr>
          <w:rFonts w:ascii="Arial Narrow" w:eastAsia="仿宋_GB2312" w:hAnsi="Arial Narrow" w:hint="eastAsia"/>
          <w:b/>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Pr>
          <w:rFonts w:ascii="Arial Narrow" w:eastAsia="仿宋_GB2312" w:hAnsi="Arial Narrow" w:hint="eastAsia"/>
          <w:b/>
          <w:bCs/>
          <w:iCs/>
          <w:color w:val="0000FF"/>
        </w:rPr>
        <w:t>以下拟实施程序的时间是计划的时间，实际执行的时间可能根据项目进展情况做出调整</w:t>
      </w:r>
      <w:r w:rsidRPr="00BC6E6F">
        <w:rPr>
          <w:rFonts w:ascii="Arial Narrow" w:eastAsia="仿宋_GB2312" w:hAnsi="Arial Narrow" w:hint="eastAsia"/>
          <w:b/>
          <w:bCs/>
          <w:iCs/>
          <w:color w:val="0000FF"/>
        </w:rPr>
        <w:t>。</w:t>
      </w:r>
      <w:r>
        <w:rPr>
          <w:rFonts w:ascii="Arial Narrow" w:eastAsia="仿宋_GB2312" w:hAnsi="Arial Narrow" w:hint="eastAsia"/>
          <w:b/>
          <w:bCs/>
          <w:iCs/>
          <w:color w:val="0000FF"/>
        </w:rPr>
        <w:t>】</w:t>
      </w:r>
      <w:bookmarkStart w:id="0" w:name="_GoBack"/>
      <w:bookmarkEnd w:id="0"/>
    </w:p>
    <w:p w:rsidR="00DB0EF9" w:rsidRPr="00420940" w:rsidRDefault="00DB0EF9" w:rsidP="00DB0EF9">
      <w:pPr>
        <w:rPr>
          <w:rFonts w:ascii="Arial Narrow" w:eastAsia="仿宋_GB2312" w:hAnsi="Arial Narrow"/>
        </w:rPr>
      </w:pPr>
      <w:r w:rsidRPr="00420940">
        <w:rPr>
          <w:rFonts w:ascii="Arial Narrow" w:eastAsia="仿宋_GB2312" w:hAnsi="Arial Narrow" w:hint="eastAsia"/>
        </w:rPr>
        <w:t>1</w:t>
      </w:r>
      <w:r>
        <w:rPr>
          <w:rFonts w:ascii="Arial Narrow" w:eastAsia="仿宋_GB2312" w:hAnsi="Arial Narrow" w:hint="eastAsia"/>
        </w:rPr>
        <w:t>、延伸检查</w:t>
      </w:r>
    </w:p>
    <w:tbl>
      <w:tblPr>
        <w:tblW w:w="46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2188"/>
        <w:gridCol w:w="2409"/>
      </w:tblGrid>
      <w:tr w:rsidR="00712490" w:rsidRPr="00DB0EF9" w:rsidTr="00712490">
        <w:trPr>
          <w:trHeight w:val="734"/>
          <w:tblHeader/>
        </w:trPr>
        <w:tc>
          <w:tcPr>
            <w:tcW w:w="2114" w:type="pct"/>
          </w:tcPr>
          <w:p w:rsidR="00712490" w:rsidRPr="00DB0EF9" w:rsidRDefault="00712490" w:rsidP="00E42B86">
            <w:pPr>
              <w:spacing w:before="156"/>
              <w:jc w:val="center"/>
              <w:rPr>
                <w:rFonts w:ascii="Arial Narrow" w:eastAsia="仿宋_GB2312" w:hAnsi="Arial Narrow"/>
                <w:b/>
                <w:szCs w:val="21"/>
              </w:rPr>
            </w:pPr>
            <w:r w:rsidRPr="00DB0EF9">
              <w:rPr>
                <w:rFonts w:ascii="Arial Narrow" w:eastAsia="仿宋_GB2312" w:hAnsi="Arial Narrow" w:cs="宋体" w:hint="eastAsia"/>
                <w:b/>
                <w:szCs w:val="21"/>
              </w:rPr>
              <w:t>拟实施“延伸检查”相关的领域或业务流程</w:t>
            </w:r>
          </w:p>
        </w:tc>
        <w:tc>
          <w:tcPr>
            <w:tcW w:w="1373" w:type="pct"/>
          </w:tcPr>
          <w:p w:rsidR="00712490" w:rsidRPr="00DB0EF9" w:rsidRDefault="00712490" w:rsidP="00E42B86">
            <w:pPr>
              <w:spacing w:before="156"/>
              <w:ind w:leftChars="-52" w:left="-109"/>
              <w:jc w:val="center"/>
              <w:rPr>
                <w:rFonts w:ascii="Arial Narrow" w:eastAsia="仿宋_GB2312" w:hAnsi="Arial Narrow" w:cs="宋体"/>
                <w:b/>
                <w:szCs w:val="21"/>
              </w:rPr>
            </w:pPr>
            <w:r w:rsidRPr="00DB0EF9">
              <w:rPr>
                <w:rFonts w:ascii="Arial Narrow" w:eastAsia="仿宋_GB2312" w:hAnsi="Arial Narrow" w:cs="宋体" w:hint="eastAsia"/>
                <w:b/>
                <w:szCs w:val="21"/>
              </w:rPr>
              <w:t>拟实施“延伸检查”的</w:t>
            </w:r>
            <w:r>
              <w:rPr>
                <w:rFonts w:ascii="Arial Narrow" w:eastAsia="仿宋_GB2312" w:hAnsi="Arial Narrow" w:cs="宋体" w:hint="eastAsia"/>
                <w:b/>
                <w:szCs w:val="21"/>
              </w:rPr>
              <w:t>类别</w:t>
            </w:r>
          </w:p>
        </w:tc>
        <w:tc>
          <w:tcPr>
            <w:tcW w:w="1512" w:type="pct"/>
          </w:tcPr>
          <w:p w:rsidR="00712490" w:rsidRPr="00DB0EF9" w:rsidRDefault="00712490" w:rsidP="00E42B86">
            <w:pPr>
              <w:spacing w:before="156"/>
              <w:jc w:val="center"/>
              <w:rPr>
                <w:rFonts w:ascii="Arial Narrow" w:eastAsia="仿宋_GB2312" w:hAnsi="Arial Narrow" w:cs="宋体"/>
                <w:b/>
                <w:szCs w:val="21"/>
              </w:rPr>
            </w:pPr>
            <w:r w:rsidRPr="00DB0EF9">
              <w:rPr>
                <w:rFonts w:ascii="Arial Narrow" w:eastAsia="仿宋_GB2312" w:hAnsi="Arial Narrow" w:cs="宋体" w:hint="eastAsia"/>
                <w:b/>
                <w:szCs w:val="21"/>
              </w:rPr>
              <w:t>拟实施“延伸检查”的时间</w:t>
            </w:r>
          </w:p>
        </w:tc>
        <w:tc>
          <w:tcPr>
            <w:tcW w:w="1512" w:type="pct"/>
          </w:tcPr>
          <w:p>
            <w:r>
              <w:t>底稿索引(S32/S33/S34)</w:t>
            </w: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
              <w:t/>
            </w: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iCs/>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
              <w:t/>
            </w: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cs="宋体"/>
                <w:iCs/>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
              <w:t/>
            </w: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cs="宋体"/>
                <w:iCs/>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
              <w:t/>
            </w: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cs="宋体"/>
                <w:iCs/>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
              <w:t/>
            </w:r>
          </w:p>
        </w:tc>
      </w:tr>
    </w:tbl>
    <w:p w:rsidR="004E34FE" w:rsidRPr="004E34FE" w:rsidRDefault="004E34FE" w:rsidP="004E34FE">
      <w:pPr>
        <w:rPr>
          <w:rFonts w:ascii="Arial Narrow" w:eastAsia="仿宋_GB2312" w:hAnsi="Arial Narrow"/>
          <w:iCs/>
          <w:color w:val="0000FF"/>
        </w:rPr>
      </w:pPr>
      <w:r>
        <w:rPr>
          <w:color w:val="0000FF"/>
        </w:rPr>
        <w:t xml:space="preserve">【依据索引—延伸检查】《会计监管风险提示第4号》（证监办发〔2012〕89号）；证监会公告〔2012〕14号；发行监管函〔2012〕551号。正文只填上表；细则见 S32。</w:t>
      </w:r>
    </w:p>
    <w:p w:rsidR="00DD4330" w:rsidRPr="00420940" w:rsidRDefault="00DD4330" w:rsidP="00DD4330">
      <w:pPr>
        <w:rPr>
          <w:rFonts w:ascii="Arial Narrow" w:eastAsia="仿宋_GB2312" w:hAnsi="Arial Narrow"/>
        </w:rPr>
      </w:pPr>
      <w:r>
        <w:rPr>
          <w:rFonts w:ascii="Arial Narrow" w:eastAsia="仿宋_GB2312" w:hAnsi="Arial Narrow" w:hint="eastAsia"/>
        </w:rPr>
        <w:t>2</w:t>
      </w:r>
      <w:r>
        <w:rPr>
          <w:rFonts w:ascii="Arial Narrow" w:eastAsia="仿宋_GB2312" w:hAnsi="Arial Narrow" w:hint="eastAsia"/>
        </w:rPr>
        <w:t>、资金流水核查</w:t>
      </w: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5"/>
        <w:gridCol w:w="2332"/>
        <w:gridCol w:w="1700"/>
        <w:gridCol w:w="1986"/>
      </w:tblGrid>
      <w:tr w:rsidR="00DD4330" w:rsidRPr="00DB0EF9" w:rsidTr="00DD4330">
        <w:trPr>
          <w:trHeight w:val="453"/>
          <w:tblHeader/>
        </w:trPr>
        <w:tc>
          <w:tcPr>
            <w:tcW w:w="1449" w:type="pct"/>
          </w:tcPr>
          <w:p w:rsidR="00DD4330" w:rsidRPr="00DB0EF9" w:rsidRDefault="00DD4330"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拟核查的人员范围</w:t>
            </w:r>
          </w:p>
        </w:tc>
        <w:tc>
          <w:tcPr>
            <w:tcW w:w="1376" w:type="pct"/>
          </w:tcPr>
          <w:p w:rsidR="00DD4330" w:rsidRPr="00DB0EF9" w:rsidRDefault="00DD4330" w:rsidP="00E42B86">
            <w:pPr>
              <w:spacing w:before="156"/>
              <w:ind w:leftChars="-52" w:left="-109"/>
              <w:jc w:val="center"/>
              <w:rPr>
                <w:rFonts w:ascii="Arial Narrow" w:eastAsia="仿宋_GB2312" w:hAnsi="Arial Narrow" w:cs="宋体"/>
                <w:b/>
                <w:szCs w:val="21"/>
              </w:rPr>
            </w:pPr>
            <w:r>
              <w:rPr>
                <w:rFonts w:ascii="Arial Narrow" w:eastAsia="仿宋_GB2312" w:hAnsi="Arial Narrow" w:cs="宋体" w:hint="eastAsia"/>
                <w:b/>
                <w:szCs w:val="21"/>
              </w:rPr>
              <w:t>重点关注内容</w:t>
            </w:r>
          </w:p>
        </w:tc>
        <w:tc>
          <w:tcPr>
            <w:tcW w:w="1003" w:type="pct"/>
          </w:tcPr>
          <w:p w:rsidR="00DD4330" w:rsidRPr="00DB0EF9" w:rsidRDefault="00DD4330" w:rsidP="00DD4330">
            <w:pPr>
              <w:spacing w:before="156"/>
              <w:jc w:val="center"/>
              <w:rPr>
                <w:rFonts w:ascii="Arial Narrow" w:eastAsia="仿宋_GB2312" w:hAnsi="Arial Narrow" w:cs="宋体"/>
                <w:b/>
                <w:szCs w:val="21"/>
              </w:rPr>
            </w:pPr>
            <w:r w:rsidRPr="00DB0EF9">
              <w:rPr>
                <w:rFonts w:ascii="Arial Narrow" w:eastAsia="仿宋_GB2312" w:hAnsi="Arial Narrow" w:cs="宋体" w:hint="eastAsia"/>
                <w:b/>
                <w:szCs w:val="21"/>
              </w:rPr>
              <w:t>拟</w:t>
            </w:r>
            <w:r>
              <w:rPr>
                <w:rFonts w:ascii="Arial Narrow" w:eastAsia="仿宋_GB2312" w:hAnsi="Arial Narrow" w:cs="宋体" w:hint="eastAsia"/>
                <w:b/>
                <w:szCs w:val="21"/>
              </w:rPr>
              <w:t>核查的时间</w:t>
            </w:r>
          </w:p>
        </w:tc>
        <w:tc>
          <w:tcPr>
            <w:tcW w:w="1172" w:type="pct"/>
          </w:tcPr>
          <w:p w:rsidR="00DD4330" w:rsidRPr="00DB0EF9" w:rsidRDefault="00DD4330" w:rsidP="00E42B86">
            <w:pPr>
              <w:spacing w:before="156"/>
              <w:jc w:val="center"/>
              <w:rPr>
                <w:rFonts w:ascii="Arial Narrow" w:eastAsia="仿宋_GB2312" w:hAnsi="Arial Narrow" w:cs="宋体"/>
                <w:b/>
                <w:szCs w:val="21"/>
              </w:rPr>
            </w:pPr>
            <w:r>
              <w:rPr>
                <w:rFonts w:ascii="Arial Narrow" w:eastAsia="仿宋_GB2312" w:hAnsi="Arial Narrow" w:cs="宋体" w:hint="eastAsia"/>
                <w:b/>
                <w:szCs w:val="21"/>
              </w:rPr>
              <w:t>负责人</w:t>
            </w:r>
            <w:r>
              <w:rPr>
                <w:rFonts w:ascii="Arial Narrow" w:eastAsia="仿宋_GB2312" w:hAnsi="Arial Narrow" w:cs="宋体" w:hint="eastAsia"/>
                <w:b/>
                <w:szCs w:val="21"/>
              </w:rPr>
              <w:t>/</w:t>
            </w:r>
            <w:r>
              <w:rPr>
                <w:rFonts w:ascii="Arial Narrow" w:eastAsia="仿宋_GB2312" w:hAnsi="Arial Narrow" w:cs="宋体" w:hint="eastAsia"/>
                <w:b/>
                <w:szCs w:val="21"/>
              </w:rPr>
              <w:t>协调人</w:t>
            </w:r>
          </w:p>
        </w:tc>
        <w:tc>
          <w:tcPr>
            <w:tcW w:w="1172" w:type="pct"/>
          </w:tcPr>
          <w:p>
            <w:r>
              <w:t xml:space="preserve">底稿索引(S33)</w:t>
            </w: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
              <w:t xml:space="preserve"/>
            </w: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iCs/>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
              <w:t xml:space="preserve"/>
            </w: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cs="宋体"/>
                <w:iCs/>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
              <w:t xml:space="preserve"/>
            </w: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cs="宋体"/>
                <w:iCs/>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
              <w:t xml:space="preserve"/>
            </w: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cs="宋体"/>
                <w:iCs/>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
              <w:t xml:space="preserve"/>
            </w:r>
          </w:p>
        </w:tc>
      </w:tr>
    </w:tbl>
    <w:p w:rsidR="003A7946" w:rsidRPr="004E34FE" w:rsidRDefault="003A7946" w:rsidP="003A7946">
      <w:pPr>
        <w:rPr>
          <w:rFonts w:ascii="Arial Narrow" w:eastAsia="仿宋_GB2312" w:hAnsi="Arial Narrow"/>
          <w:iCs/>
          <w:color w:val="0000FF"/>
        </w:rPr>
      </w:pPr>
      <w:r>
        <w:rPr>
          <w:color w:val="0000FF"/>
        </w:rPr>
        <w:t xml:space="preserve">【依据索引—资金流水】证监会公告〔2012〕14号；《会计监管风险提示第2号》；发行监管函〔2012〕551号；《首发业务若干问题解答》（2020年6月版）第54条。正文只填核查表；细则见 S33。</w:t>
      </w:r>
    </w:p>
    <w:p w:rsidR="00B84757" w:rsidRPr="00420940" w:rsidRDefault="00B84757" w:rsidP="00B84757">
      <w:pPr>
        <w:rPr>
          <w:rFonts w:ascii="Arial Narrow" w:eastAsia="仿宋_GB2312" w:hAnsi="Arial Narrow"/>
        </w:rPr>
      </w:pPr>
      <w:r>
        <w:rPr>
          <w:rFonts w:ascii="Arial Narrow" w:eastAsia="仿宋_GB2312" w:hAnsi="Arial Narrow" w:hint="eastAsia"/>
        </w:rPr>
        <w:t>3</w:t>
      </w:r>
      <w:r>
        <w:rPr>
          <w:rFonts w:ascii="Arial Narrow" w:eastAsia="仿宋_GB2312" w:hAnsi="Arial Narrow" w:hint="eastAsia"/>
        </w:rPr>
        <w:t>、其他核查程序</w:t>
      </w:r>
    </w:p>
    <w:tbl>
      <w:tblPr>
        <w:tblW w:w="48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5"/>
        <w:gridCol w:w="2189"/>
        <w:gridCol w:w="3685"/>
      </w:tblGrid>
      <w:tr w:rsidR="00B84757" w:rsidRPr="00DB0EF9" w:rsidTr="00B84757">
        <w:trPr>
          <w:trHeight w:val="453"/>
          <w:tblHeader/>
        </w:trPr>
        <w:tc>
          <w:tcPr>
            <w:tcW w:w="1474" w:type="pct"/>
          </w:tcPr>
          <w:p w:rsidR="00B84757" w:rsidRPr="00DB0EF9" w:rsidRDefault="00B84757"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核查内容</w:t>
            </w:r>
          </w:p>
        </w:tc>
        <w:tc>
          <w:tcPr>
            <w:tcW w:w="1314" w:type="pct"/>
          </w:tcPr>
          <w:p w:rsidR="00B84757" w:rsidRPr="00DB0EF9" w:rsidRDefault="00B84757" w:rsidP="00E42B86">
            <w:pPr>
              <w:spacing w:before="156"/>
              <w:jc w:val="center"/>
              <w:rPr>
                <w:rFonts w:ascii="Arial Narrow" w:eastAsia="仿宋_GB2312" w:hAnsi="Arial Narrow" w:cs="宋体"/>
                <w:b/>
                <w:szCs w:val="21"/>
              </w:rPr>
            </w:pPr>
            <w:r w:rsidRPr="00DB0EF9">
              <w:rPr>
                <w:rFonts w:ascii="Arial Narrow" w:eastAsia="仿宋_GB2312" w:hAnsi="Arial Narrow" w:cs="宋体" w:hint="eastAsia"/>
                <w:b/>
                <w:szCs w:val="21"/>
              </w:rPr>
              <w:t>拟</w:t>
            </w:r>
            <w:r>
              <w:rPr>
                <w:rFonts w:ascii="Arial Narrow" w:eastAsia="仿宋_GB2312" w:hAnsi="Arial Narrow" w:cs="宋体" w:hint="eastAsia"/>
                <w:b/>
                <w:szCs w:val="21"/>
              </w:rPr>
              <w:t>核查的时间</w:t>
            </w:r>
          </w:p>
        </w:tc>
        <w:tc>
          <w:tcPr>
            <w:tcW w:w="2212" w:type="pct"/>
          </w:tcPr>
          <w:p w:rsidR="00B84757" w:rsidRPr="00DB0EF9" w:rsidRDefault="00B84757" w:rsidP="00E42B86">
            <w:pPr>
              <w:spacing w:before="156"/>
              <w:jc w:val="center"/>
              <w:rPr>
                <w:rFonts w:ascii="Arial Narrow" w:eastAsia="仿宋_GB2312" w:hAnsi="Arial Narrow" w:cs="宋体"/>
                <w:b/>
                <w:szCs w:val="21"/>
              </w:rPr>
            </w:pPr>
            <w:r>
              <w:rPr>
                <w:rFonts w:ascii="Arial Narrow" w:eastAsia="仿宋_GB2312" w:hAnsi="Arial Narrow" w:cs="宋体" w:hint="eastAsia"/>
                <w:b/>
                <w:szCs w:val="21"/>
              </w:rPr>
              <w:t>相关账户、交易或披露</w:t>
            </w:r>
          </w:p>
        </w:tc>
        <w:tc>
          <w:tcPr>
            <w:tcW w:w="2212" w:type="pct"/>
          </w:tcPr>
          <w:p>
            <w:r>
              <w:t xml:space="preserve">底稿索引(S32/S34)</w:t>
            </w:r>
          </w:p>
        </w:tc>
      </w:tr>
      <w:tr w:rsidR="00B84757" w:rsidRPr="00DB0EF9" w:rsidTr="00B84757">
        <w:trPr>
          <w:trHeight w:val="454"/>
        </w:trPr>
        <w:tc>
          <w:tcPr>
            <w:tcW w:w="1474" w:type="pct"/>
            <w:vAlign w:val="center"/>
          </w:tcPr>
          <w:p w:rsidR="00B84757" w:rsidRPr="005F549F" w:rsidRDefault="00B84757" w:rsidP="00E42B86">
            <w:pPr>
              <w:spacing w:before="156"/>
              <w:rPr>
                <w:rFonts w:ascii="Arial Narrow" w:eastAsia="仿宋_GB2312" w:hAnsi="Arial Narrow"/>
                <w:color w:val="FF0000"/>
                <w:szCs w:val="21"/>
              </w:rPr>
            </w:pPr>
            <w:r w:rsidRPr="005F549F">
              <w:rPr>
                <w:rFonts w:ascii="Arial Narrow" w:eastAsia="仿宋_GB2312" w:hAnsi="Arial Narrow" w:hint="eastAsia"/>
                <w:color w:val="FF0000"/>
                <w:szCs w:val="21"/>
              </w:rPr>
              <w:t>现金交易</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
              <w:t xml:space="preserve"/>
            </w:r>
          </w:p>
        </w:tc>
      </w:tr>
      <w:tr w:rsidR="00B84757" w:rsidRPr="00DB0EF9" w:rsidTr="00B84757">
        <w:trPr>
          <w:trHeight w:val="454"/>
        </w:trPr>
        <w:tc>
          <w:tcPr>
            <w:tcW w:w="1474" w:type="pct"/>
            <w:vAlign w:val="center"/>
          </w:tcPr>
          <w:p w:rsidR="00B84757" w:rsidRPr="005F549F" w:rsidRDefault="00B84757" w:rsidP="00E42B86">
            <w:pPr>
              <w:spacing w:before="156"/>
              <w:rPr>
                <w:rFonts w:ascii="Arial Narrow" w:eastAsia="仿宋_GB2312" w:hAnsi="Arial Narrow"/>
                <w:iCs/>
                <w:color w:val="FF0000"/>
                <w:szCs w:val="21"/>
              </w:rPr>
            </w:pPr>
            <w:r w:rsidRPr="005F549F">
              <w:rPr>
                <w:rFonts w:ascii="Arial Narrow" w:eastAsia="仿宋_GB2312" w:hAnsi="Arial Narrow" w:hint="eastAsia"/>
                <w:iCs/>
                <w:color w:val="FF0000"/>
                <w:szCs w:val="21"/>
              </w:rPr>
              <w:t>关联方及关联交易</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
              <w:t xml:space="preserve"/>
            </w:r>
          </w:p>
        </w:tc>
      </w:tr>
      <w:tr w:rsidR="00B84757" w:rsidRPr="00DB0EF9" w:rsidTr="00B84757">
        <w:trPr>
          <w:trHeight w:val="454"/>
        </w:trPr>
        <w:tc>
          <w:tcPr>
            <w:tcW w:w="1474" w:type="pct"/>
            <w:vAlign w:val="center"/>
          </w:tcPr>
          <w:p w:rsidR="00B84757" w:rsidRP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第三方回款</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
              <w:t xml:space="preserve"/>
            </w:r>
          </w:p>
        </w:tc>
      </w:tr>
      <w:tr w:rsidR="00B84757" w:rsidRPr="00DB0EF9" w:rsidTr="00B84757">
        <w:trPr>
          <w:trHeight w:val="454"/>
        </w:trPr>
        <w:tc>
          <w:tcPr>
            <w:tcW w:w="1474" w:type="pct"/>
            <w:vAlign w:val="center"/>
          </w:tcPr>
          <w:p w:rsidR="00B84757" w:rsidRP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影视行业收入和成本</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
              <w:t xml:space="preserve"/>
            </w:r>
          </w:p>
        </w:tc>
      </w:tr>
      <w:tr w:rsidR="005F549F" w:rsidRPr="00DB0EF9" w:rsidTr="00B84757">
        <w:trPr>
          <w:trHeight w:val="454"/>
        </w:trPr>
        <w:tc>
          <w:tcPr>
            <w:tcW w:w="1474" w:type="pct"/>
            <w:vAlign w:val="center"/>
          </w:tcPr>
          <w:p w:rsid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税收优惠</w:t>
            </w:r>
          </w:p>
        </w:tc>
        <w:tc>
          <w:tcPr>
            <w:tcW w:w="1314" w:type="pct"/>
            <w:vAlign w:val="center"/>
          </w:tcPr>
          <w:p w:rsidR="005F549F" w:rsidRPr="00DB0EF9" w:rsidRDefault="005F549F" w:rsidP="00E42B86">
            <w:pPr>
              <w:spacing w:before="156"/>
              <w:rPr>
                <w:rFonts w:ascii="Arial Narrow" w:eastAsia="仿宋_GB2312" w:hAnsi="Arial Narrow"/>
                <w:bCs/>
                <w:szCs w:val="21"/>
              </w:rPr>
            </w:pPr>
          </w:p>
        </w:tc>
        <w:tc>
          <w:tcPr>
            <w:tcW w:w="2212" w:type="pct"/>
            <w:vAlign w:val="center"/>
          </w:tcPr>
          <w:p w:rsidR="005F549F" w:rsidRPr="00DB0EF9" w:rsidRDefault="005F549F" w:rsidP="00E42B86">
            <w:pPr>
              <w:spacing w:before="156"/>
              <w:rPr>
                <w:rFonts w:ascii="Arial Narrow" w:eastAsia="仿宋_GB2312" w:hAnsi="Arial Narrow"/>
                <w:bCs/>
                <w:szCs w:val="21"/>
              </w:rPr>
            </w:pPr>
          </w:p>
        </w:tc>
        <w:tc>
          <w:tcPr>
            <w:tcW w:w="2212" w:type="pct"/>
            <w:vAlign w:val="center"/>
          </w:tcPr>
          <w:p>
            <w:r>
              <w:t xml:space="preserve"/>
            </w:r>
          </w:p>
        </w:tc>
      </w:tr>
      <w:tr w:rsidR="005F549F" w:rsidRPr="00DB0EF9" w:rsidTr="00B84757">
        <w:trPr>
          <w:trHeight w:val="454"/>
        </w:trPr>
        <w:tc>
          <w:tcPr>
            <w:tcW w:w="1474" w:type="pct"/>
            <w:vAlign w:val="center"/>
          </w:tcPr>
          <w:p w:rsid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研发费用</w:t>
            </w:r>
          </w:p>
        </w:tc>
        <w:tc>
          <w:tcPr>
            <w:tcW w:w="1314" w:type="pct"/>
            <w:vAlign w:val="center"/>
          </w:tcPr>
          <w:p w:rsidR="005F549F" w:rsidRPr="00DB0EF9" w:rsidRDefault="005F549F" w:rsidP="00E42B86">
            <w:pPr>
              <w:spacing w:before="156"/>
              <w:rPr>
                <w:rFonts w:ascii="Arial Narrow" w:eastAsia="仿宋_GB2312" w:hAnsi="Arial Narrow"/>
                <w:bCs/>
                <w:szCs w:val="21"/>
              </w:rPr>
            </w:pPr>
          </w:p>
        </w:tc>
        <w:tc>
          <w:tcPr>
            <w:tcW w:w="2212" w:type="pct"/>
            <w:vAlign w:val="center"/>
          </w:tcPr>
          <w:p w:rsidR="005F549F" w:rsidRPr="00DB0EF9" w:rsidRDefault="005F549F" w:rsidP="00E42B86">
            <w:pPr>
              <w:spacing w:before="156"/>
              <w:rPr>
                <w:rFonts w:ascii="Arial Narrow" w:eastAsia="仿宋_GB2312" w:hAnsi="Arial Narrow"/>
                <w:bCs/>
                <w:szCs w:val="21"/>
              </w:rPr>
            </w:pPr>
          </w:p>
        </w:tc>
        <w:tc>
          <w:tcPr>
            <w:tcW w:w="2212" w:type="pct"/>
            <w:vAlign w:val="center"/>
          </w:tcPr>
          <w:p>
            <w:r>
              <w:t xml:space="preserve"/>
            </w:r>
          </w:p>
        </w:tc>
      </w:tr>
      <w:tr w:rsidR="00B84757" w:rsidRPr="00DB0EF9" w:rsidTr="00B84757">
        <w:trPr>
          <w:trHeight w:val="454"/>
        </w:trPr>
        <w:tc>
          <w:tcPr>
            <w:tcW w:w="1474" w:type="pct"/>
            <w:vAlign w:val="center"/>
          </w:tcPr>
          <w:p w:rsidR="00B84757" w:rsidRP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
              <w:t xml:space="preserve"/>
            </w:r>
          </w:p>
        </w:tc>
      </w:tr>
    </w:tbl>
    <w:p w:rsidR="00163943" w:rsidRPr="00382E00" w:rsidRDefault="00B84757" w:rsidP="00163943">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Pr>
          <w:rFonts w:ascii="Arial Narrow" w:eastAsia="仿宋_GB2312" w:hAnsi="Arial Narrow" w:hint="eastAsia"/>
          <w:iCs/>
          <w:color w:val="0000FF"/>
        </w:rPr>
        <w:t>以上内容，并非每项都适用，项目组需根据发行人实际情况厘定拟核查的内容和范围</w:t>
      </w:r>
      <w:r w:rsidRPr="00327647">
        <w:rPr>
          <w:rFonts w:ascii="Arial Narrow" w:eastAsia="仿宋_GB2312" w:hAnsi="Arial Narrow"/>
          <w:iCs/>
          <w:color w:val="0000FF"/>
        </w:rPr>
        <w:t>。</w:t>
      </w:r>
      <w:r>
        <w:rPr>
          <w:rFonts w:ascii="Arial Narrow" w:eastAsia="仿宋_GB2312" w:hAnsi="Arial Narrow" w:hint="eastAsia"/>
          <w:iCs/>
          <w:color w:val="0000FF"/>
        </w:rPr>
        <w:t>具体要求详见特定项目底稿模板</w:t>
      </w:r>
      <w:r>
        <w:rPr>
          <w:rFonts w:ascii="Arial Narrow" w:eastAsia="仿宋_GB2312" w:hAnsi="Arial Narrow" w:hint="eastAsia"/>
          <w:iCs/>
          <w:color w:val="0000FF"/>
        </w:rPr>
        <w:t>S32</w:t>
      </w:r>
      <w:r>
        <w:rPr>
          <w:rFonts w:ascii="Arial Narrow" w:eastAsia="仿宋_GB2312" w:hAnsi="Arial Narrow" w:hint="eastAsia"/>
          <w:iCs/>
          <w:color w:val="0000FF"/>
        </w:rPr>
        <w:t>、</w:t>
      </w:r>
      <w:r>
        <w:rPr>
          <w:rFonts w:ascii="Arial Narrow" w:eastAsia="仿宋_GB2312" w:hAnsi="Arial Narrow" w:hint="eastAsia"/>
          <w:iCs/>
          <w:color w:val="0000FF"/>
        </w:rPr>
        <w:t>S33</w:t>
      </w:r>
      <w:r>
        <w:rPr>
          <w:rFonts w:ascii="Arial Narrow" w:eastAsia="仿宋_GB2312" w:hAnsi="Arial Narrow" w:hint="eastAsia"/>
          <w:iCs/>
          <w:color w:val="0000FF"/>
        </w:rPr>
        <w:t>和</w:t>
      </w:r>
      <w:r>
        <w:rPr>
          <w:rFonts w:ascii="Arial Narrow" w:eastAsia="仿宋_GB2312" w:hAnsi="Arial Narrow" w:hint="eastAsia"/>
          <w:iCs/>
          <w:color w:val="0000FF"/>
        </w:rPr>
        <w:t>S34</w:t>
      </w:r>
      <w:r>
        <w:rPr>
          <w:rFonts w:ascii="Arial Narrow" w:eastAsia="仿宋_GB2312" w:hAnsi="Arial Narrow" w:hint="eastAsia"/>
          <w:iCs/>
          <w:color w:val="0000FF"/>
        </w:rPr>
        <w:t>。】</w:t>
      </w:r>
    </w:p>
    <w:sectPr w:rsidR="00163943" w:rsidRPr="00382E00" w:rsidSect="00F2733A">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089" w:rsidRDefault="00D72089" w:rsidP="000C00EC">
      <w:pPr>
        <w:spacing w:before="0" w:after="0" w:line="240" w:lineRule="auto"/>
      </w:pPr>
      <w:r>
        <w:separator/>
      </w:r>
    </w:p>
  </w:endnote>
  <w:endnote w:type="continuationSeparator" w:id="0">
    <w:p w:rsidR="00D72089" w:rsidRDefault="00D72089" w:rsidP="000C00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089" w:rsidRDefault="00D72089" w:rsidP="000C00EC">
      <w:pPr>
        <w:spacing w:before="0" w:after="0" w:line="240" w:lineRule="auto"/>
      </w:pPr>
      <w:r>
        <w:separator/>
      </w:r>
    </w:p>
  </w:footnote>
  <w:footnote w:type="continuationSeparator" w:id="0">
    <w:p w:rsidR="00D72089" w:rsidRDefault="00D72089" w:rsidP="000C00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0EC" w:rsidRDefault="000C00EC" w:rsidP="000C00EC">
    <w:pPr>
      <w:pStyle w:val="a3"/>
      <w:jc w:val="left"/>
    </w:pPr>
    <w:r w:rsidRPr="000C00EC">
      <w:rPr>
        <w:noProof/>
      </w:rPr>
      <w:drawing>
        <wp:inline distT="0" distB="0" distL="0" distR="0">
          <wp:extent cx="1323975" cy="381057"/>
          <wp:effectExtent l="19050" t="0" r="952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373" cy="381747"/>
                  </a:xfrm>
                  <a:prstGeom prst="rect">
                    <a:avLst/>
                  </a:prstGeom>
                  <a:noFill/>
                  <a:ln>
                    <a:noFill/>
                  </a:ln>
                </pic:spPr>
              </pic:pic>
            </a:graphicData>
          </a:graphic>
        </wp:inline>
      </w:drawing>
    </w:r>
  </w:p>
  <w:p w:rsidR="000C00EC" w:rsidRDefault="000C00EC" w:rsidP="000C00EC">
    <w:pPr>
      <w:pStyle w:val="a3"/>
      <w:jc w:val="right"/>
    </w:pPr>
    <w:r>
      <w:rPr>
        <w:rFonts w:hint="eastAsia"/>
      </w:rPr>
      <w:t>索引号：</w:t>
    </w:r>
    <w:r>
      <w:rPr>
        <w:rFonts w:hint="eastAsia"/>
      </w:rPr>
      <w:t>B6</w:t>
    </w:r>
    <w:r w:rsidR="00B53B41">
      <w:t>0B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C00EC"/>
    <w:rsid w:val="000C00EC"/>
    <w:rsid w:val="000D3E57"/>
    <w:rsid w:val="000E4AFC"/>
    <w:rsid w:val="00163943"/>
    <w:rsid w:val="00360E30"/>
    <w:rsid w:val="00382E00"/>
    <w:rsid w:val="003A7946"/>
    <w:rsid w:val="00404EE5"/>
    <w:rsid w:val="00420940"/>
    <w:rsid w:val="004E34FE"/>
    <w:rsid w:val="00557C7D"/>
    <w:rsid w:val="0059666D"/>
    <w:rsid w:val="005F549F"/>
    <w:rsid w:val="006708B4"/>
    <w:rsid w:val="006B2312"/>
    <w:rsid w:val="00712490"/>
    <w:rsid w:val="007F560A"/>
    <w:rsid w:val="009674C9"/>
    <w:rsid w:val="00A830F6"/>
    <w:rsid w:val="00AE2EFF"/>
    <w:rsid w:val="00B53B41"/>
    <w:rsid w:val="00B54C74"/>
    <w:rsid w:val="00B84757"/>
    <w:rsid w:val="00BC6E6F"/>
    <w:rsid w:val="00D72089"/>
    <w:rsid w:val="00DB0EF9"/>
    <w:rsid w:val="00DD4330"/>
    <w:rsid w:val="00ED3C01"/>
    <w:rsid w:val="00F2733A"/>
    <w:rsid w:val="00F62A88"/>
    <w:rsid w:val="00F84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25D74B"/>
  <w15:docId w15:val="{D9A5520D-63FE-4034-BCA8-4795CD92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733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00E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00EC"/>
    <w:rPr>
      <w:sz w:val="18"/>
      <w:szCs w:val="18"/>
    </w:rPr>
  </w:style>
  <w:style w:type="paragraph" w:styleId="a5">
    <w:name w:val="footer"/>
    <w:basedOn w:val="a"/>
    <w:link w:val="a6"/>
    <w:uiPriority w:val="99"/>
    <w:unhideWhenUsed/>
    <w:rsid w:val="000C00EC"/>
    <w:pPr>
      <w:tabs>
        <w:tab w:val="center" w:pos="4153"/>
        <w:tab w:val="right" w:pos="8306"/>
      </w:tabs>
      <w:snapToGrid w:val="0"/>
      <w:jc w:val="left"/>
    </w:pPr>
    <w:rPr>
      <w:sz w:val="18"/>
      <w:szCs w:val="18"/>
    </w:rPr>
  </w:style>
  <w:style w:type="character" w:customStyle="1" w:styleId="a6">
    <w:name w:val="页脚 字符"/>
    <w:basedOn w:val="a0"/>
    <w:link w:val="a5"/>
    <w:uiPriority w:val="99"/>
    <w:rsid w:val="000C00EC"/>
    <w:rPr>
      <w:sz w:val="18"/>
      <w:szCs w:val="18"/>
    </w:rPr>
  </w:style>
  <w:style w:type="paragraph" w:styleId="a7">
    <w:name w:val="Balloon Text"/>
    <w:basedOn w:val="a"/>
    <w:link w:val="a8"/>
    <w:uiPriority w:val="99"/>
    <w:semiHidden/>
    <w:unhideWhenUsed/>
    <w:rsid w:val="000C00EC"/>
    <w:pPr>
      <w:spacing w:before="0" w:after="0" w:line="240" w:lineRule="auto"/>
    </w:pPr>
    <w:rPr>
      <w:sz w:val="18"/>
      <w:szCs w:val="18"/>
    </w:rPr>
  </w:style>
  <w:style w:type="character" w:customStyle="1" w:styleId="a8">
    <w:name w:val="批注框文本 字符"/>
    <w:basedOn w:val="a0"/>
    <w:link w:val="a7"/>
    <w:uiPriority w:val="99"/>
    <w:semiHidden/>
    <w:rsid w:val="000C00EC"/>
    <w:rPr>
      <w:sz w:val="18"/>
      <w:szCs w:val="18"/>
    </w:rPr>
  </w:style>
  <w:style w:type="paragraph" w:styleId="a9">
    <w:name w:val="List Paragraph"/>
    <w:basedOn w:val="a"/>
    <w:uiPriority w:val="34"/>
    <w:qFormat/>
    <w:rsid w:val="006708B4"/>
    <w:pPr>
      <w:ind w:firstLineChars="200" w:firstLine="420"/>
    </w:pPr>
  </w:style>
  <w:style w:type="paragraph" w:styleId="2">
    <w:name w:val="Body Text Indent 2"/>
    <w:basedOn w:val="a"/>
    <w:link w:val="20"/>
    <w:uiPriority w:val="99"/>
    <w:rsid w:val="006708B4"/>
    <w:pPr>
      <w:spacing w:before="0" w:beforeAutospacing="0" w:after="0" w:afterAutospacing="0" w:line="360" w:lineRule="auto"/>
      <w:ind w:firstLineChars="200" w:firstLine="480"/>
    </w:pPr>
    <w:rPr>
      <w:rFonts w:ascii="宋体" w:eastAsia="宋体" w:hAnsi="宋体" w:cs="宋体"/>
      <w:sz w:val="24"/>
      <w:szCs w:val="24"/>
    </w:rPr>
  </w:style>
  <w:style w:type="character" w:customStyle="1" w:styleId="20">
    <w:name w:val="正文文本缩进 2 字符"/>
    <w:basedOn w:val="a0"/>
    <w:link w:val="2"/>
    <w:uiPriority w:val="99"/>
    <w:rsid w:val="006708B4"/>
    <w:rPr>
      <w:rFonts w:ascii="宋体" w:eastAsia="宋体" w:hAnsi="宋体" w:cs="宋体"/>
      <w:sz w:val="24"/>
      <w:szCs w:val="24"/>
    </w:rPr>
  </w:style>
  <w:style w:type="table" w:styleId="aa">
    <w:name w:val="Table Grid"/>
    <w:basedOn w:val="a1"/>
    <w:uiPriority w:val="59"/>
    <w:rsid w:val="0042094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5</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Sidney Wan</dc:creator>
  <cp:lastModifiedBy>Wan Sining 万思宁</cp:lastModifiedBy>
  <cp:revision>22</cp:revision>
  <dcterms:created xsi:type="dcterms:W3CDTF">2020-09-07T03:32:00Z</dcterms:created>
  <dcterms:modified xsi:type="dcterms:W3CDTF">2021-10-25T09:48:00Z</dcterms:modified>
</cp:coreProperties>
</file>