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20948">
      <w:pPr>
        <w:jc w:val="center"/>
        <w:rPr>
          <w:rFonts w:ascii="Arial Narrow" w:hAnsi="Arial Narrow" w:eastAsia="仿宋_GB2312" w:cs="Arial Narrow"/>
          <w:sz w:val="24"/>
          <w:szCs w:val="24"/>
          <w:lang w:eastAsia="zh-CN"/>
        </w:rPr>
      </w:pPr>
    </w:p>
    <w:p w14:paraId="1D5ECEF7">
      <w:pPr>
        <w:jc w:val="center"/>
        <w:rPr>
          <w:rFonts w:ascii="Arial Narrow" w:hAnsi="Arial Narrow" w:eastAsia="仿宋_GB2312" w:cs="Arial Narrow"/>
          <w:sz w:val="24"/>
          <w:szCs w:val="24"/>
          <w:lang w:eastAsia="zh-CN"/>
        </w:rPr>
      </w:pPr>
    </w:p>
    <w:p w14:paraId="423B9485">
      <w:pPr>
        <w:jc w:val="center"/>
        <w:rPr>
          <w:rFonts w:ascii="Arial Narrow" w:hAnsi="Arial Narrow" w:eastAsia="仿宋_GB2312" w:cs="Arial Narrow"/>
          <w:sz w:val="24"/>
          <w:szCs w:val="24"/>
          <w:lang w:eastAsia="zh-CN"/>
        </w:rPr>
      </w:pPr>
    </w:p>
    <w:p w14:paraId="5619ECDD">
      <w:pPr>
        <w:jc w:val="center"/>
        <w:rPr>
          <w:rFonts w:ascii="Arial Narrow" w:hAnsi="Arial Narrow" w:eastAsia="仿宋_GB2312" w:cs="Arial Narrow"/>
          <w:sz w:val="24"/>
          <w:szCs w:val="24"/>
          <w:lang w:eastAsia="zh-CN"/>
        </w:rPr>
      </w:pPr>
    </w:p>
    <w:p w14:paraId="3CC57B74">
      <w:pPr>
        <w:jc w:val="center"/>
        <w:rPr>
          <w:rFonts w:ascii="Arial Narrow" w:hAnsi="Arial Narrow" w:eastAsia="仿宋_GB2312" w:cs="Arial Narrow"/>
          <w:sz w:val="24"/>
        </w:rPr>
      </w:pPr>
    </w:p>
    <w:p w14:paraId="5E0AE826">
      <w:pPr>
        <w:jc w:val="center"/>
        <w:rPr>
          <w:rFonts w:ascii="Arial Narrow" w:hAnsi="Arial Narrow" w:eastAsia="仿宋_GB2312" w:cs="Arial Narrow"/>
          <w:sz w:val="24"/>
        </w:rPr>
      </w:pPr>
    </w:p>
    <w:p w14:paraId="1468F744">
      <w:pPr>
        <w:jc w:val="center"/>
        <w:rPr>
          <w:rFonts w:ascii="Arial Narrow" w:hAnsi="Arial Narrow" w:eastAsia="仿宋_GB2312" w:cs="Arial Narrow"/>
          <w:sz w:val="24"/>
          <w:lang w:eastAsia="zh-CN"/>
        </w:rPr>
      </w:pPr>
    </w:p>
    <w:p w14:paraId="4AE23BFF">
      <w:pPr>
        <w:jc w:val="center"/>
        <w:rPr>
          <w:rFonts w:ascii="Arial Narrow" w:hAnsi="Arial Narrow" w:eastAsia="仿宋_GB2312" w:cs="Arial Narrow"/>
          <w:sz w:val="24"/>
          <w:lang w:eastAsia="zh-CN"/>
        </w:rPr>
      </w:pPr>
    </w:p>
    <w:p w14:paraId="6E49DD7B">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46EDCDCD">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476D53BA">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E43C50B">
      <w:pPr>
        <w:jc w:val="center"/>
        <w:rPr>
          <w:rFonts w:ascii="Arial Narrow" w:hAnsi="Arial Narrow" w:eastAsia="仿宋_GB2312" w:cs="Arial Narrow"/>
          <w:b/>
          <w:sz w:val="44"/>
          <w:szCs w:val="44"/>
          <w:lang w:eastAsia="zh-CN"/>
        </w:rPr>
      </w:pPr>
    </w:p>
    <w:p w14:paraId="6E54E7B0">
      <w:pPr>
        <w:jc w:val="center"/>
        <w:rPr>
          <w:rFonts w:ascii="Arial Narrow" w:hAnsi="Arial Narrow" w:eastAsia="仿宋_GB2312" w:cs="Arial Narrow"/>
          <w:b/>
          <w:sz w:val="44"/>
          <w:szCs w:val="44"/>
          <w:lang w:eastAsia="zh-CN"/>
        </w:rPr>
      </w:pPr>
    </w:p>
    <w:p w14:paraId="22E14182">
      <w:pPr>
        <w:jc w:val="center"/>
        <w:rPr>
          <w:rFonts w:ascii="Arial Narrow" w:hAnsi="Arial Narrow" w:eastAsia="仿宋_GB2312" w:cs="Arial Narrow"/>
          <w:b/>
          <w:sz w:val="44"/>
          <w:szCs w:val="44"/>
          <w:lang w:eastAsia="zh-CN"/>
        </w:rPr>
      </w:pPr>
    </w:p>
    <w:p w14:paraId="67A887F7">
      <w:pPr>
        <w:jc w:val="center"/>
        <w:rPr>
          <w:rFonts w:ascii="Arial Narrow" w:hAnsi="Arial Narrow" w:eastAsia="仿宋_GB2312" w:cs="Arial Narrow"/>
          <w:b/>
          <w:sz w:val="44"/>
          <w:szCs w:val="44"/>
          <w:lang w:eastAsia="zh-CN"/>
        </w:rPr>
      </w:pPr>
    </w:p>
    <w:p w14:paraId="11E14210">
      <w:pPr>
        <w:jc w:val="center"/>
        <w:rPr>
          <w:rFonts w:ascii="Arial Narrow" w:hAnsi="Arial Narrow" w:eastAsia="仿宋_GB2312" w:cs="Arial Narrow"/>
          <w:b/>
          <w:sz w:val="44"/>
          <w:szCs w:val="44"/>
          <w:lang w:eastAsia="zh-CN"/>
        </w:rPr>
      </w:pPr>
    </w:p>
    <w:p w14:paraId="0C2FFA1E">
      <w:pPr>
        <w:jc w:val="center"/>
        <w:rPr>
          <w:rFonts w:ascii="Arial Narrow" w:hAnsi="Arial Narrow" w:eastAsia="仿宋_GB2312" w:cs="Arial Narrow"/>
          <w:b/>
          <w:sz w:val="44"/>
          <w:szCs w:val="44"/>
          <w:lang w:eastAsia="zh-CN"/>
        </w:rPr>
      </w:pPr>
    </w:p>
    <w:p w14:paraId="46C1A401">
      <w:pPr>
        <w:jc w:val="center"/>
        <w:rPr>
          <w:rFonts w:ascii="Arial Narrow" w:hAnsi="Arial Narrow" w:eastAsia="仿宋_GB2312" w:cs="Arial Narrow"/>
          <w:b/>
          <w:sz w:val="44"/>
          <w:szCs w:val="44"/>
          <w:lang w:eastAsia="zh-CN"/>
        </w:rPr>
      </w:pPr>
    </w:p>
    <w:p w14:paraId="3FE79D1E">
      <w:pPr>
        <w:jc w:val="center"/>
        <w:rPr>
          <w:rFonts w:ascii="Arial Narrow" w:hAnsi="Arial Narrow" w:eastAsia="仿宋_GB2312" w:cs="Arial Narrow"/>
          <w:b/>
          <w:sz w:val="44"/>
          <w:szCs w:val="44"/>
          <w:lang w:eastAsia="zh-CN"/>
        </w:rPr>
      </w:pPr>
    </w:p>
    <w:p w14:paraId="468D1289">
      <w:pPr>
        <w:jc w:val="center"/>
        <w:rPr>
          <w:rFonts w:ascii="Arial Narrow" w:hAnsi="Arial Narrow" w:eastAsia="仿宋_GB2312" w:cs="Arial Narrow"/>
          <w:b/>
          <w:sz w:val="44"/>
          <w:szCs w:val="44"/>
          <w:lang w:eastAsia="zh-CN"/>
        </w:rPr>
      </w:pPr>
    </w:p>
    <w:p w14:paraId="05D03001">
      <w:pPr>
        <w:jc w:val="center"/>
        <w:rPr>
          <w:rFonts w:ascii="Arial Narrow" w:hAnsi="Arial Narrow" w:eastAsia="仿宋_GB2312" w:cs="Arial Narrow"/>
          <w:b/>
          <w:sz w:val="44"/>
          <w:szCs w:val="44"/>
          <w:lang w:eastAsia="zh-CN"/>
        </w:rPr>
      </w:pPr>
    </w:p>
    <w:p w14:paraId="1D1DAFE5">
      <w:pPr>
        <w:jc w:val="center"/>
        <w:rPr>
          <w:rFonts w:ascii="Arial Narrow" w:hAnsi="Arial Narrow" w:eastAsia="仿宋_GB2312" w:cs="Arial Narrow"/>
          <w:b/>
          <w:sz w:val="44"/>
          <w:szCs w:val="44"/>
          <w:lang w:eastAsia="zh-CN"/>
        </w:rPr>
      </w:pPr>
    </w:p>
    <w:p w14:paraId="4A6BD38D">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0F25256">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58198C1A">
      <w:pPr>
        <w:jc w:val="center"/>
        <w:rPr>
          <w:rFonts w:hint="eastAsia" w:ascii="Arial Narrow" w:hAnsi="Arial Narrow" w:eastAsia="仿宋_GB2312" w:cs="Arial Narrow"/>
          <w:b/>
          <w:bCs/>
          <w:color w:val="0000FF"/>
          <w:sz w:val="24"/>
          <w:szCs w:val="44"/>
          <w:lang w:eastAsia="zh-CN"/>
        </w:rPr>
      </w:pPr>
    </w:p>
    <w:p w14:paraId="068A7934">
      <w:pPr>
        <w:jc w:val="center"/>
        <w:rPr>
          <w:rFonts w:ascii="Arial Narrow" w:hAnsi="Arial Narrow" w:eastAsia="仿宋_GB2312" w:cs="Arial Narrow"/>
          <w:b/>
          <w:sz w:val="24"/>
          <w:szCs w:val="32"/>
          <w:lang w:eastAsia="zh-CN"/>
        </w:rPr>
      </w:pPr>
    </w:p>
    <w:p w14:paraId="181FE359">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A6A4B03">
        <w:tblPrEx>
          <w:tblCellMar>
            <w:top w:w="0" w:type="dxa"/>
            <w:left w:w="108" w:type="dxa"/>
            <w:bottom w:w="0" w:type="dxa"/>
            <w:right w:w="108" w:type="dxa"/>
          </w:tblCellMar>
        </w:tblPrEx>
        <w:trPr>
          <w:trHeight w:val="851" w:hRule="exact"/>
        </w:trPr>
        <w:tc>
          <w:tcPr>
            <w:tcW w:w="6687" w:type="dxa"/>
            <w:vAlign w:val="center"/>
          </w:tcPr>
          <w:p w14:paraId="47AA97BE">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2EE04E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54794735">
        <w:tblPrEx>
          <w:tblCellMar>
            <w:top w:w="0" w:type="dxa"/>
            <w:left w:w="108" w:type="dxa"/>
            <w:bottom w:w="0" w:type="dxa"/>
            <w:right w:w="108" w:type="dxa"/>
          </w:tblCellMar>
        </w:tblPrEx>
        <w:trPr>
          <w:trHeight w:val="851" w:hRule="exact"/>
        </w:trPr>
        <w:tc>
          <w:tcPr>
            <w:tcW w:w="6687" w:type="dxa"/>
            <w:vAlign w:val="center"/>
          </w:tcPr>
          <w:p w14:paraId="7F25B9C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6BB1A4D1">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4602C2B3">
        <w:tblPrEx>
          <w:tblCellMar>
            <w:top w:w="0" w:type="dxa"/>
            <w:left w:w="108" w:type="dxa"/>
            <w:bottom w:w="0" w:type="dxa"/>
            <w:right w:w="108" w:type="dxa"/>
          </w:tblCellMar>
        </w:tblPrEx>
        <w:trPr>
          <w:trHeight w:val="851" w:hRule="exact"/>
        </w:trPr>
        <w:tc>
          <w:tcPr>
            <w:tcW w:w="6687" w:type="dxa"/>
            <w:vAlign w:val="center"/>
          </w:tcPr>
          <w:p w14:paraId="2E192B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1B7B5FD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23663616">
        <w:tblPrEx>
          <w:tblCellMar>
            <w:top w:w="0" w:type="dxa"/>
            <w:left w:w="108" w:type="dxa"/>
            <w:bottom w:w="0" w:type="dxa"/>
            <w:right w:w="108" w:type="dxa"/>
          </w:tblCellMar>
        </w:tblPrEx>
        <w:trPr>
          <w:trHeight w:val="851" w:hRule="exact"/>
        </w:trPr>
        <w:tc>
          <w:tcPr>
            <w:tcW w:w="6687" w:type="dxa"/>
            <w:vAlign w:val="center"/>
          </w:tcPr>
          <w:p w14:paraId="57AAB3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6C23F5C1">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756296B">
        <w:tblPrEx>
          <w:tblCellMar>
            <w:top w:w="0" w:type="dxa"/>
            <w:left w:w="108" w:type="dxa"/>
            <w:bottom w:w="0" w:type="dxa"/>
            <w:right w:w="108" w:type="dxa"/>
          </w:tblCellMar>
        </w:tblPrEx>
        <w:trPr>
          <w:trHeight w:val="851" w:hRule="exact"/>
        </w:trPr>
        <w:tc>
          <w:tcPr>
            <w:tcW w:w="6687" w:type="dxa"/>
            <w:vAlign w:val="center"/>
          </w:tcPr>
          <w:p w14:paraId="21FA301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2CF6ED6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64E50478">
        <w:tblPrEx>
          <w:tblCellMar>
            <w:top w:w="0" w:type="dxa"/>
            <w:left w:w="108" w:type="dxa"/>
            <w:bottom w:w="0" w:type="dxa"/>
            <w:right w:w="108" w:type="dxa"/>
          </w:tblCellMar>
        </w:tblPrEx>
        <w:trPr>
          <w:trHeight w:val="851" w:hRule="exact"/>
        </w:trPr>
        <w:tc>
          <w:tcPr>
            <w:tcW w:w="6687" w:type="dxa"/>
            <w:vAlign w:val="center"/>
          </w:tcPr>
          <w:p w14:paraId="4F2D655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209CDF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FADF2D0">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1B2B41F">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1F894E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7E195F4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50C38F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EB860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C9918F5">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ACCB92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EE7F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CE555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7E195F4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50C38F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EB860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C9918F5">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ACCB92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EE7F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CE555E">
                      <w:pPr>
                        <w:rPr>
                          <w:rFonts w:ascii="Arial Narrow" w:hAnsi="Arial Narrow" w:eastAsia="黑体;SimHei" w:cs="Arial Narrow"/>
                          <w:sz w:val="14"/>
                          <w:szCs w:val="14"/>
                        </w:rPr>
                      </w:pPr>
                    </w:p>
                  </w:txbxContent>
                </v:textbox>
              </v:shape>
            </w:pict>
          </mc:Fallback>
        </mc:AlternateContent>
      </w:r>
    </w:p>
    <w:p w14:paraId="0CB43A74">
      <w:pPr>
        <w:rPr>
          <w:rFonts w:ascii="Arial Narrow" w:hAnsi="Arial Narrow" w:eastAsia="仿宋_GB2312" w:cs="Arial Narrow"/>
          <w:sz w:val="24"/>
          <w:szCs w:val="24"/>
          <w:lang w:eastAsia="zh-CN"/>
        </w:rPr>
      </w:pPr>
    </w:p>
    <w:p w14:paraId="5E26DE0A">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59689273">
      <w:pPr>
        <w:spacing w:line="340" w:lineRule="atLeast"/>
        <w:jc w:val="both"/>
        <w:rPr>
          <w:rFonts w:ascii="Arial Narrow" w:hAnsi="Arial Narrow" w:eastAsia="仿宋_GB2312" w:cs="Arial Narrow"/>
          <w:b/>
          <w:color w:val="0000FF"/>
          <w:sz w:val="24"/>
          <w:szCs w:val="24"/>
          <w:lang w:eastAsia="zh-CN"/>
        </w:rPr>
      </w:pPr>
    </w:p>
    <w:p w14:paraId="61B196E9">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68C6934A">
      <w:pPr>
        <w:spacing w:line="340" w:lineRule="atLeast"/>
        <w:rPr>
          <w:rFonts w:ascii="Arial Narrow" w:hAnsi="Arial Narrow" w:eastAsia="仿宋_GB2312" w:cs="Arial Narrow"/>
          <w:b/>
          <w:color w:val="FF0000"/>
          <w:sz w:val="24"/>
          <w:szCs w:val="24"/>
          <w:lang w:eastAsia="zh-CN"/>
        </w:rPr>
      </w:pPr>
    </w:p>
    <w:p w14:paraId="412B4345">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5254AC7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78582A23">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70C48DCF">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14331B9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104E9D13">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5F5AAAFB">
      <w:pPr>
        <w:numPr>
          <w:ilvl w:val="0"/>
          <w:numId w:val="0"/>
        </w:numPr>
        <w:spacing w:before="120" w:after="120" w:line="300" w:lineRule="auto"/>
        <w:ind w:left="0" w:leftChars="0" w:right="0" w:rightChars="0" w:firstLineChars="200" w:firstLine="42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4D3FADF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7BE05DB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12BA4573">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0BBC74BA">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X、其他信息</w:t>
      </w:r>
    </w:p>
    <w:p w14:paraId="04CAC5F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{{company_short_name}}管理层对其他信息负责。其他信息包括{{company_short_name}}{{audit_year}}年年度报告中涵盖的信息，但不包括财务报表和我们的审计报告。</w:t>
      </w:r>
    </w:p>
    <w:p w14:paraId="29D9FFA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0656B2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591D174E">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基于我们已执行的工作，如果我们确定其他信息存在重大错报，我们应当报告该事实。如下所述，我们确定其他信息存在重大错报。</w:t>
      </w:r>
    </w:p>
    <w:p w14:paraId="68F18610">
      <w:pPr>
        <w:spacing w:before="120" w:after="0" w:line="300" w:lineRule="auto"/>
        <w:ind w:left="0" w:leftChars="0" w:right="0" w:rightChars="0" w:firstLineChars="200"/>
        <w:jc w:val="both"/>
        <w:rPr>
          <w:rFonts w:ascii="Arial Narrow" w:hAnsi="Arial Narrow" w:eastAsia="仿宋_GB2312" w:cs="Arial Narrow"/>
          <w:i/>
          <w:color w:val="0000FF"/>
          <w:spacing w:val="4"/>
          <w:sz w:val="24"/>
          <w:szCs w:val="24"/>
          <w:lang w:eastAsia="zh-CN"/>
        </w:rPr>
      </w:pPr>
    </w:p>
    <w:p w14:paraId="1F88C64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0093343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873C12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F770B79">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基于我们对审计报告日前获取的其他信息已执行的工作，如果我们确定其他信息存在重大错报，我们应当报告该事实。如下所述，我们确定其他信息存在重大错报。</w:t>
      </w:r>
    </w:p>
    <w:p w14:paraId="779A40A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当我们阅读Y报告后，如果确定其中存在重大错报，审计准则要求我们与治理层沟通该事项并采取。</w:t>
      </w:r>
    </w:p>
    <w:p w14:paraId="16D67C6C">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00D3E864">
      <w:pPr>
        <w:spacing w:before="120" w:after="0" w:line="300" w:lineRule="auto"/>
        <w:ind w:left="0" w:leftChars="0" w:right="0" w:rightChars="0" w:firstLineChars="200" w:firstLine="42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{{prior_period_end}}的合并及公司资产负债表，2024年度的合并及公司利润表、现金流量表、</w:t>
      </w:r>
      <w:bookmarkStart w:id="0" w:name="_GoBack"/>
      <w:bookmarkEnd w:id="0"/>
      <w:r>
        <w:rPr>
          <w:rFonts w:ascii="Times New Roman" w:hAnsi="Times New Roman" w:eastAsia="仿宋_GB2312" w:cs="Arial Narrow"/>
          <w:color w:val="FF0000"/>
          <w:spacing w:val="4"/>
          <w:sz w:val="24"/>
          <w:szCs w:val="24"/>
          <w:lang w:eastAsia="zh-CN"/>
        </w:rPr>
        <w:t>股东权益变动表以及相关财务报表附注由其他会计师事务所审计，并于{{audit_year}}年3月31日发表了无保留意见。</w:t>
      </w:r>
    </w:p>
    <w:p w14:paraId="5AC89AE7">
      <w:r>
        <w:t>##OPT:other_information:其他信息##</w:t>
      </w:r>
    </w:p>
    <w:p w14:paraId="2A24767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四、其他信息</w:t>
      </w:r>
    </w:p>
    <w:p w14:paraId="76B9865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52F9541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20D42D3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63F7CB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基于我们已执行的工作，如果我们确定其他信息存在重大错报，我们应当报告该事实。在这方面，我们无任何事项需要报告。</w:t>
      </w:r>
    </w:p>
    <w:p w14:paraId="2B1A156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{{company_short_name}}管理层对其他信息负责。我们在审计报告日前已获取的其他信息包括X报告中涵盖的信息，但不包括财务报表和我们的审计报告。</w:t>
      </w:r>
    </w:p>
    <w:p w14:paraId="4355369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3181FBC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7E7EB0D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基于我们对审计报告日前获取的其他信息已执行的工作，如果我们确定其他信息存在重大错报，我们应当报告该事实。在这方面，我们无任何事项需要报告。</w:t>
      </w:r>
    </w:p>
    <w:p w14:paraId="6B37C70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当我们阅读Y报告后，如果确定其中存在重大错报，审计准则要求我们与治理层沟通该事项并采取</w:t>
      </w:r>
    </w:p>
    <w:p w14:paraId="1F0B899A">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{{company_short_name}}管理层对其他信息负责。其他信息包括X报告中涵盖的信息，但不包括财务报表和我们的审计报告。X报告预期将在审计报告日后提供给我们。</w:t>
      </w:r>
    </w:p>
    <w:p w14:paraId="10EA7B1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1601201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结合我们对财务报表的审计，我们的责任是在能够获取上述其他信息时阅读这些信息，在此过程中，考虑其他信息是否与财务报表或我们在审计过程中了解到的情况存在重大不一致或者似乎存在重大错报。</w:t>
      </w:r>
    </w:p>
    <w:p w14:paraId="7D1C0F5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当我们阅读X报告后，如果确定其中存在重大错报，审计准则要求我们与治理层沟通该事项并采取</w:t>
      </w:r>
    </w:p>
    <w:p w14:paraId="33C172BD">
      <w:r>
        <w:t>##/OPT:other_information##</w:t>
      </w:r>
    </w:p>
    <w:p w14:paraId="5AA65D1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7041148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12BE23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256C03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6061E05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B7F5E3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65DA10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D1DC58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9519F1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57CF03D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9BE8C8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5029953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4939DD2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438E283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C39DA58">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0050D5CB">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77555F2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B2FC0FB">
        <w:tblPrEx>
          <w:tblCellMar>
            <w:top w:w="0" w:type="dxa"/>
            <w:left w:w="108" w:type="dxa"/>
            <w:bottom w:w="0" w:type="dxa"/>
            <w:right w:w="108" w:type="dxa"/>
          </w:tblCellMar>
        </w:tblPrEx>
        <w:trPr>
          <w:trHeight w:val="1305" w:hRule="atLeast"/>
        </w:trPr>
        <w:tc>
          <w:tcPr>
            <w:tcW w:w="3108" w:type="dxa"/>
          </w:tcPr>
          <w:p w14:paraId="337F886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5D43088">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28CBE1C0">
            <w:pPr>
              <w:spacing w:line="340" w:lineRule="atLeast"/>
              <w:rPr>
                <w:rFonts w:ascii="Arial Narrow" w:hAnsi="Arial Narrow" w:eastAsia="仿宋_GB2312" w:cs="Arial Narrow"/>
                <w:color w:val="FF0000"/>
                <w:sz w:val="24"/>
                <w:szCs w:val="24"/>
                <w:highlight w:val="cyan"/>
                <w:lang w:val="en-AU" w:eastAsia="zh-CN"/>
              </w:rPr>
            </w:pPr>
          </w:p>
          <w:p w14:paraId="390A467F">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5FA75C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BC73660">
            <w:pPr>
              <w:spacing w:line="340" w:lineRule="atLeast"/>
              <w:jc w:val="right"/>
              <w:rPr>
                <w:rFonts w:ascii="Arial Narrow" w:hAnsi="Arial Narrow" w:eastAsia="仿宋_GB2312" w:cs="Arial Narrow"/>
                <w:sz w:val="24"/>
                <w:szCs w:val="24"/>
                <w:lang w:eastAsia="zh-CN"/>
              </w:rPr>
            </w:pPr>
          </w:p>
          <w:p w14:paraId="70E0F2BD">
            <w:pPr>
              <w:spacing w:line="340" w:lineRule="atLeast"/>
              <w:jc w:val="right"/>
              <w:rPr>
                <w:rFonts w:ascii="Arial Narrow" w:hAnsi="Arial Narrow" w:eastAsia="仿宋_GB2312" w:cs="Arial Narrow"/>
                <w:sz w:val="24"/>
                <w:szCs w:val="24"/>
                <w:lang w:val="en-AU" w:eastAsia="zh-CN"/>
              </w:rPr>
            </w:pPr>
          </w:p>
          <w:p w14:paraId="72DB0892">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8FFB732">
            <w:pPr>
              <w:spacing w:line="340" w:lineRule="atLeast"/>
              <w:jc w:val="right"/>
              <w:rPr>
                <w:rFonts w:ascii="Arial Narrow" w:hAnsi="Arial Narrow" w:eastAsia="仿宋_GB2312" w:cs="Arial Narrow"/>
                <w:color w:val="0000FF"/>
                <w:sz w:val="24"/>
                <w:szCs w:val="24"/>
                <w:lang w:eastAsia="zh-CN"/>
              </w:rPr>
            </w:pPr>
          </w:p>
          <w:p w14:paraId="44A5BB9B">
            <w:pPr>
              <w:spacing w:line="340" w:lineRule="atLeast"/>
              <w:jc w:val="right"/>
              <w:rPr>
                <w:rFonts w:ascii="Arial Narrow" w:hAnsi="Arial Narrow" w:eastAsia="仿宋_GB2312" w:cs="Arial Narrow"/>
                <w:color w:val="0000FF"/>
                <w:sz w:val="24"/>
                <w:szCs w:val="24"/>
                <w:lang w:eastAsia="zh-CN"/>
              </w:rPr>
            </w:pPr>
          </w:p>
        </w:tc>
        <w:tc>
          <w:tcPr>
            <w:tcW w:w="2204" w:type="dxa"/>
          </w:tcPr>
          <w:p w14:paraId="25F72F4F">
            <w:pPr>
              <w:snapToGrid w:val="0"/>
              <w:spacing w:line="340" w:lineRule="atLeast"/>
              <w:rPr>
                <w:rFonts w:ascii="Arial Narrow" w:hAnsi="Arial Narrow" w:eastAsia="仿宋_GB2312" w:cs="Arial Narrow"/>
                <w:color w:val="FF0000"/>
                <w:sz w:val="24"/>
                <w:szCs w:val="24"/>
                <w:lang w:eastAsia="zh-CN"/>
              </w:rPr>
            </w:pPr>
          </w:p>
          <w:p w14:paraId="0EB683EE">
            <w:pPr>
              <w:spacing w:line="200" w:lineRule="atLeast"/>
              <w:rPr>
                <w:rFonts w:ascii="Arial Narrow" w:hAnsi="Arial Narrow" w:eastAsia="仿宋_GB2312" w:cs="Arial Narrow"/>
                <w:color w:val="FF0000"/>
                <w:sz w:val="24"/>
                <w:szCs w:val="24"/>
                <w:lang w:eastAsia="zh-CN"/>
              </w:rPr>
            </w:pPr>
          </w:p>
          <w:p w14:paraId="15951B5E">
            <w:pPr>
              <w:spacing w:line="200" w:lineRule="atLeast"/>
              <w:rPr>
                <w:rFonts w:ascii="Arial Narrow" w:hAnsi="Arial Narrow" w:eastAsia="仿宋_GB2312" w:cs="Arial Narrow"/>
                <w:sz w:val="24"/>
                <w:szCs w:val="24"/>
                <w:lang w:eastAsia="zh-CN"/>
              </w:rPr>
            </w:pPr>
          </w:p>
          <w:p w14:paraId="605508CC">
            <w:pPr>
              <w:spacing w:line="200" w:lineRule="atLeast"/>
              <w:rPr>
                <w:rFonts w:ascii="Arial Narrow" w:hAnsi="Arial Narrow" w:eastAsia="仿宋_GB2312" w:cs="Arial Narrow"/>
                <w:sz w:val="24"/>
                <w:szCs w:val="24"/>
                <w:lang w:eastAsia="zh-CN"/>
              </w:rPr>
            </w:pPr>
          </w:p>
          <w:p w14:paraId="1DF8117E">
            <w:pPr>
              <w:spacing w:line="200" w:lineRule="atLeast"/>
              <w:rPr>
                <w:rFonts w:ascii="Arial Narrow" w:hAnsi="Arial Narrow" w:eastAsia="仿宋_GB2312" w:cs="Arial Narrow"/>
                <w:color w:val="FF0000"/>
                <w:sz w:val="24"/>
                <w:szCs w:val="24"/>
                <w:lang w:eastAsia="zh-CN"/>
              </w:rPr>
            </w:pPr>
          </w:p>
        </w:tc>
      </w:tr>
      <w:tr w14:paraId="19F106E6">
        <w:tblPrEx>
          <w:tblCellMar>
            <w:top w:w="0" w:type="dxa"/>
            <w:left w:w="108" w:type="dxa"/>
            <w:bottom w:w="0" w:type="dxa"/>
            <w:right w:w="108" w:type="dxa"/>
          </w:tblCellMar>
        </w:tblPrEx>
        <w:trPr>
          <w:trHeight w:val="507" w:hRule="atLeast"/>
        </w:trPr>
        <w:tc>
          <w:tcPr>
            <w:tcW w:w="3108" w:type="dxa"/>
          </w:tcPr>
          <w:p w14:paraId="38D5CDF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20840CF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4C6993CB">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056EE">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C1AF4">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98323">
    <w:pPr>
      <w:pStyle w:val="6"/>
      <w:jc w:val="center"/>
    </w:pPr>
    <w:r>
      <w:fldChar w:fldCharType="begin"/>
    </w:r>
    <w:r>
      <w:instrText xml:space="preserve"> PAGE </w:instrText>
    </w:r>
    <w:r>
      <w:fldChar w:fldCharType="separate"/>
    </w:r>
    <w:r>
      <w:t>8</w:t>
    </w:r>
    <w:r>
      <w:fldChar w:fldCharType="end"/>
    </w:r>
  </w:p>
  <w:p w14:paraId="78093ACE">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2F17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487B">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1A11E">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0F339">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FD92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3"/>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8184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uiPriority w:val="0"/>
    <w:rPr>
      <w:rFonts w:cs="Arial"/>
    </w:rPr>
  </w:style>
  <w:style w:type="character" w:styleId="11">
    <w:name w:val="Hyperlink"/>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Microsoft JhengHei"/>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8</Pages>
  <Words>4389</Words>
  <Characters>5259</Characters>
  <TotalTime>68</TotalTime>
  <ScaleCrop>false</ScaleCrop>
  <LinksUpToDate>false</LinksUpToDate>
  <CharactersWithSpaces>5271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2026-06-09T15:14:16Z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ACD3287B93CD48F5B1848986101BFF80_12</vt:lpwstr>
  </property>
</Properties>
</file>