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9DD0E">
      <w:pPr>
        <w:pStyle w:val="3"/>
        <w:rPr>
          <w:rFonts w:hint="default" w:ascii="Arial Narrow" w:hAnsi="Arial Narrow" w:eastAsia="宋体" w:cs="Arial Narrow"/>
          <w:sz w:val="20"/>
          <w:szCs w:val="20"/>
        </w:rPr>
      </w:pPr>
      <w:bookmarkStart w:id="0" w:name="_Toc505603542"/>
      <w:bookmarkStart w:id="1" w:name="_Toc504656318"/>
      <w:r>
        <w:rPr>
          <w:rFonts w:hint="default" w:ascii="Arial Narrow" w:hAnsi="Arial Narrow" w:eastAsia="宋体" w:cs="Arial Narrow"/>
          <w:sz w:val="20"/>
          <w:szCs w:val="20"/>
        </w:rPr>
        <w:t>IT审计计划备忘录</w:t>
      </w:r>
      <w:r>
        <w:rPr>
          <w:rFonts w:hint="default" w:ascii="Arial Narrow" w:hAnsi="Arial Narrow" w:eastAsia="宋体" w:cs="Arial Narrow"/>
          <w:color w:val="FF0000"/>
          <w:sz w:val="20"/>
          <w:szCs w:val="20"/>
        </w:rPr>
        <w:t>_XXX项目_期间</w:t>
      </w:r>
      <w:bookmarkEnd w:id="0"/>
      <w:bookmarkEnd w:id="1"/>
    </w:p>
    <w:p>
      <w:r>
        <w:rPr>
          <w:color w:val="0000FF"/>
          <w:sz w:val="21"/>
        </w:rPr>
        <w:t>【勾稽】作为 B60 IT 安排补充；重大范围变更回写 B60 第十五章。</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42"/>
        <w:gridCol w:w="7928"/>
      </w:tblGrid>
      <w:tr w14:paraId="2B29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2" w:hRule="atLeast"/>
        </w:trPr>
        <w:tc>
          <w:tcPr>
            <w:tcW w:w="984" w:type="pct"/>
            <w:tcBorders>
              <w:top w:val="dotted" w:color="auto" w:sz="4" w:space="0"/>
              <w:left w:val="dotted" w:color="auto" w:sz="4" w:space="0"/>
              <w:bottom w:val="dotted" w:color="auto" w:sz="4" w:space="0"/>
              <w:right w:val="dotted" w:color="auto" w:sz="4" w:space="0"/>
            </w:tcBorders>
            <w:shd w:val="clear" w:color="auto" w:fill="E4DFEC"/>
            <w:vAlign w:val="center"/>
          </w:tcPr>
          <w:p w14:paraId="2B29DD0F">
            <w:pPr>
              <w:adjustRightInd w:val="0"/>
              <w:snapToGrid w:val="0"/>
              <w:spacing w:before="10"/>
              <w:jc w:val="left"/>
              <w:rPr>
                <w:rFonts w:hint="default" w:ascii="Arial Narrow" w:hAnsi="Arial Narrow" w:eastAsia="宋体" w:cs="Arial Narrow"/>
                <w:b/>
                <w:sz w:val="20"/>
                <w:szCs w:val="20"/>
              </w:rPr>
            </w:pPr>
            <w:r>
              <w:rPr>
                <w:rFonts w:hint="default" w:ascii="Arial Narrow" w:hAnsi="Arial Narrow" w:eastAsia="宋体" w:cs="Arial Narrow"/>
                <w:b/>
                <w:sz w:val="20"/>
                <w:szCs w:val="20"/>
              </w:rPr>
              <w:t>日期：</w:t>
            </w:r>
          </w:p>
        </w:tc>
        <w:tc>
          <w:tcPr>
            <w:tcW w:w="4016" w:type="pct"/>
            <w:tcBorders>
              <w:top w:val="dotted" w:color="auto" w:sz="4" w:space="0"/>
              <w:left w:val="dotted" w:color="auto" w:sz="4" w:space="0"/>
              <w:bottom w:val="dotted" w:color="auto" w:sz="4" w:space="0"/>
              <w:right w:val="dotted" w:color="auto" w:sz="4" w:space="0"/>
            </w:tcBorders>
            <w:vAlign w:val="center"/>
          </w:tcPr>
          <w:p w14:paraId="2B29DD10">
            <w:pPr>
              <w:adjustRightInd w:val="0"/>
              <w:snapToGrid w:val="0"/>
              <w:spacing w:before="10"/>
              <w:ind w:left="120" w:leftChars="50"/>
              <w:jc w:val="left"/>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[202X年XX月XX日</w:t>
            </w:r>
            <w:bookmarkStart w:id="2" w:name="_GoBack"/>
            <w:bookmarkEnd w:id="2"/>
            <w:r>
              <w:rPr>
                <w:rFonts w:hint="default" w:ascii="Arial Narrow" w:hAnsi="Arial Narrow" w:eastAsia="宋体" w:cs="Arial Narrow"/>
                <w:color w:val="FF0000"/>
                <w:sz w:val="20"/>
                <w:szCs w:val="20"/>
              </w:rPr>
              <w:t xml:space="preserve"> ]</w:t>
            </w:r>
          </w:p>
        </w:tc>
      </w:tr>
      <w:tr w14:paraId="2B29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3" w:hRule="atLeast"/>
        </w:trPr>
        <w:tc>
          <w:tcPr>
            <w:tcW w:w="984" w:type="pct"/>
            <w:tcBorders>
              <w:top w:val="dotted" w:color="auto" w:sz="4" w:space="0"/>
              <w:left w:val="dotted" w:color="auto" w:sz="4" w:space="0"/>
              <w:bottom w:val="dotted" w:color="auto" w:sz="4" w:space="0"/>
              <w:right w:val="dotted" w:color="auto" w:sz="4" w:space="0"/>
            </w:tcBorders>
            <w:shd w:val="clear" w:color="auto" w:fill="E4DFEC"/>
            <w:vAlign w:val="center"/>
          </w:tcPr>
          <w:p w14:paraId="2B29DD12">
            <w:pPr>
              <w:adjustRightInd w:val="0"/>
              <w:snapToGrid w:val="0"/>
              <w:spacing w:before="10"/>
              <w:jc w:val="left"/>
              <w:rPr>
                <w:rFonts w:hint="default" w:ascii="Arial Narrow" w:hAnsi="Arial Narrow" w:eastAsia="宋体" w:cs="Arial Narrow"/>
                <w:b/>
                <w:sz w:val="20"/>
                <w:szCs w:val="20"/>
              </w:rPr>
            </w:pPr>
            <w:r>
              <w:rPr>
                <w:rFonts w:hint="default" w:ascii="Arial Narrow" w:hAnsi="Arial Narrow" w:eastAsia="宋体" w:cs="Arial Narrow"/>
                <w:b/>
                <w:sz w:val="20"/>
                <w:szCs w:val="20"/>
              </w:rPr>
              <w:t>致：</w:t>
            </w:r>
          </w:p>
        </w:tc>
        <w:tc>
          <w:tcPr>
            <w:tcW w:w="4016" w:type="pct"/>
            <w:tcBorders>
              <w:top w:val="dotted" w:color="auto" w:sz="4" w:space="0"/>
              <w:left w:val="dotted" w:color="auto" w:sz="4" w:space="0"/>
              <w:bottom w:val="dotted" w:color="auto" w:sz="4" w:space="0"/>
              <w:right w:val="dotted" w:color="auto" w:sz="4" w:space="0"/>
            </w:tcBorders>
            <w:vAlign w:val="center"/>
          </w:tcPr>
          <w:p w14:paraId="2B29DD13">
            <w:pPr>
              <w:adjustRightInd w:val="0"/>
              <w:snapToGrid w:val="0"/>
              <w:spacing w:before="10"/>
              <w:ind w:left="120" w:leftChars="50"/>
              <w:jc w:val="left"/>
              <w:rPr>
                <w:rFonts w:hint="default" w:ascii="Arial Narrow" w:hAnsi="Arial Narrow" w:eastAsia="宋体" w:cs="Arial Narrow"/>
                <w:sz w:val="20"/>
                <w:szCs w:val="20"/>
              </w:rPr>
            </w:pPr>
          </w:p>
        </w:tc>
      </w:tr>
      <w:tr w14:paraId="2B29D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2" w:hRule="atLeast"/>
        </w:trPr>
        <w:tc>
          <w:tcPr>
            <w:tcW w:w="984" w:type="pct"/>
            <w:tcBorders>
              <w:top w:val="dotted" w:color="auto" w:sz="4" w:space="0"/>
              <w:left w:val="dotted" w:color="auto" w:sz="4" w:space="0"/>
              <w:bottom w:val="dotted" w:color="auto" w:sz="4" w:space="0"/>
              <w:right w:val="dotted" w:color="auto" w:sz="4" w:space="0"/>
            </w:tcBorders>
            <w:shd w:val="clear" w:color="auto" w:fill="E4DFEC"/>
            <w:vAlign w:val="center"/>
          </w:tcPr>
          <w:p w14:paraId="2B29DD15">
            <w:pPr>
              <w:adjustRightInd w:val="0"/>
              <w:snapToGrid w:val="0"/>
              <w:spacing w:before="10"/>
              <w:jc w:val="left"/>
              <w:rPr>
                <w:rFonts w:hint="default" w:ascii="Arial Narrow" w:hAnsi="Arial Narrow" w:eastAsia="宋体" w:cs="Arial Narrow"/>
                <w:b/>
                <w:sz w:val="20"/>
                <w:szCs w:val="20"/>
              </w:rPr>
            </w:pPr>
            <w:r>
              <w:rPr>
                <w:rFonts w:hint="default" w:ascii="Arial Narrow" w:hAnsi="Arial Narrow" w:eastAsia="宋体" w:cs="Arial Narrow"/>
                <w:b/>
                <w:sz w:val="20"/>
                <w:szCs w:val="20"/>
              </w:rPr>
              <w:t>发自：</w:t>
            </w:r>
          </w:p>
        </w:tc>
        <w:tc>
          <w:tcPr>
            <w:tcW w:w="4016" w:type="pct"/>
            <w:tcBorders>
              <w:top w:val="dotted" w:color="auto" w:sz="4" w:space="0"/>
              <w:left w:val="dotted" w:color="auto" w:sz="4" w:space="0"/>
              <w:bottom w:val="dotted" w:color="auto" w:sz="4" w:space="0"/>
              <w:right w:val="dotted" w:color="auto" w:sz="4" w:space="0"/>
            </w:tcBorders>
            <w:vAlign w:val="center"/>
          </w:tcPr>
          <w:p w14:paraId="2B29DD16">
            <w:pPr>
              <w:adjustRightInd w:val="0"/>
              <w:snapToGrid w:val="0"/>
              <w:spacing w:before="10"/>
              <w:ind w:left="120" w:leftChars="50"/>
              <w:jc w:val="left"/>
              <w:rPr>
                <w:rFonts w:hint="default" w:ascii="Arial Narrow" w:hAnsi="Arial Narrow" w:eastAsia="宋体" w:cs="Arial Narrow"/>
                <w:sz w:val="20"/>
                <w:szCs w:val="20"/>
              </w:rPr>
            </w:pPr>
          </w:p>
        </w:tc>
      </w:tr>
      <w:tr w14:paraId="2B29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3" w:hRule="atLeast"/>
        </w:trPr>
        <w:tc>
          <w:tcPr>
            <w:tcW w:w="984" w:type="pct"/>
            <w:tcBorders>
              <w:top w:val="dotted" w:color="auto" w:sz="4" w:space="0"/>
              <w:left w:val="dotted" w:color="auto" w:sz="4" w:space="0"/>
              <w:bottom w:val="dotted" w:color="auto" w:sz="4" w:space="0"/>
              <w:right w:val="dotted" w:color="auto" w:sz="4" w:space="0"/>
            </w:tcBorders>
            <w:shd w:val="clear" w:color="auto" w:fill="E4DFEC"/>
            <w:vAlign w:val="center"/>
          </w:tcPr>
          <w:p w14:paraId="2B29DD18">
            <w:pPr>
              <w:adjustRightInd w:val="0"/>
              <w:snapToGrid w:val="0"/>
              <w:spacing w:before="10"/>
              <w:jc w:val="left"/>
              <w:rPr>
                <w:rFonts w:hint="default" w:ascii="Arial Narrow" w:hAnsi="Arial Narrow" w:eastAsia="宋体" w:cs="Arial Narrow"/>
                <w:b/>
                <w:sz w:val="20"/>
                <w:szCs w:val="20"/>
              </w:rPr>
            </w:pPr>
            <w:r>
              <w:rPr>
                <w:rFonts w:hint="default" w:ascii="Arial Narrow" w:hAnsi="Arial Narrow" w:eastAsia="宋体" w:cs="Arial Narrow"/>
                <w:b/>
                <w:sz w:val="20"/>
                <w:szCs w:val="20"/>
              </w:rPr>
              <w:t>主题：</w:t>
            </w:r>
          </w:p>
        </w:tc>
        <w:tc>
          <w:tcPr>
            <w:tcW w:w="4016" w:type="pct"/>
            <w:tcBorders>
              <w:top w:val="dotted" w:color="auto" w:sz="4" w:space="0"/>
              <w:left w:val="dotted" w:color="auto" w:sz="4" w:space="0"/>
              <w:bottom w:val="dotted" w:color="auto" w:sz="4" w:space="0"/>
              <w:right w:val="dotted" w:color="auto" w:sz="4" w:space="0"/>
            </w:tcBorders>
            <w:vAlign w:val="center"/>
          </w:tcPr>
          <w:p w14:paraId="2B29DD19">
            <w:pPr>
              <w:adjustRightInd w:val="0"/>
              <w:snapToGrid w:val="0"/>
              <w:spacing w:before="10"/>
              <w:ind w:left="120" w:leftChars="50"/>
              <w:jc w:val="left"/>
              <w:rPr>
                <w:rFonts w:hint="default" w:ascii="Arial Narrow" w:hAnsi="Arial Narrow" w:eastAsia="宋体" w:cs="Arial Narrow"/>
                <w:sz w:val="20"/>
                <w:szCs w:val="20"/>
              </w:rPr>
            </w:pPr>
            <w:r>
              <w:rPr>
                <w:rFonts w:hint="default" w:ascii="Arial Narrow" w:hAnsi="Arial Narrow" w:eastAsia="宋体" w:cs="Arial Narrow"/>
                <w:sz w:val="20"/>
                <w:szCs w:val="20"/>
              </w:rPr>
              <w:t>IT审计计划备忘录</w:t>
            </w:r>
          </w:p>
        </w:tc>
      </w:tr>
    </w:tbl>
    <w:p w14:paraId="2B29DD1B">
      <w:pPr>
        <w:adjustRightInd w:val="0"/>
        <w:snapToGrid w:val="0"/>
        <w:spacing w:before="163" w:beforeLines="50"/>
        <w:ind w:firstLine="402" w:firstLineChars="200"/>
        <w:rPr>
          <w:rFonts w:hint="default" w:ascii="Arial Narrow" w:hAnsi="Arial Narrow" w:eastAsia="宋体" w:cs="Arial Narrow"/>
          <w:b/>
          <w:sz w:val="20"/>
          <w:szCs w:val="20"/>
        </w:rPr>
      </w:pPr>
      <w:r>
        <w:rPr>
          <w:rFonts w:hint="default" w:ascii="Arial Narrow" w:hAnsi="Arial Narrow" w:eastAsia="宋体" w:cs="Arial Narrow"/>
          <w:b/>
          <w:sz w:val="20"/>
          <w:szCs w:val="20"/>
        </w:rPr>
        <w:t>目的</w:t>
      </w:r>
    </w:p>
    <w:p w14:paraId="2B29DD1C">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本备忘录的目的是概述关于</w:t>
      </w:r>
      <w:r>
        <w:rPr>
          <w:rFonts w:hint="default" w:ascii="Arial Narrow" w:hAnsi="Arial Narrow" w:eastAsia="宋体" w:cs="Arial Narrow"/>
          <w:color w:val="FF0000"/>
          <w:sz w:val="20"/>
          <w:szCs w:val="20"/>
          <w:lang w:eastAsia="zh-CN"/>
        </w:rPr>
        <w:t>【插入客户全称】</w:t>
      </w:r>
      <w:r>
        <w:rPr>
          <w:rFonts w:hint="default" w:ascii="Arial Narrow" w:hAnsi="Arial Narrow" w:eastAsia="宋体" w:cs="Arial Narrow"/>
          <w:sz w:val="20"/>
          <w:szCs w:val="20"/>
          <w:lang w:eastAsia="zh-CN"/>
        </w:rPr>
        <w:t>（“</w:t>
      </w:r>
      <w:r>
        <w:rPr>
          <w:rFonts w:hint="default" w:ascii="Arial Narrow" w:hAnsi="Arial Narrow" w:eastAsia="宋体" w:cs="Arial Narrow"/>
          <w:color w:val="FF0000"/>
          <w:sz w:val="20"/>
          <w:szCs w:val="20"/>
          <w:lang w:eastAsia="zh-CN"/>
        </w:rPr>
        <w:t>【插入客户简称】</w:t>
      </w:r>
      <w:r>
        <w:rPr>
          <w:rFonts w:hint="default" w:ascii="Arial Narrow" w:hAnsi="Arial Narrow" w:eastAsia="宋体" w:cs="Arial Narrow"/>
          <w:sz w:val="20"/>
          <w:szCs w:val="20"/>
          <w:lang w:eastAsia="zh-CN"/>
        </w:rPr>
        <w:t>”或“公司”）截止于</w:t>
      </w:r>
      <w:r>
        <w:rPr>
          <w:rFonts w:hint="default" w:ascii="Arial Narrow" w:hAnsi="Arial Narrow" w:eastAsia="宋体" w:cs="Arial Narrow"/>
          <w:color w:val="FF0000"/>
          <w:sz w:val="20"/>
          <w:szCs w:val="20"/>
          <w:lang w:eastAsia="zh-CN"/>
        </w:rPr>
        <w:t>【202X年XX月XX日】</w:t>
      </w:r>
      <w:r>
        <w:rPr>
          <w:rFonts w:hint="default" w:ascii="Arial Narrow" w:hAnsi="Arial Narrow" w:eastAsia="宋体" w:cs="Arial Narrow"/>
          <w:sz w:val="20"/>
          <w:szCs w:val="20"/>
          <w:lang w:eastAsia="zh-CN"/>
        </w:rPr>
        <w:t>的审计工作中与IT审计团队参与有关的程序。本备忘录概述的IT审计计划作为总体审计策略的补充。</w:t>
      </w:r>
    </w:p>
    <w:p w14:paraId="5D0E37B7">
      <w:pPr>
        <w:pStyle w:val="8"/>
        <w:widowControl w:val="0"/>
        <w:adjustRightInd w:val="0"/>
        <w:snapToGrid w:val="0"/>
        <w:spacing w:before="163" w:beforeLines="50" w:after="0" w:line="300" w:lineRule="auto"/>
        <w:jc w:val="both"/>
        <w:rPr>
          <w:rFonts w:hint="default" w:ascii="Arial Narrow" w:hAnsi="Arial Narrow" w:eastAsia="宋体" w:cs="Arial Narrow"/>
          <w:color w:val="0000FF"/>
          <w:sz w:val="20"/>
          <w:szCs w:val="20"/>
          <w:lang w:eastAsia="zh-CN"/>
        </w:rPr>
      </w:pPr>
      <w:r>
        <w:rPr>
          <w:rFonts w:hint="default" w:ascii="Arial Narrow" w:hAnsi="Arial Narrow" w:eastAsia="宋体" w:cs="Arial Narrow"/>
          <w:color w:val="0000FF"/>
          <w:sz w:val="20"/>
          <w:szCs w:val="20"/>
          <w:lang w:eastAsia="zh-CN"/>
        </w:rPr>
        <w:t>【注：对于首次承接的审计项目或者连续审计时被审计单位的信息系统发生重大升级、变更时，财审团队和项目合伙人应召集信息技术审计团队参加审计计划阶段的项目组讨论会，对本计划备忘录的内容做出讨论后确定。】</w:t>
      </w:r>
    </w:p>
    <w:p w14:paraId="2B29DD1D">
      <w:pPr>
        <w:pStyle w:val="8"/>
        <w:widowControl w:val="0"/>
        <w:adjustRightInd w:val="0"/>
        <w:snapToGrid w:val="0"/>
        <w:spacing w:before="163" w:beforeLines="50" w:after="0" w:line="300" w:lineRule="auto"/>
        <w:ind w:firstLine="402" w:firstLineChars="200"/>
        <w:jc w:val="both"/>
        <w:rPr>
          <w:rFonts w:hint="default" w:ascii="Arial Narrow" w:hAnsi="Arial Narrow" w:eastAsia="宋体" w:cs="Arial Narrow"/>
          <w:b/>
          <w:sz w:val="20"/>
          <w:szCs w:val="20"/>
          <w:lang w:eastAsia="zh-CN"/>
        </w:rPr>
      </w:pPr>
      <w:r>
        <w:rPr>
          <w:rFonts w:hint="default" w:ascii="Arial Narrow" w:hAnsi="Arial Narrow" w:eastAsia="宋体" w:cs="Arial Narrow"/>
          <w:b/>
          <w:sz w:val="20"/>
          <w:szCs w:val="20"/>
          <w:lang w:eastAsia="zh-CN"/>
        </w:rPr>
        <w:t>客户背景信息</w:t>
      </w:r>
    </w:p>
    <w:p w14:paraId="2B29DD1E">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color w:val="FF0000"/>
          <w:sz w:val="20"/>
          <w:szCs w:val="20"/>
          <w:lang w:eastAsia="zh-CN"/>
        </w:rPr>
      </w:pPr>
      <w:r>
        <w:rPr>
          <w:rFonts w:hint="default" w:ascii="Arial Narrow" w:hAnsi="Arial Narrow" w:eastAsia="宋体" w:cs="Arial Narrow"/>
          <w:color w:val="FF0000"/>
          <w:sz w:val="20"/>
          <w:szCs w:val="20"/>
          <w:lang w:eastAsia="zh-CN"/>
        </w:rPr>
        <w:t>【请描述客户的业务性质】</w:t>
      </w:r>
    </w:p>
    <w:p w14:paraId="2B29DD1F">
      <w:pPr>
        <w:pStyle w:val="8"/>
        <w:widowControl w:val="0"/>
        <w:adjustRightInd w:val="0"/>
        <w:snapToGrid w:val="0"/>
        <w:spacing w:before="163" w:beforeLines="50" w:after="0" w:line="300" w:lineRule="auto"/>
        <w:ind w:firstLine="402" w:firstLineChars="200"/>
        <w:jc w:val="both"/>
        <w:rPr>
          <w:rFonts w:hint="default" w:ascii="Arial Narrow" w:hAnsi="Arial Narrow" w:eastAsia="宋体" w:cs="Arial Narrow"/>
          <w:b/>
          <w:sz w:val="20"/>
          <w:szCs w:val="20"/>
          <w:lang w:eastAsia="zh-CN"/>
        </w:rPr>
      </w:pPr>
      <w:r>
        <w:rPr>
          <w:rFonts w:hint="default" w:ascii="Arial Narrow" w:hAnsi="Arial Narrow" w:eastAsia="宋体" w:cs="Arial Narrow"/>
          <w:b/>
          <w:sz w:val="20"/>
          <w:szCs w:val="20"/>
          <w:lang w:eastAsia="zh-CN"/>
        </w:rPr>
        <w:t>计划讨论</w:t>
      </w:r>
    </w:p>
    <w:p w14:paraId="2B29DD20">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在</w:t>
      </w:r>
      <w:r>
        <w:rPr>
          <w:rFonts w:hint="default" w:ascii="Arial Narrow" w:hAnsi="Arial Narrow" w:eastAsia="宋体" w:cs="Arial Narrow"/>
          <w:color w:val="FF0000"/>
          <w:sz w:val="20"/>
          <w:szCs w:val="20"/>
          <w:lang w:eastAsia="zh-CN"/>
        </w:rPr>
        <w:t>【202X年XX月XX日】</w:t>
      </w:r>
      <w:r>
        <w:rPr>
          <w:rFonts w:hint="default" w:ascii="Arial Narrow" w:hAnsi="Arial Narrow" w:eastAsia="宋体" w:cs="Arial Narrow"/>
          <w:sz w:val="20"/>
          <w:szCs w:val="20"/>
          <w:lang w:eastAsia="zh-CN"/>
        </w:rPr>
        <w:t>举行的与项目合伙人的讨论中，确定了信息技术审计团队（以下简称“IT审计团队”）在审计项目中的参与程度。在此次计划会议中，我们协助项目组以了解他们的风险评估流程。我们讨论了IT审计团队参与的潜在领域，包括：</w:t>
      </w:r>
    </w:p>
    <w:p w14:paraId="2B29DD21">
      <w:pPr>
        <w:pStyle w:val="8"/>
        <w:widowControl w:val="0"/>
        <w:numPr>
          <w:ilvl w:val="0"/>
          <w:numId w:val="1"/>
        </w:numPr>
        <w:adjustRightInd w:val="0"/>
        <w:snapToGrid w:val="0"/>
        <w:spacing w:before="163" w:beforeLines="50" w:after="0" w:line="300" w:lineRule="auto"/>
        <w:jc w:val="both"/>
        <w:rPr>
          <w:rFonts w:hint="default" w:ascii="Arial Narrow" w:hAnsi="Arial Narrow" w:eastAsia="宋体" w:cs="Arial Narrow"/>
          <w:color w:val="FF0000"/>
          <w:sz w:val="20"/>
          <w:szCs w:val="20"/>
          <w:lang w:eastAsia="zh-CN"/>
        </w:rPr>
      </w:pPr>
      <w:r>
        <w:rPr>
          <w:rFonts w:hint="default" w:ascii="Arial Narrow" w:hAnsi="Arial Narrow" w:eastAsia="宋体" w:cs="Arial Narrow"/>
          <w:color w:val="FF0000"/>
          <w:sz w:val="20"/>
          <w:szCs w:val="20"/>
          <w:lang w:eastAsia="zh-CN"/>
        </w:rPr>
        <w:t>流程流转图</w:t>
      </w:r>
    </w:p>
    <w:p w14:paraId="2B29DD22">
      <w:pPr>
        <w:pStyle w:val="8"/>
        <w:widowControl w:val="0"/>
        <w:numPr>
          <w:ilvl w:val="0"/>
          <w:numId w:val="1"/>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相关信息处理控制（包括自动控制、自动计算、系统报表、系统接口和访问控制）</w:t>
      </w:r>
    </w:p>
    <w:p w14:paraId="2B29DD23">
      <w:pPr>
        <w:pStyle w:val="8"/>
        <w:widowControl w:val="0"/>
        <w:numPr>
          <w:ilvl w:val="0"/>
          <w:numId w:val="1"/>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信息技术风险和相关的信息技术一般控制</w:t>
      </w:r>
    </w:p>
    <w:p w14:paraId="2B29DD24">
      <w:pPr>
        <w:pStyle w:val="8"/>
        <w:widowControl w:val="0"/>
        <w:numPr>
          <w:ilvl w:val="0"/>
          <w:numId w:val="1"/>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识别相关的应用系统、数据仓库、报表生成程序和潜在的技术要素</w:t>
      </w:r>
    </w:p>
    <w:p w14:paraId="2B29DD25">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我们讨论并在本备忘录中记录了计划控制测试的性质、时间和范围。</w:t>
      </w:r>
    </w:p>
    <w:p w14:paraId="2B29DD26">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我们还与项目组进一步讨论了关于IT审计团队工作底稿的审阅流程并达成了一致意见，包括由项目组审阅的工作底稿范围。</w:t>
      </w:r>
    </w:p>
    <w:p w14:paraId="2B29DD27">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参与计划会议的人员包括：</w:t>
      </w:r>
    </w:p>
    <w:p w14:paraId="2B29DD28">
      <w:pPr>
        <w:pStyle w:val="8"/>
        <w:widowControl w:val="0"/>
        <w:numPr>
          <w:ilvl w:val="0"/>
          <w:numId w:val="2"/>
        </w:numPr>
        <w:adjustRightInd w:val="0"/>
        <w:snapToGrid w:val="0"/>
        <w:spacing w:before="163" w:beforeLines="50" w:after="0" w:line="300" w:lineRule="auto"/>
        <w:jc w:val="both"/>
        <w:rPr>
          <w:rFonts w:hint="default" w:ascii="Arial Narrow" w:hAnsi="Arial Narrow" w:eastAsia="宋体" w:cs="Arial Narrow"/>
          <w:color w:val="FF0000"/>
          <w:sz w:val="20"/>
          <w:szCs w:val="20"/>
          <w:lang w:eastAsia="zh-CN"/>
        </w:rPr>
      </w:pPr>
      <w:r>
        <w:rPr>
          <w:rFonts w:hint="default" w:ascii="Arial Narrow" w:hAnsi="Arial Narrow" w:eastAsia="宋体" w:cs="Arial Narrow"/>
          <w:color w:val="FF0000"/>
          <w:sz w:val="20"/>
          <w:szCs w:val="20"/>
          <w:lang w:eastAsia="zh-CN"/>
        </w:rPr>
        <w:t>【插入姓名】，【项目合伙人/总监】</w:t>
      </w:r>
    </w:p>
    <w:p w14:paraId="2B29DD29">
      <w:pPr>
        <w:pStyle w:val="8"/>
        <w:widowControl w:val="0"/>
        <w:numPr>
          <w:ilvl w:val="0"/>
          <w:numId w:val="2"/>
        </w:numPr>
        <w:adjustRightInd w:val="0"/>
        <w:snapToGrid w:val="0"/>
        <w:spacing w:before="163" w:beforeLines="50" w:after="0" w:line="300" w:lineRule="auto"/>
        <w:jc w:val="both"/>
        <w:rPr>
          <w:rFonts w:hint="default" w:ascii="Arial Narrow" w:hAnsi="Arial Narrow" w:eastAsia="宋体" w:cs="Arial Narrow"/>
          <w:color w:val="FF0000"/>
          <w:sz w:val="20"/>
          <w:szCs w:val="20"/>
          <w:lang w:eastAsia="zh-CN"/>
        </w:rPr>
      </w:pPr>
      <w:r>
        <w:rPr>
          <w:rFonts w:hint="default" w:ascii="Arial Narrow" w:hAnsi="Arial Narrow" w:eastAsia="宋体" w:cs="Arial Narrow"/>
          <w:color w:val="FF0000"/>
          <w:sz w:val="20"/>
          <w:szCs w:val="20"/>
          <w:lang w:eastAsia="zh-CN"/>
        </w:rPr>
        <w:t>【插入姓名】，【项目高级经理/经理】</w:t>
      </w:r>
    </w:p>
    <w:p w14:paraId="2B29DD2A">
      <w:pPr>
        <w:pStyle w:val="8"/>
        <w:widowControl w:val="0"/>
        <w:numPr>
          <w:ilvl w:val="0"/>
          <w:numId w:val="2"/>
        </w:numPr>
        <w:adjustRightInd w:val="0"/>
        <w:snapToGrid w:val="0"/>
        <w:spacing w:before="163" w:beforeLines="50" w:after="0" w:line="300" w:lineRule="auto"/>
        <w:jc w:val="both"/>
        <w:rPr>
          <w:rFonts w:hint="default" w:ascii="Arial Narrow" w:hAnsi="Arial Narrow" w:eastAsia="宋体" w:cs="Arial Narrow"/>
          <w:color w:val="FF0000"/>
          <w:sz w:val="20"/>
          <w:szCs w:val="20"/>
          <w:lang w:eastAsia="zh-CN"/>
        </w:rPr>
      </w:pPr>
      <w:r>
        <w:rPr>
          <w:rFonts w:hint="default" w:ascii="Arial Narrow" w:hAnsi="Arial Narrow" w:eastAsia="宋体" w:cs="Arial Narrow"/>
          <w:color w:val="FF0000"/>
          <w:sz w:val="20"/>
          <w:szCs w:val="20"/>
          <w:lang w:eastAsia="zh-CN"/>
        </w:rPr>
        <w:t>【插入姓名】，【信息技术合伙人/总监】</w:t>
      </w:r>
    </w:p>
    <w:p w14:paraId="2B29DD2B">
      <w:pPr>
        <w:pStyle w:val="8"/>
        <w:widowControl w:val="0"/>
        <w:numPr>
          <w:ilvl w:val="0"/>
          <w:numId w:val="2"/>
        </w:numPr>
        <w:adjustRightInd w:val="0"/>
        <w:snapToGrid w:val="0"/>
        <w:spacing w:before="163" w:beforeLines="50" w:after="0" w:line="300" w:lineRule="auto"/>
        <w:jc w:val="both"/>
        <w:rPr>
          <w:rFonts w:hint="default" w:ascii="Arial Narrow" w:hAnsi="Arial Narrow" w:eastAsia="宋体" w:cs="Arial Narrow"/>
          <w:color w:val="FF0000"/>
          <w:sz w:val="20"/>
          <w:szCs w:val="20"/>
          <w:lang w:eastAsia="zh-CN"/>
        </w:rPr>
      </w:pPr>
      <w:r>
        <w:rPr>
          <w:rFonts w:hint="default" w:ascii="Arial Narrow" w:hAnsi="Arial Narrow" w:eastAsia="宋体" w:cs="Arial Narrow"/>
          <w:color w:val="FF0000"/>
          <w:sz w:val="20"/>
          <w:szCs w:val="20"/>
          <w:lang w:eastAsia="zh-CN"/>
        </w:rPr>
        <w:t>【插入姓名】，【信息技术高级经理/经理】</w:t>
      </w:r>
    </w:p>
    <w:p w14:paraId="2B29DD2C">
      <w:pPr>
        <w:pStyle w:val="8"/>
        <w:widowControl w:val="0"/>
        <w:adjustRightInd w:val="0"/>
        <w:snapToGrid w:val="0"/>
        <w:spacing w:before="163" w:beforeLines="50" w:after="0" w:line="300" w:lineRule="auto"/>
        <w:ind w:firstLine="402" w:firstLineChars="200"/>
        <w:jc w:val="both"/>
        <w:rPr>
          <w:rFonts w:hint="default" w:ascii="Arial Narrow" w:hAnsi="Arial Narrow" w:eastAsia="宋体" w:cs="Arial Narrow"/>
          <w:b/>
          <w:sz w:val="20"/>
          <w:szCs w:val="20"/>
          <w:lang w:eastAsia="zh-CN"/>
        </w:rPr>
      </w:pPr>
      <w:r>
        <w:rPr>
          <w:rFonts w:hint="default" w:ascii="Arial Narrow" w:hAnsi="Arial Narrow" w:eastAsia="宋体" w:cs="Arial Narrow"/>
          <w:b/>
          <w:sz w:val="20"/>
          <w:szCs w:val="20"/>
          <w:lang w:eastAsia="zh-CN"/>
        </w:rPr>
        <w:t>信息技术审计团队</w:t>
      </w:r>
    </w:p>
    <w:p w14:paraId="2B29DD2D">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参与本项目的信息技术专业人员如下：</w:t>
      </w:r>
    </w:p>
    <w:tbl>
      <w:tblPr>
        <w:tblStyle w:val="22"/>
        <w:tblW w:w="493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9"/>
        <w:gridCol w:w="5340"/>
      </w:tblGrid>
      <w:tr w14:paraId="2B29D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16" w:type="pct"/>
            <w:tcBorders>
              <w:top w:val="dotted" w:color="auto" w:sz="4" w:space="0"/>
              <w:left w:val="dotted" w:color="auto" w:sz="4" w:space="0"/>
              <w:bottom w:val="dotted" w:color="auto" w:sz="4" w:space="0"/>
              <w:right w:val="dotted" w:color="auto" w:sz="4" w:space="0"/>
            </w:tcBorders>
            <w:shd w:val="clear" w:color="auto" w:fill="E4DFEC"/>
            <w:vAlign w:val="center"/>
          </w:tcPr>
          <w:p w14:paraId="2B29DD2E">
            <w:pPr>
              <w:adjustRightInd w:val="0"/>
              <w:snapToGrid w:val="0"/>
              <w:spacing w:before="10" w:line="240" w:lineRule="auto"/>
              <w:jc w:val="center"/>
              <w:rPr>
                <w:rFonts w:hint="default" w:ascii="Arial Narrow" w:hAnsi="Arial Narrow" w:eastAsia="宋体" w:cs="Arial Narrow"/>
                <w:b/>
                <w:sz w:val="20"/>
                <w:szCs w:val="20"/>
              </w:rPr>
            </w:pPr>
            <w:r>
              <w:rPr>
                <w:rFonts w:hint="default" w:ascii="Arial Narrow" w:hAnsi="Arial Narrow" w:eastAsia="宋体" w:cs="Arial Narrow"/>
                <w:b/>
                <w:sz w:val="20"/>
                <w:szCs w:val="20"/>
              </w:rPr>
              <w:t>姓名</w:t>
            </w:r>
          </w:p>
        </w:tc>
        <w:tc>
          <w:tcPr>
            <w:tcW w:w="2683" w:type="pct"/>
            <w:tcBorders>
              <w:top w:val="dotted" w:color="auto" w:sz="4" w:space="0"/>
              <w:left w:val="dotted" w:color="auto" w:sz="4" w:space="0"/>
              <w:bottom w:val="dotted" w:color="auto" w:sz="4" w:space="0"/>
              <w:right w:val="dotted" w:color="auto" w:sz="4" w:space="0"/>
            </w:tcBorders>
            <w:shd w:val="clear" w:color="auto" w:fill="E4DFEC"/>
            <w:vAlign w:val="center"/>
          </w:tcPr>
          <w:p w14:paraId="2B29DD2F">
            <w:pPr>
              <w:adjustRightInd w:val="0"/>
              <w:snapToGrid w:val="0"/>
              <w:spacing w:before="10" w:line="240" w:lineRule="auto"/>
              <w:jc w:val="center"/>
              <w:rPr>
                <w:rFonts w:hint="default" w:ascii="Arial Narrow" w:hAnsi="Arial Narrow" w:eastAsia="宋体" w:cs="Arial Narrow"/>
                <w:b/>
                <w:sz w:val="20"/>
                <w:szCs w:val="20"/>
              </w:rPr>
            </w:pPr>
            <w:r>
              <w:rPr>
                <w:rFonts w:hint="default" w:ascii="Arial Narrow" w:hAnsi="Arial Narrow" w:eastAsia="宋体" w:cs="Arial Narrow"/>
                <w:b/>
                <w:sz w:val="20"/>
                <w:szCs w:val="20"/>
              </w:rPr>
              <w:t>职级</w:t>
            </w:r>
          </w:p>
        </w:tc>
      </w:tr>
      <w:tr w14:paraId="2B29D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16" w:type="pct"/>
            <w:tcBorders>
              <w:top w:val="dotted" w:color="auto" w:sz="4" w:space="0"/>
              <w:left w:val="dotted" w:color="auto" w:sz="4" w:space="0"/>
              <w:bottom w:val="dotted" w:color="auto" w:sz="4" w:space="0"/>
              <w:right w:val="dotted" w:color="auto" w:sz="4" w:space="0"/>
            </w:tcBorders>
            <w:vAlign w:val="center"/>
          </w:tcPr>
          <w:p w14:paraId="2B29DD31">
            <w:pPr>
              <w:adjustRightInd w:val="0"/>
              <w:snapToGrid w:val="0"/>
              <w:spacing w:before="10" w:line="240" w:lineRule="auto"/>
              <w:jc w:val="center"/>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XXX</w:t>
            </w:r>
          </w:p>
        </w:tc>
        <w:tc>
          <w:tcPr>
            <w:tcW w:w="2683" w:type="pct"/>
            <w:tcBorders>
              <w:top w:val="dotted" w:color="auto" w:sz="4" w:space="0"/>
              <w:left w:val="dotted" w:color="auto" w:sz="4" w:space="0"/>
              <w:bottom w:val="dotted" w:color="auto" w:sz="4" w:space="0"/>
              <w:right w:val="dotted" w:color="auto" w:sz="4" w:space="0"/>
            </w:tcBorders>
            <w:vAlign w:val="center"/>
          </w:tcPr>
          <w:p w14:paraId="2B29DD32">
            <w:pPr>
              <w:adjustRightInd w:val="0"/>
              <w:snapToGrid w:val="0"/>
              <w:spacing w:before="10" w:line="240" w:lineRule="auto"/>
              <w:jc w:val="center"/>
              <w:rPr>
                <w:rFonts w:hint="default" w:ascii="Arial Narrow" w:hAnsi="Arial Narrow" w:eastAsia="宋体" w:cs="Arial Narrow"/>
                <w:sz w:val="20"/>
                <w:szCs w:val="20"/>
              </w:rPr>
            </w:pPr>
            <w:r>
              <w:rPr>
                <w:rFonts w:hint="default" w:ascii="Arial Narrow" w:hAnsi="Arial Narrow" w:eastAsia="宋体" w:cs="Arial Narrow"/>
                <w:sz w:val="20"/>
                <w:szCs w:val="20"/>
              </w:rPr>
              <w:t>合伙人/总监</w:t>
            </w:r>
          </w:p>
        </w:tc>
      </w:tr>
      <w:tr w14:paraId="2B29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16" w:type="pct"/>
            <w:tcBorders>
              <w:top w:val="dotted" w:color="auto" w:sz="4" w:space="0"/>
              <w:left w:val="dotted" w:color="auto" w:sz="4" w:space="0"/>
              <w:bottom w:val="dotted" w:color="auto" w:sz="4" w:space="0"/>
              <w:right w:val="dotted" w:color="auto" w:sz="4" w:space="0"/>
            </w:tcBorders>
            <w:vAlign w:val="center"/>
          </w:tcPr>
          <w:p w14:paraId="2B29DD34">
            <w:pPr>
              <w:adjustRightInd w:val="0"/>
              <w:snapToGrid w:val="0"/>
              <w:spacing w:before="10" w:line="240" w:lineRule="auto"/>
              <w:jc w:val="center"/>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XXX</w:t>
            </w:r>
          </w:p>
        </w:tc>
        <w:tc>
          <w:tcPr>
            <w:tcW w:w="2683" w:type="pct"/>
            <w:tcBorders>
              <w:top w:val="dotted" w:color="auto" w:sz="4" w:space="0"/>
              <w:left w:val="dotted" w:color="auto" w:sz="4" w:space="0"/>
              <w:bottom w:val="dotted" w:color="auto" w:sz="4" w:space="0"/>
              <w:right w:val="dotted" w:color="auto" w:sz="4" w:space="0"/>
            </w:tcBorders>
            <w:vAlign w:val="center"/>
          </w:tcPr>
          <w:p w14:paraId="2B29DD35">
            <w:pPr>
              <w:adjustRightInd w:val="0"/>
              <w:snapToGrid w:val="0"/>
              <w:spacing w:before="10" w:line="240" w:lineRule="auto"/>
              <w:jc w:val="center"/>
              <w:rPr>
                <w:rFonts w:hint="default" w:ascii="Arial Narrow" w:hAnsi="Arial Narrow" w:eastAsia="宋体" w:cs="Arial Narrow"/>
                <w:sz w:val="20"/>
                <w:szCs w:val="20"/>
              </w:rPr>
            </w:pPr>
            <w:r>
              <w:rPr>
                <w:rFonts w:hint="default" w:ascii="Arial Narrow" w:hAnsi="Arial Narrow" w:eastAsia="宋体" w:cs="Arial Narrow"/>
                <w:sz w:val="20"/>
                <w:szCs w:val="20"/>
              </w:rPr>
              <w:t>高级经理</w:t>
            </w:r>
          </w:p>
        </w:tc>
      </w:tr>
      <w:tr w14:paraId="2B29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16" w:type="pct"/>
            <w:tcBorders>
              <w:top w:val="dotted" w:color="auto" w:sz="4" w:space="0"/>
              <w:left w:val="dotted" w:color="auto" w:sz="4" w:space="0"/>
              <w:bottom w:val="dotted" w:color="auto" w:sz="4" w:space="0"/>
              <w:right w:val="dotted" w:color="auto" w:sz="4" w:space="0"/>
            </w:tcBorders>
            <w:vAlign w:val="center"/>
          </w:tcPr>
          <w:p w14:paraId="2B29DD37">
            <w:pPr>
              <w:adjustRightInd w:val="0"/>
              <w:snapToGrid w:val="0"/>
              <w:spacing w:before="10" w:line="240" w:lineRule="auto"/>
              <w:jc w:val="center"/>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XXX</w:t>
            </w:r>
          </w:p>
        </w:tc>
        <w:tc>
          <w:tcPr>
            <w:tcW w:w="2683" w:type="pct"/>
            <w:tcBorders>
              <w:top w:val="dotted" w:color="auto" w:sz="4" w:space="0"/>
              <w:left w:val="dotted" w:color="auto" w:sz="4" w:space="0"/>
              <w:bottom w:val="dotted" w:color="auto" w:sz="4" w:space="0"/>
              <w:right w:val="dotted" w:color="auto" w:sz="4" w:space="0"/>
            </w:tcBorders>
            <w:vAlign w:val="center"/>
          </w:tcPr>
          <w:p w14:paraId="2B29DD38">
            <w:pPr>
              <w:adjustRightInd w:val="0"/>
              <w:snapToGrid w:val="0"/>
              <w:spacing w:before="10" w:line="240" w:lineRule="auto"/>
              <w:jc w:val="center"/>
              <w:rPr>
                <w:rFonts w:hint="default" w:ascii="Arial Narrow" w:hAnsi="Arial Narrow" w:eastAsia="宋体" w:cs="Arial Narrow"/>
                <w:sz w:val="20"/>
                <w:szCs w:val="20"/>
              </w:rPr>
            </w:pPr>
            <w:r>
              <w:rPr>
                <w:rFonts w:hint="default" w:ascii="Arial Narrow" w:hAnsi="Arial Narrow" w:eastAsia="宋体" w:cs="Arial Narrow"/>
                <w:sz w:val="20"/>
                <w:szCs w:val="20"/>
              </w:rPr>
              <w:t>经理</w:t>
            </w:r>
          </w:p>
        </w:tc>
      </w:tr>
      <w:tr w14:paraId="2B29D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16" w:type="pct"/>
            <w:tcBorders>
              <w:top w:val="dotted" w:color="auto" w:sz="4" w:space="0"/>
              <w:left w:val="dotted" w:color="auto" w:sz="4" w:space="0"/>
              <w:bottom w:val="dotted" w:color="auto" w:sz="4" w:space="0"/>
              <w:right w:val="dotted" w:color="auto" w:sz="4" w:space="0"/>
            </w:tcBorders>
            <w:vAlign w:val="center"/>
          </w:tcPr>
          <w:p w14:paraId="2B29DD3A">
            <w:pPr>
              <w:adjustRightInd w:val="0"/>
              <w:snapToGrid w:val="0"/>
              <w:spacing w:before="10" w:line="240" w:lineRule="auto"/>
              <w:jc w:val="center"/>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XXX</w:t>
            </w:r>
          </w:p>
        </w:tc>
        <w:tc>
          <w:tcPr>
            <w:tcW w:w="2683" w:type="pct"/>
            <w:tcBorders>
              <w:top w:val="dotted" w:color="auto" w:sz="4" w:space="0"/>
              <w:left w:val="dotted" w:color="auto" w:sz="4" w:space="0"/>
              <w:bottom w:val="dotted" w:color="auto" w:sz="4" w:space="0"/>
              <w:right w:val="dotted" w:color="auto" w:sz="4" w:space="0"/>
            </w:tcBorders>
            <w:vAlign w:val="center"/>
          </w:tcPr>
          <w:p w14:paraId="2B29DD3B">
            <w:pPr>
              <w:adjustRightInd w:val="0"/>
              <w:snapToGrid w:val="0"/>
              <w:spacing w:before="10" w:line="240" w:lineRule="auto"/>
              <w:jc w:val="center"/>
              <w:rPr>
                <w:rFonts w:hint="default" w:ascii="Arial Narrow" w:hAnsi="Arial Narrow" w:eastAsia="宋体" w:cs="Arial Narrow"/>
                <w:sz w:val="20"/>
                <w:szCs w:val="20"/>
              </w:rPr>
            </w:pPr>
            <w:r>
              <w:rPr>
                <w:rFonts w:hint="default" w:ascii="Arial Narrow" w:hAnsi="Arial Narrow" w:eastAsia="宋体" w:cs="Arial Narrow"/>
                <w:color w:val="FF0000"/>
                <w:sz w:val="20"/>
                <w:szCs w:val="20"/>
              </w:rPr>
              <w:t>高级顾问</w:t>
            </w:r>
          </w:p>
        </w:tc>
      </w:tr>
      <w:tr w14:paraId="2B29D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16" w:type="pct"/>
            <w:tcBorders>
              <w:top w:val="dotted" w:color="auto" w:sz="4" w:space="0"/>
              <w:left w:val="dotted" w:color="auto" w:sz="4" w:space="0"/>
              <w:bottom w:val="dotted" w:color="auto" w:sz="4" w:space="0"/>
              <w:right w:val="dotted" w:color="auto" w:sz="4" w:space="0"/>
            </w:tcBorders>
            <w:vAlign w:val="center"/>
          </w:tcPr>
          <w:p w14:paraId="2B29DD3D">
            <w:pPr>
              <w:adjustRightInd w:val="0"/>
              <w:snapToGrid w:val="0"/>
              <w:spacing w:before="10" w:line="240" w:lineRule="auto"/>
              <w:jc w:val="center"/>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w:t>
            </w:r>
          </w:p>
        </w:tc>
        <w:tc>
          <w:tcPr>
            <w:tcW w:w="2683" w:type="pct"/>
            <w:tcBorders>
              <w:top w:val="dotted" w:color="auto" w:sz="4" w:space="0"/>
              <w:left w:val="dotted" w:color="auto" w:sz="4" w:space="0"/>
              <w:bottom w:val="dotted" w:color="auto" w:sz="4" w:space="0"/>
              <w:right w:val="dotted" w:color="auto" w:sz="4" w:space="0"/>
            </w:tcBorders>
            <w:vAlign w:val="center"/>
          </w:tcPr>
          <w:p w14:paraId="2B29DD3E">
            <w:pPr>
              <w:adjustRightInd w:val="0"/>
              <w:snapToGrid w:val="0"/>
              <w:spacing w:before="10" w:line="240" w:lineRule="auto"/>
              <w:jc w:val="center"/>
              <w:rPr>
                <w:rFonts w:hint="default" w:ascii="Arial Narrow" w:hAnsi="Arial Narrow" w:eastAsia="宋体" w:cs="Arial Narrow"/>
                <w:sz w:val="20"/>
                <w:szCs w:val="20"/>
              </w:rPr>
            </w:pPr>
            <w:r>
              <w:rPr>
                <w:rFonts w:hint="default" w:ascii="Arial Narrow" w:hAnsi="Arial Narrow" w:eastAsia="宋体" w:cs="Arial Narrow"/>
                <w:color w:val="FF0000"/>
                <w:sz w:val="20"/>
                <w:szCs w:val="20"/>
              </w:rPr>
              <w:t>……</w:t>
            </w:r>
          </w:p>
        </w:tc>
      </w:tr>
      <w:tr w14:paraId="59F1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16" w:type="pct"/>
            <w:tcBorders>
              <w:top w:val="dotted" w:color="auto" w:sz="4" w:space="0"/>
              <w:left w:val="dotted" w:color="auto" w:sz="4" w:space="0"/>
              <w:bottom w:val="dotted" w:color="auto" w:sz="4" w:space="0"/>
              <w:right w:val="dotted" w:color="auto" w:sz="4" w:space="0"/>
            </w:tcBorders>
            <w:vAlign w:val="center"/>
          </w:tcPr>
          <w:p w14:paraId="2FF1933C">
            <w:pPr>
              <w:adjustRightInd w:val="0"/>
              <w:snapToGrid w:val="0"/>
              <w:spacing w:before="10" w:line="240" w:lineRule="auto"/>
              <w:jc w:val="center"/>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w:t>
            </w:r>
          </w:p>
        </w:tc>
        <w:tc>
          <w:tcPr>
            <w:tcW w:w="2683" w:type="pct"/>
            <w:tcBorders>
              <w:top w:val="dotted" w:color="auto" w:sz="4" w:space="0"/>
              <w:left w:val="dotted" w:color="auto" w:sz="4" w:space="0"/>
              <w:bottom w:val="dotted" w:color="auto" w:sz="4" w:space="0"/>
              <w:right w:val="dotted" w:color="auto" w:sz="4" w:space="0"/>
            </w:tcBorders>
            <w:vAlign w:val="center"/>
          </w:tcPr>
          <w:p w14:paraId="62CA2259">
            <w:pPr>
              <w:adjustRightInd w:val="0"/>
              <w:snapToGrid w:val="0"/>
              <w:spacing w:before="10" w:line="240" w:lineRule="auto"/>
              <w:jc w:val="center"/>
              <w:rPr>
                <w:rFonts w:hint="default" w:ascii="Arial Narrow" w:hAnsi="Arial Narrow" w:eastAsia="宋体" w:cs="Arial Narrow"/>
                <w:color w:val="FF0000"/>
                <w:sz w:val="20"/>
                <w:szCs w:val="20"/>
              </w:rPr>
            </w:pPr>
          </w:p>
        </w:tc>
      </w:tr>
    </w:tbl>
    <w:p w14:paraId="2B29DD40">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如在</w:t>
      </w:r>
      <w:r>
        <w:rPr>
          <w:rFonts w:hint="default" w:ascii="Arial Narrow" w:hAnsi="Arial Narrow" w:eastAsia="宋体" w:cs="Arial Narrow"/>
          <w:color w:val="FF0000"/>
          <w:sz w:val="20"/>
          <w:szCs w:val="20"/>
          <w:lang w:eastAsia="zh-CN"/>
        </w:rPr>
        <w:t>【202X年XX月XX日】</w:t>
      </w:r>
      <w:r>
        <w:rPr>
          <w:rFonts w:hint="default" w:ascii="Arial Narrow" w:hAnsi="Arial Narrow" w:eastAsia="宋体" w:cs="Arial Narrow"/>
          <w:sz w:val="20"/>
          <w:szCs w:val="20"/>
          <w:lang w:eastAsia="zh-CN"/>
        </w:rPr>
        <w:t>计划会议中所讨论的，信息技术团队在相关领域具有适当的技能、知识和经验以完成本备忘录所述的审计程序。在计划会议中，项目组与信息技术团队就本项目已经分配给或将要分配给信息技术的职责进行了讨论，项目组同意信息技术具有适当的技能和能力来完成指定的职责。</w:t>
      </w:r>
    </w:p>
    <w:p w14:paraId="2B29DD41">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在此次计划会议中，信息技术团队与项目组讨论了信息技术参与的领域相关的重大错报风险，包括任何已经发现的舞弊风险、以及计划的响应性审计计划来应对这些风险。项目组理解信息技术团队如何执行审计程序来应对信息技术团队参与的领域所相关的重大错报风险，如适用。</w:t>
      </w:r>
    </w:p>
    <w:p w14:paraId="2B29DD42">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项目组将及时告知信息技术团队任何可能与信息技术团队所做工作有关的相关信息，例如重要的文件事项和可能影响我们工作性质、范围或结果的相反的证据。</w:t>
      </w:r>
    </w:p>
    <w:p w14:paraId="2B29DD43">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我们预期我们提供的所有审计底稿都包含在归档的审计文档中。如果项目组对我们的审计底稿有任何疑虑，我们希望在删除或修改我们的审计底稿之前，项目组能够与我们讨论，并取得我们的同意。</w:t>
      </w:r>
    </w:p>
    <w:p w14:paraId="2B29DD44">
      <w:pPr>
        <w:pStyle w:val="8"/>
        <w:widowControl w:val="0"/>
        <w:adjustRightInd w:val="0"/>
        <w:snapToGrid w:val="0"/>
        <w:spacing w:before="163" w:beforeLines="50" w:after="0" w:line="300" w:lineRule="auto"/>
        <w:ind w:firstLine="402" w:firstLineChars="200"/>
        <w:jc w:val="both"/>
        <w:rPr>
          <w:rFonts w:hint="default" w:ascii="Arial Narrow" w:hAnsi="Arial Narrow" w:eastAsia="宋体" w:cs="Arial Narrow"/>
          <w:b/>
          <w:sz w:val="20"/>
          <w:szCs w:val="20"/>
          <w:lang w:eastAsia="zh-CN"/>
        </w:rPr>
      </w:pPr>
      <w:r>
        <w:rPr>
          <w:rFonts w:hint="default" w:ascii="Arial Narrow" w:hAnsi="Arial Narrow" w:eastAsia="宋体" w:cs="Arial Narrow"/>
          <w:b/>
          <w:sz w:val="20"/>
          <w:szCs w:val="20"/>
          <w:lang w:eastAsia="zh-CN"/>
        </w:rPr>
        <w:t>时间安排</w:t>
      </w:r>
    </w:p>
    <w:p w14:paraId="2B29DD45">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我们理解计划的审计现场时间安排如下：</w:t>
      </w:r>
    </w:p>
    <w:p w14:paraId="2B29DD46">
      <w:pPr>
        <w:pStyle w:val="8"/>
        <w:widowControl w:val="0"/>
        <w:numPr>
          <w:ilvl w:val="0"/>
          <w:numId w:val="3"/>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项目计划</w:t>
      </w:r>
      <w:r>
        <w:rPr>
          <w:rFonts w:hint="default" w:ascii="Arial Narrow" w:hAnsi="Arial Narrow" w:eastAsia="宋体" w:cs="Arial Narrow"/>
          <w:color w:val="FF0000"/>
          <w:sz w:val="20"/>
          <w:szCs w:val="20"/>
          <w:lang w:eastAsia="zh-CN"/>
        </w:rPr>
        <w:t xml:space="preserve"> (从 [202X年XX月XX日] 至 [202X年XX月XX日])</w:t>
      </w:r>
    </w:p>
    <w:p w14:paraId="2B29DD47">
      <w:pPr>
        <w:pStyle w:val="8"/>
        <w:widowControl w:val="0"/>
        <w:numPr>
          <w:ilvl w:val="0"/>
          <w:numId w:val="3"/>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 xml:space="preserve">审计执行 </w:t>
      </w:r>
      <w:r>
        <w:rPr>
          <w:rFonts w:hint="default" w:ascii="Arial Narrow" w:hAnsi="Arial Narrow" w:eastAsia="宋体" w:cs="Arial Narrow"/>
          <w:color w:val="FF0000"/>
          <w:sz w:val="20"/>
          <w:szCs w:val="20"/>
          <w:lang w:eastAsia="zh-CN"/>
        </w:rPr>
        <w:t>(从 [202X年XX月XX日] 至 [202X年XX月XX日])</w:t>
      </w:r>
    </w:p>
    <w:p w14:paraId="2B29DD48">
      <w:pPr>
        <w:pStyle w:val="8"/>
        <w:widowControl w:val="0"/>
        <w:numPr>
          <w:ilvl w:val="0"/>
          <w:numId w:val="3"/>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签字日期</w:t>
      </w:r>
      <w:r>
        <w:rPr>
          <w:rFonts w:hint="default" w:ascii="Arial Narrow" w:hAnsi="Arial Narrow" w:eastAsia="宋体" w:cs="Arial Narrow"/>
          <w:color w:val="FF0000"/>
          <w:sz w:val="20"/>
          <w:szCs w:val="20"/>
          <w:lang w:eastAsia="zh-CN"/>
        </w:rPr>
        <w:t>([202X年XX月XX日])</w:t>
      </w:r>
    </w:p>
    <w:p w14:paraId="2B29DD49">
      <w:pPr>
        <w:pStyle w:val="8"/>
        <w:widowControl w:val="0"/>
        <w:numPr>
          <w:ilvl w:val="0"/>
          <w:numId w:val="3"/>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报告日期</w:t>
      </w:r>
      <w:r>
        <w:rPr>
          <w:rFonts w:hint="default" w:ascii="Arial Narrow" w:hAnsi="Arial Narrow" w:eastAsia="宋体" w:cs="Arial Narrow"/>
          <w:color w:val="FF0000"/>
          <w:sz w:val="20"/>
          <w:szCs w:val="20"/>
          <w:lang w:eastAsia="zh-CN"/>
        </w:rPr>
        <w:t>([202X年XX月XX日])</w:t>
      </w:r>
    </w:p>
    <w:p w14:paraId="2B29DD4A">
      <w:pPr>
        <w:pStyle w:val="8"/>
        <w:widowControl w:val="0"/>
        <w:numPr>
          <w:ilvl w:val="0"/>
          <w:numId w:val="3"/>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预计归档日期</w:t>
      </w:r>
      <w:r>
        <w:rPr>
          <w:rFonts w:hint="default" w:ascii="Arial Narrow" w:hAnsi="Arial Narrow" w:eastAsia="宋体" w:cs="Arial Narrow"/>
          <w:color w:val="FF0000"/>
          <w:sz w:val="20"/>
          <w:szCs w:val="20"/>
          <w:lang w:eastAsia="zh-CN"/>
        </w:rPr>
        <w:t>([202X年XX月XX日])</w:t>
      </w:r>
    </w:p>
    <w:p w14:paraId="2B29DD4B">
      <w:pPr>
        <w:pStyle w:val="8"/>
        <w:widowControl w:val="0"/>
        <w:adjustRightInd w:val="0"/>
        <w:snapToGrid w:val="0"/>
        <w:spacing w:before="163" w:beforeLines="50" w:after="0" w:line="300" w:lineRule="auto"/>
        <w:ind w:firstLine="402" w:firstLineChars="200"/>
        <w:jc w:val="both"/>
        <w:rPr>
          <w:rFonts w:hint="default" w:ascii="Arial Narrow" w:hAnsi="Arial Narrow" w:eastAsia="宋体" w:cs="Arial Narrow"/>
          <w:b/>
          <w:color w:val="FF0000"/>
          <w:sz w:val="20"/>
          <w:szCs w:val="20"/>
          <w:lang w:eastAsia="zh-CN"/>
        </w:rPr>
      </w:pPr>
      <w:r>
        <w:rPr>
          <w:rFonts w:hint="default" w:ascii="Arial Narrow" w:hAnsi="Arial Narrow" w:eastAsia="宋体" w:cs="Arial Narrow"/>
          <w:b/>
          <w:color w:val="FF0000"/>
          <w:sz w:val="20"/>
          <w:szCs w:val="20"/>
          <w:lang w:eastAsia="zh-CN"/>
        </w:rPr>
        <w:t>系统流转图</w:t>
      </w:r>
    </w:p>
    <w:p w14:paraId="2B29DD4C">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color w:val="FF0000"/>
          <w:sz w:val="20"/>
          <w:szCs w:val="20"/>
          <w:lang w:eastAsia="zh-CN"/>
        </w:rPr>
        <w:t>信息技术团队有/没有被要求协助项目组更新流程图。</w:t>
      </w:r>
    </w:p>
    <w:p w14:paraId="2B29DD4D">
      <w:pPr>
        <w:pStyle w:val="8"/>
        <w:widowControl w:val="0"/>
        <w:adjustRightInd w:val="0"/>
        <w:snapToGrid w:val="0"/>
        <w:spacing w:before="163" w:beforeLines="50" w:after="0" w:line="300" w:lineRule="auto"/>
        <w:ind w:firstLine="402" w:firstLineChars="200"/>
        <w:jc w:val="both"/>
        <w:rPr>
          <w:rFonts w:hint="default" w:ascii="Arial Narrow" w:hAnsi="Arial Narrow" w:eastAsia="宋体" w:cs="Arial Narrow"/>
          <w:b/>
          <w:sz w:val="20"/>
          <w:szCs w:val="20"/>
          <w:lang w:eastAsia="zh-CN"/>
        </w:rPr>
      </w:pPr>
      <w:r>
        <w:rPr>
          <w:rFonts w:hint="default" w:ascii="Arial Narrow" w:hAnsi="Arial Narrow" w:eastAsia="宋体" w:cs="Arial Narrow"/>
          <w:b/>
          <w:sz w:val="20"/>
          <w:szCs w:val="20"/>
          <w:lang w:eastAsia="zh-CN"/>
        </w:rPr>
        <w:t>相关信息处理控制</w:t>
      </w:r>
    </w:p>
    <w:p w14:paraId="2B29DD4E">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信息技术团队还将协助了解与重大错报风险相关信息处理控制。我们协助项目组了解相关信息处理控制如何与手动控制联动和配合，以评估内部控制的控制设计、执行和运行有效性。</w:t>
      </w:r>
    </w:p>
    <w:p w14:paraId="2B29DD4F">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color w:val="0000FF"/>
          <w:sz w:val="20"/>
          <w:szCs w:val="20"/>
          <w:lang w:eastAsia="zh-CN"/>
        </w:rPr>
      </w:pPr>
      <w:r>
        <w:rPr>
          <w:rFonts w:hint="default" w:ascii="Arial Narrow" w:hAnsi="Arial Narrow" w:eastAsia="宋体" w:cs="Arial Narrow"/>
          <w:color w:val="0000FF"/>
          <w:sz w:val="20"/>
          <w:szCs w:val="20"/>
          <w:lang w:eastAsia="zh-CN"/>
        </w:rPr>
        <w:t>【如果没有信息处理控制测试，请使用如下：】</w:t>
      </w:r>
    </w:p>
    <w:p w14:paraId="2B29DD50">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信息技术团队没有被要求协助项目组执行相关自动控制测试。</w:t>
      </w:r>
    </w:p>
    <w:p w14:paraId="2B29DD51">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color w:val="0000FF"/>
          <w:sz w:val="20"/>
          <w:szCs w:val="20"/>
          <w:lang w:eastAsia="zh-CN"/>
        </w:rPr>
        <w:t>【如果有信息处理控制测试，请使用如下：】</w:t>
      </w:r>
    </w:p>
    <w:p w14:paraId="2B29DD52">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信息处理控制涉及的流程如下</w:t>
      </w:r>
      <w:r>
        <w:rPr>
          <w:rFonts w:hint="default" w:ascii="Arial Narrow" w:hAnsi="Arial Narrow" w:eastAsia="宋体" w:cs="Arial Narrow"/>
          <w:color w:val="0000FF"/>
          <w:sz w:val="20"/>
          <w:szCs w:val="20"/>
          <w:lang w:eastAsia="zh-CN"/>
        </w:rPr>
        <w:t>【红色字体内容为示例】</w:t>
      </w:r>
      <w:r>
        <w:rPr>
          <w:rFonts w:hint="default" w:ascii="Arial Narrow" w:hAnsi="Arial Narrow" w:eastAsia="宋体" w:cs="Arial Narrow"/>
          <w:sz w:val="20"/>
          <w:szCs w:val="20"/>
          <w:lang w:eastAsia="zh-CN"/>
        </w:rPr>
        <w:t>：</w:t>
      </w:r>
    </w:p>
    <w:tbl>
      <w:tblPr>
        <w:tblStyle w:val="22"/>
        <w:tblW w:w="9885" w:type="dxa"/>
        <w:tblInd w:w="-2" w:type="dxa"/>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Layout w:type="fixed"/>
        <w:tblCellMar>
          <w:top w:w="0" w:type="dxa"/>
          <w:left w:w="0" w:type="dxa"/>
          <w:bottom w:w="0" w:type="dxa"/>
          <w:right w:w="0" w:type="dxa"/>
        </w:tblCellMar>
      </w:tblPr>
      <w:tblGrid>
        <w:gridCol w:w="3816"/>
        <w:gridCol w:w="6069"/>
      </w:tblGrid>
      <w:tr w14:paraId="2B29DD55">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0" w:type="dxa"/>
            <w:bottom w:w="0" w:type="dxa"/>
            <w:right w:w="0" w:type="dxa"/>
          </w:tblCellMar>
        </w:tblPrEx>
        <w:trPr>
          <w:trHeight w:val="397" w:hRule="exact"/>
        </w:trPr>
        <w:tc>
          <w:tcPr>
            <w:tcW w:w="3816" w:type="dxa"/>
            <w:tcBorders>
              <w:tl2br w:val="nil"/>
              <w:tr2bl w:val="nil"/>
            </w:tcBorders>
            <w:shd w:val="clear" w:color="auto" w:fill="E4DFEC"/>
          </w:tcPr>
          <w:p w14:paraId="2B29DD53">
            <w:pPr>
              <w:pStyle w:val="52"/>
              <w:kinsoku w:val="0"/>
              <w:overflowPunct w:val="0"/>
              <w:spacing w:before="94" w:line="240" w:lineRule="auto"/>
              <w:ind w:left="103"/>
              <w:jc w:val="center"/>
              <w:rPr>
                <w:rFonts w:hint="default" w:ascii="Arial Narrow" w:hAnsi="Arial Narrow" w:eastAsia="宋体" w:cs="Arial Narrow"/>
                <w:sz w:val="20"/>
                <w:szCs w:val="20"/>
              </w:rPr>
            </w:pPr>
            <w:r>
              <w:rPr>
                <w:rFonts w:hint="default" w:ascii="Arial Narrow" w:hAnsi="Arial Narrow" w:eastAsia="宋体" w:cs="Arial Narrow"/>
                <w:b/>
                <w:bCs/>
                <w:sz w:val="20"/>
                <w:szCs w:val="20"/>
              </w:rPr>
              <w:t>重大业务流程</w:t>
            </w:r>
          </w:p>
        </w:tc>
        <w:tc>
          <w:tcPr>
            <w:tcW w:w="6069" w:type="dxa"/>
            <w:tcBorders>
              <w:tl2br w:val="nil"/>
              <w:tr2bl w:val="nil"/>
            </w:tcBorders>
            <w:shd w:val="clear" w:color="auto" w:fill="E4DFEC"/>
          </w:tcPr>
          <w:p w14:paraId="2B29DD54">
            <w:pPr>
              <w:pStyle w:val="52"/>
              <w:kinsoku w:val="0"/>
              <w:overflowPunct w:val="0"/>
              <w:spacing w:before="94" w:line="240" w:lineRule="auto"/>
              <w:ind w:left="103"/>
              <w:jc w:val="center"/>
              <w:rPr>
                <w:rFonts w:hint="default" w:ascii="Arial Narrow" w:hAnsi="Arial Narrow" w:eastAsia="宋体" w:cs="Arial Narrow"/>
                <w:sz w:val="20"/>
                <w:szCs w:val="20"/>
              </w:rPr>
            </w:pPr>
            <w:r>
              <w:rPr>
                <w:rFonts w:hint="default" w:ascii="Arial Narrow" w:hAnsi="Arial Narrow" w:eastAsia="宋体" w:cs="Arial Narrow"/>
                <w:b/>
                <w:bCs/>
                <w:sz w:val="20"/>
                <w:szCs w:val="20"/>
              </w:rPr>
              <w:t>涉及的信息系统</w:t>
            </w:r>
          </w:p>
        </w:tc>
      </w:tr>
      <w:tr w14:paraId="2B29DD58">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0" w:type="dxa"/>
            <w:bottom w:w="0" w:type="dxa"/>
            <w:right w:w="0" w:type="dxa"/>
          </w:tblCellMar>
        </w:tblPrEx>
        <w:trPr>
          <w:trHeight w:val="397" w:hRule="exact"/>
        </w:trPr>
        <w:tc>
          <w:tcPr>
            <w:tcW w:w="3816" w:type="dxa"/>
            <w:tcBorders>
              <w:tl2br w:val="nil"/>
              <w:tr2bl w:val="nil"/>
            </w:tcBorders>
            <w:shd w:val="clear" w:color="auto" w:fill="auto"/>
          </w:tcPr>
          <w:p w14:paraId="2B29DD56">
            <w:pPr>
              <w:pStyle w:val="52"/>
              <w:kinsoku w:val="0"/>
              <w:overflowPunct w:val="0"/>
              <w:spacing w:before="94" w:line="240" w:lineRule="auto"/>
              <w:ind w:left="103"/>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采购</w:t>
            </w:r>
          </w:p>
        </w:tc>
        <w:tc>
          <w:tcPr>
            <w:tcW w:w="6069" w:type="dxa"/>
            <w:tcBorders>
              <w:tl2br w:val="nil"/>
              <w:tr2bl w:val="nil"/>
            </w:tcBorders>
            <w:shd w:val="clear" w:color="auto" w:fill="auto"/>
          </w:tcPr>
          <w:p w14:paraId="2B29DD57">
            <w:pPr>
              <w:pStyle w:val="52"/>
              <w:kinsoku w:val="0"/>
              <w:overflowPunct w:val="0"/>
              <w:spacing w:before="94" w:line="240" w:lineRule="auto"/>
              <w:ind w:left="103"/>
              <w:rPr>
                <w:rFonts w:hint="default" w:ascii="Arial Narrow" w:hAnsi="Arial Narrow" w:eastAsia="宋体" w:cs="Arial Narrow"/>
                <w:color w:val="FF0000"/>
                <w:sz w:val="20"/>
                <w:szCs w:val="20"/>
                <w:lang w:eastAsia="zh-CN"/>
              </w:rPr>
            </w:pPr>
            <w:r>
              <w:rPr>
                <w:rFonts w:hint="default" w:ascii="Arial Narrow" w:hAnsi="Arial Narrow" w:eastAsia="宋体" w:cs="Arial Narrow"/>
                <w:color w:val="FF0000"/>
                <w:sz w:val="20"/>
                <w:szCs w:val="20"/>
                <w:lang w:eastAsia="zh-CN"/>
              </w:rPr>
              <w:t>BI系统、合同管理系统、ERP系统</w:t>
            </w:r>
          </w:p>
        </w:tc>
      </w:tr>
      <w:tr w14:paraId="2B29DD5D">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0" w:type="dxa"/>
            <w:bottom w:w="0" w:type="dxa"/>
            <w:right w:w="0" w:type="dxa"/>
          </w:tblCellMar>
        </w:tblPrEx>
        <w:trPr>
          <w:trHeight w:val="397" w:hRule="exact"/>
        </w:trPr>
        <w:tc>
          <w:tcPr>
            <w:tcW w:w="3816" w:type="dxa"/>
            <w:tcBorders>
              <w:tl2br w:val="nil"/>
              <w:tr2bl w:val="nil"/>
            </w:tcBorders>
            <w:shd w:val="clear" w:color="auto" w:fill="auto"/>
          </w:tcPr>
          <w:p w14:paraId="2B29DD59">
            <w:pPr>
              <w:pStyle w:val="52"/>
              <w:kinsoku w:val="0"/>
              <w:overflowPunct w:val="0"/>
              <w:spacing w:before="94" w:line="240" w:lineRule="auto"/>
              <w:ind w:left="103"/>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销售</w:t>
            </w:r>
          </w:p>
        </w:tc>
        <w:tc>
          <w:tcPr>
            <w:tcW w:w="6069" w:type="dxa"/>
            <w:tcBorders>
              <w:tl2br w:val="nil"/>
              <w:tr2bl w:val="nil"/>
            </w:tcBorders>
            <w:shd w:val="clear" w:color="auto" w:fill="auto"/>
          </w:tcPr>
          <w:p w14:paraId="2B29DD5A">
            <w:pPr>
              <w:pStyle w:val="52"/>
              <w:kinsoku w:val="0"/>
              <w:overflowPunct w:val="0"/>
              <w:spacing w:before="94" w:line="240" w:lineRule="auto"/>
              <w:ind w:left="103"/>
              <w:rPr>
                <w:rFonts w:hint="default" w:ascii="Arial Narrow" w:hAnsi="Arial Narrow" w:eastAsia="宋体" w:cs="Arial Narrow"/>
                <w:color w:val="FF0000"/>
                <w:sz w:val="20"/>
                <w:szCs w:val="20"/>
                <w:lang w:eastAsia="zh-CN"/>
              </w:rPr>
            </w:pPr>
            <w:r>
              <w:rPr>
                <w:rFonts w:hint="default" w:ascii="Arial Narrow" w:hAnsi="Arial Narrow" w:eastAsia="宋体" w:cs="Arial Narrow"/>
                <w:color w:val="FF0000"/>
                <w:sz w:val="20"/>
                <w:szCs w:val="20"/>
                <w:lang w:eastAsia="zh-CN"/>
              </w:rPr>
              <w:t>货架管理系统、BI系统、POS系统、</w:t>
            </w:r>
          </w:p>
          <w:p w14:paraId="2B29DD5B">
            <w:pPr>
              <w:pStyle w:val="52"/>
              <w:kinsoku w:val="0"/>
              <w:overflowPunct w:val="0"/>
              <w:spacing w:before="8" w:line="240" w:lineRule="auto"/>
              <w:rPr>
                <w:rFonts w:hint="default" w:ascii="Arial Narrow" w:hAnsi="Arial Narrow" w:eastAsia="宋体" w:cs="Arial Narrow"/>
                <w:color w:val="FF0000"/>
                <w:sz w:val="20"/>
                <w:szCs w:val="20"/>
                <w:lang w:eastAsia="zh-CN"/>
              </w:rPr>
            </w:pPr>
          </w:p>
          <w:p w14:paraId="2B29DD5C">
            <w:pPr>
              <w:pStyle w:val="52"/>
              <w:kinsoku w:val="0"/>
              <w:overflowPunct w:val="0"/>
              <w:spacing w:line="240" w:lineRule="auto"/>
              <w:ind w:left="103"/>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ERP系统</w:t>
            </w:r>
          </w:p>
        </w:tc>
      </w:tr>
      <w:tr w14:paraId="2B29DD60">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0" w:type="dxa"/>
            <w:bottom w:w="0" w:type="dxa"/>
            <w:right w:w="0" w:type="dxa"/>
          </w:tblCellMar>
        </w:tblPrEx>
        <w:trPr>
          <w:trHeight w:val="397" w:hRule="exact"/>
        </w:trPr>
        <w:tc>
          <w:tcPr>
            <w:tcW w:w="3816" w:type="dxa"/>
            <w:tcBorders>
              <w:tl2br w:val="nil"/>
              <w:tr2bl w:val="nil"/>
            </w:tcBorders>
          </w:tcPr>
          <w:p w14:paraId="2B29DD5E">
            <w:pPr>
              <w:pStyle w:val="52"/>
              <w:kinsoku w:val="0"/>
              <w:overflowPunct w:val="0"/>
              <w:spacing w:before="97" w:line="240" w:lineRule="auto"/>
              <w:ind w:left="103"/>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存货</w:t>
            </w:r>
          </w:p>
        </w:tc>
        <w:tc>
          <w:tcPr>
            <w:tcW w:w="6069" w:type="dxa"/>
            <w:tcBorders>
              <w:tl2br w:val="nil"/>
              <w:tr2bl w:val="nil"/>
            </w:tcBorders>
          </w:tcPr>
          <w:p w14:paraId="2B29DD5F">
            <w:pPr>
              <w:pStyle w:val="52"/>
              <w:kinsoku w:val="0"/>
              <w:overflowPunct w:val="0"/>
              <w:spacing w:before="97" w:line="240" w:lineRule="auto"/>
              <w:ind w:left="103"/>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ERP系统</w:t>
            </w:r>
          </w:p>
        </w:tc>
      </w:tr>
      <w:tr w14:paraId="2B29DD63">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0" w:type="dxa"/>
            <w:bottom w:w="0" w:type="dxa"/>
            <w:right w:w="0" w:type="dxa"/>
          </w:tblCellMar>
        </w:tblPrEx>
        <w:trPr>
          <w:trHeight w:val="397" w:hRule="exact"/>
        </w:trPr>
        <w:tc>
          <w:tcPr>
            <w:tcW w:w="3816" w:type="dxa"/>
            <w:tcBorders>
              <w:tl2br w:val="nil"/>
              <w:tr2bl w:val="nil"/>
            </w:tcBorders>
          </w:tcPr>
          <w:p w14:paraId="2B29DD61">
            <w:pPr>
              <w:pStyle w:val="52"/>
              <w:kinsoku w:val="0"/>
              <w:overflowPunct w:val="0"/>
              <w:spacing w:before="94" w:line="240" w:lineRule="auto"/>
              <w:ind w:left="103"/>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财务报告</w:t>
            </w:r>
          </w:p>
        </w:tc>
        <w:tc>
          <w:tcPr>
            <w:tcW w:w="6069" w:type="dxa"/>
            <w:tcBorders>
              <w:tl2br w:val="nil"/>
              <w:tr2bl w:val="nil"/>
            </w:tcBorders>
          </w:tcPr>
          <w:p w14:paraId="2B29DD62">
            <w:pPr>
              <w:pStyle w:val="52"/>
              <w:kinsoku w:val="0"/>
              <w:overflowPunct w:val="0"/>
              <w:spacing w:before="94" w:line="240" w:lineRule="auto"/>
              <w:ind w:left="103"/>
              <w:rPr>
                <w:rFonts w:hint="default" w:ascii="Arial Narrow" w:hAnsi="Arial Narrow" w:eastAsia="宋体" w:cs="Arial Narrow"/>
                <w:color w:val="FF0000"/>
                <w:sz w:val="20"/>
                <w:szCs w:val="20"/>
              </w:rPr>
            </w:pPr>
            <w:r>
              <w:rPr>
                <w:rFonts w:hint="default" w:ascii="Arial Narrow" w:hAnsi="Arial Narrow" w:eastAsia="宋体" w:cs="Arial Narrow"/>
                <w:color w:val="FF0000"/>
                <w:sz w:val="20"/>
                <w:szCs w:val="20"/>
              </w:rPr>
              <w:t>财务系统</w:t>
            </w:r>
          </w:p>
        </w:tc>
      </w:tr>
    </w:tbl>
    <w:p w14:paraId="2B29DD75">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由信息技术团队执行测试的相关信息处理控制及数据如下</w:t>
      </w:r>
      <w:r>
        <w:rPr>
          <w:rFonts w:hint="default" w:ascii="Arial Narrow" w:hAnsi="Arial Narrow" w:eastAsia="宋体" w:cs="Arial Narrow"/>
          <w:color w:val="0000FF"/>
          <w:sz w:val="20"/>
          <w:szCs w:val="20"/>
          <w:lang w:eastAsia="zh-CN"/>
        </w:rPr>
        <w:t>【红色字体内容为示例】</w:t>
      </w:r>
      <w:r>
        <w:rPr>
          <w:rFonts w:hint="default" w:ascii="Arial Narrow" w:hAnsi="Arial Narrow" w:eastAsia="宋体" w:cs="Arial Narrow"/>
          <w:sz w:val="20"/>
          <w:szCs w:val="20"/>
          <w:lang w:eastAsia="zh-CN"/>
        </w:rPr>
        <w:t>：</w:t>
      </w:r>
    </w:p>
    <w:tbl>
      <w:tblPr>
        <w:tblStyle w:val="22"/>
        <w:tblW w:w="9884" w:type="dxa"/>
        <w:tblInd w:w="94" w:type="dxa"/>
        <w:tblLayout w:type="autofit"/>
        <w:tblCellMar>
          <w:top w:w="0" w:type="dxa"/>
          <w:left w:w="108" w:type="dxa"/>
          <w:bottom w:w="0" w:type="dxa"/>
          <w:right w:w="108" w:type="dxa"/>
        </w:tblCellMar>
      </w:tblPr>
      <w:tblGrid>
        <w:gridCol w:w="1094"/>
        <w:gridCol w:w="1080"/>
        <w:gridCol w:w="1150"/>
        <w:gridCol w:w="4693"/>
        <w:gridCol w:w="1867"/>
      </w:tblGrid>
      <w:tr w14:paraId="2B29DD7B">
        <w:tblPrEx>
          <w:tblCellMar>
            <w:top w:w="0" w:type="dxa"/>
            <w:left w:w="108" w:type="dxa"/>
            <w:bottom w:w="0" w:type="dxa"/>
            <w:right w:w="108" w:type="dxa"/>
          </w:tblCellMar>
        </w:tblPrEx>
        <w:trPr>
          <w:trHeight w:val="850" w:hRule="exact"/>
          <w:tblHeader/>
        </w:trPr>
        <w:tc>
          <w:tcPr>
            <w:tcW w:w="1094" w:type="dxa"/>
            <w:tcBorders>
              <w:top w:val="dotted" w:color="000000" w:sz="4" w:space="0"/>
              <w:left w:val="dotted" w:color="000000" w:sz="4" w:space="0"/>
              <w:bottom w:val="dotted" w:color="000000" w:sz="4" w:space="0"/>
              <w:right w:val="dotted" w:color="000000" w:sz="4" w:space="0"/>
            </w:tcBorders>
            <w:shd w:val="clear" w:color="auto" w:fill="E4DFEC"/>
            <w:vAlign w:val="center"/>
          </w:tcPr>
          <w:p w14:paraId="2B29DD76">
            <w:pPr>
              <w:adjustRightInd w:val="0"/>
              <w:snapToGrid w:val="0"/>
              <w:spacing w:before="163" w:beforeLines="50" w:after="163" w:afterLines="50" w:line="300" w:lineRule="auto"/>
              <w:rPr>
                <w:rFonts w:hint="default" w:ascii="Arial Narrow" w:hAnsi="Arial Narrow" w:eastAsia="宋体" w:cs="Arial Narrow"/>
                <w:b/>
                <w:bCs/>
                <w:color w:val="000000"/>
                <w:kern w:val="0"/>
                <w:sz w:val="20"/>
                <w:szCs w:val="20"/>
              </w:rPr>
            </w:pPr>
            <w:r>
              <w:rPr>
                <w:rFonts w:hint="default" w:ascii="Arial Narrow" w:hAnsi="Arial Narrow" w:eastAsia="宋体" w:cs="Arial Narrow"/>
                <w:b/>
                <w:bCs/>
                <w:color w:val="000000"/>
                <w:kern w:val="0"/>
                <w:sz w:val="20"/>
                <w:szCs w:val="20"/>
              </w:rPr>
              <w:t>A.财务报表科目</w:t>
            </w:r>
          </w:p>
        </w:tc>
        <w:tc>
          <w:tcPr>
            <w:tcW w:w="1080" w:type="dxa"/>
            <w:tcBorders>
              <w:top w:val="dotted" w:color="000000" w:sz="4" w:space="0"/>
              <w:left w:val="dotted" w:color="000000" w:sz="4" w:space="0"/>
              <w:bottom w:val="dotted" w:color="000000" w:sz="4" w:space="0"/>
              <w:right w:val="dotted" w:color="000000" w:sz="4" w:space="0"/>
            </w:tcBorders>
            <w:shd w:val="clear" w:color="auto" w:fill="E4DFEC"/>
            <w:vAlign w:val="center"/>
          </w:tcPr>
          <w:p w14:paraId="2B29DD77">
            <w:pPr>
              <w:adjustRightInd w:val="0"/>
              <w:snapToGrid w:val="0"/>
              <w:spacing w:before="163" w:beforeLines="50" w:after="163" w:afterLines="50" w:line="300" w:lineRule="auto"/>
              <w:rPr>
                <w:rFonts w:hint="default" w:ascii="Arial Narrow" w:hAnsi="Arial Narrow" w:eastAsia="宋体" w:cs="Arial Narrow"/>
                <w:b/>
                <w:bCs/>
                <w:color w:val="000000"/>
                <w:kern w:val="0"/>
                <w:sz w:val="20"/>
                <w:szCs w:val="20"/>
              </w:rPr>
            </w:pPr>
            <w:r>
              <w:rPr>
                <w:rFonts w:hint="default" w:ascii="Arial Narrow" w:hAnsi="Arial Narrow" w:eastAsia="宋体" w:cs="Arial Narrow"/>
                <w:b/>
                <w:bCs/>
                <w:color w:val="000000"/>
                <w:kern w:val="0"/>
                <w:sz w:val="20"/>
                <w:szCs w:val="20"/>
              </w:rPr>
              <w:t>B.业务流程和交易</w:t>
            </w:r>
          </w:p>
        </w:tc>
        <w:tc>
          <w:tcPr>
            <w:tcW w:w="1150" w:type="dxa"/>
            <w:tcBorders>
              <w:top w:val="dotted" w:color="000000" w:sz="4" w:space="0"/>
              <w:left w:val="dotted" w:color="000000" w:sz="4" w:space="0"/>
              <w:bottom w:val="dotted" w:color="000000" w:sz="4" w:space="0"/>
              <w:right w:val="dotted" w:color="000000" w:sz="4" w:space="0"/>
            </w:tcBorders>
            <w:shd w:val="clear" w:color="auto" w:fill="E4DFEC"/>
            <w:vAlign w:val="center"/>
          </w:tcPr>
          <w:p w14:paraId="2B29DD78">
            <w:pPr>
              <w:adjustRightInd w:val="0"/>
              <w:snapToGrid w:val="0"/>
              <w:spacing w:before="163" w:beforeLines="50" w:after="163" w:afterLines="50" w:line="300" w:lineRule="auto"/>
              <w:rPr>
                <w:rFonts w:hint="default" w:ascii="Arial Narrow" w:hAnsi="Arial Narrow" w:eastAsia="宋体" w:cs="Arial Narrow"/>
                <w:b/>
                <w:bCs/>
                <w:color w:val="000000"/>
                <w:kern w:val="0"/>
                <w:sz w:val="20"/>
                <w:szCs w:val="20"/>
              </w:rPr>
            </w:pPr>
            <w:r>
              <w:rPr>
                <w:rFonts w:hint="default" w:ascii="Arial Narrow" w:hAnsi="Arial Narrow" w:eastAsia="宋体" w:cs="Arial Narrow"/>
                <w:b/>
                <w:bCs/>
                <w:color w:val="000000"/>
                <w:kern w:val="0"/>
                <w:sz w:val="20"/>
                <w:szCs w:val="20"/>
              </w:rPr>
              <w:t>C.潜在错报风险</w:t>
            </w:r>
          </w:p>
        </w:tc>
        <w:tc>
          <w:tcPr>
            <w:tcW w:w="4693" w:type="dxa"/>
            <w:tcBorders>
              <w:top w:val="dotted" w:color="000000" w:sz="4" w:space="0"/>
              <w:left w:val="dotted" w:color="000000" w:sz="4" w:space="0"/>
              <w:bottom w:val="dotted" w:color="000000" w:sz="4" w:space="0"/>
              <w:right w:val="dotted" w:color="000000" w:sz="4" w:space="0"/>
            </w:tcBorders>
            <w:shd w:val="clear" w:color="auto" w:fill="E4DFEC"/>
            <w:vAlign w:val="center"/>
          </w:tcPr>
          <w:p w14:paraId="2B29DD79">
            <w:pPr>
              <w:adjustRightInd w:val="0"/>
              <w:snapToGrid w:val="0"/>
              <w:spacing w:before="163" w:beforeLines="50" w:after="163" w:afterLines="50" w:line="300" w:lineRule="auto"/>
              <w:rPr>
                <w:rFonts w:hint="default" w:ascii="Arial Narrow" w:hAnsi="Arial Narrow" w:eastAsia="宋体" w:cs="Arial Narrow"/>
                <w:b/>
                <w:bCs/>
                <w:color w:val="000000"/>
                <w:kern w:val="0"/>
                <w:sz w:val="20"/>
                <w:szCs w:val="20"/>
              </w:rPr>
            </w:pPr>
            <w:r>
              <w:rPr>
                <w:rFonts w:hint="default" w:ascii="Arial Narrow" w:hAnsi="Arial Narrow" w:eastAsia="宋体" w:cs="Arial Narrow"/>
                <w:b/>
                <w:bCs/>
                <w:color w:val="000000"/>
                <w:kern w:val="0"/>
                <w:sz w:val="20"/>
                <w:szCs w:val="20"/>
              </w:rPr>
              <w:t>D．信息处理控制及数据</w:t>
            </w:r>
          </w:p>
        </w:tc>
        <w:tc>
          <w:tcPr>
            <w:tcW w:w="1867" w:type="dxa"/>
            <w:tcBorders>
              <w:top w:val="dotted" w:color="000000" w:sz="4" w:space="0"/>
              <w:left w:val="dotted" w:color="000000" w:sz="4" w:space="0"/>
              <w:bottom w:val="dotted" w:color="000000" w:sz="4" w:space="0"/>
              <w:right w:val="dotted" w:color="000000" w:sz="4" w:space="0"/>
            </w:tcBorders>
            <w:shd w:val="clear" w:color="auto" w:fill="E4DFEC"/>
            <w:vAlign w:val="center"/>
          </w:tcPr>
          <w:p w14:paraId="2B29DD7A">
            <w:pPr>
              <w:adjustRightInd w:val="0"/>
              <w:snapToGrid w:val="0"/>
              <w:spacing w:before="163" w:beforeLines="50" w:after="163" w:afterLines="50" w:line="300" w:lineRule="auto"/>
              <w:rPr>
                <w:rFonts w:hint="default" w:ascii="Arial Narrow" w:hAnsi="Arial Narrow" w:eastAsia="宋体" w:cs="Arial Narrow"/>
                <w:b/>
                <w:bCs/>
                <w:color w:val="000000"/>
                <w:kern w:val="0"/>
                <w:sz w:val="20"/>
                <w:szCs w:val="20"/>
              </w:rPr>
            </w:pPr>
            <w:r>
              <w:rPr>
                <w:rFonts w:hint="default" w:ascii="Arial Narrow" w:hAnsi="Arial Narrow" w:eastAsia="宋体" w:cs="Arial Narrow"/>
                <w:b/>
                <w:bCs/>
                <w:color w:val="000000"/>
                <w:kern w:val="0"/>
                <w:sz w:val="20"/>
                <w:szCs w:val="20"/>
              </w:rPr>
              <w:t>E.涉及系统</w:t>
            </w:r>
          </w:p>
        </w:tc>
      </w:tr>
      <w:tr w14:paraId="2B29DD81">
        <w:tblPrEx>
          <w:tblCellMar>
            <w:top w:w="0" w:type="dxa"/>
            <w:left w:w="108" w:type="dxa"/>
            <w:bottom w:w="0" w:type="dxa"/>
            <w:right w:w="108" w:type="dxa"/>
          </w:tblCellMar>
        </w:tblPrEx>
        <w:trPr>
          <w:trHeight w:val="567" w:hRule="atLeast"/>
        </w:trPr>
        <w:tc>
          <w:tcPr>
            <w:tcW w:w="1094"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7C">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佣金收入</w:t>
            </w:r>
          </w:p>
        </w:tc>
        <w:tc>
          <w:tcPr>
            <w:tcW w:w="1080"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7D">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销售与应收账款</w:t>
            </w:r>
          </w:p>
        </w:tc>
        <w:tc>
          <w:tcPr>
            <w:tcW w:w="1150"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7E">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收入计量不准确和不完整。</w:t>
            </w:r>
          </w:p>
        </w:tc>
        <w:tc>
          <w:tcPr>
            <w:tcW w:w="4693"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7F">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统一平台系统根据预设的参数配置，自动准确计算该商户每天的佣金金额。</w:t>
            </w:r>
          </w:p>
        </w:tc>
        <w:tc>
          <w:tcPr>
            <w:tcW w:w="1867"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80">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统一平台系统</w:t>
            </w:r>
          </w:p>
        </w:tc>
      </w:tr>
      <w:tr w14:paraId="2B29DD87">
        <w:tblPrEx>
          <w:tblCellMar>
            <w:top w:w="0" w:type="dxa"/>
            <w:left w:w="108" w:type="dxa"/>
            <w:bottom w:w="0" w:type="dxa"/>
            <w:right w:w="108" w:type="dxa"/>
          </w:tblCellMar>
        </w:tblPrEx>
        <w:trPr>
          <w:trHeight w:val="567" w:hRule="atLeast"/>
        </w:trPr>
        <w:tc>
          <w:tcPr>
            <w:tcW w:w="1094" w:type="dxa"/>
            <w:vMerge w:val="continue"/>
            <w:tcBorders>
              <w:top w:val="dotted" w:color="000000" w:sz="4" w:space="0"/>
              <w:left w:val="dotted" w:color="000000" w:sz="4" w:space="0"/>
              <w:bottom w:val="dotted" w:color="000000" w:sz="4" w:space="0"/>
              <w:right w:val="dotted" w:color="000000" w:sz="4" w:space="0"/>
            </w:tcBorders>
            <w:vAlign w:val="center"/>
          </w:tcPr>
          <w:p w14:paraId="2B29DD82">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1080" w:type="dxa"/>
            <w:vMerge w:val="continue"/>
            <w:tcBorders>
              <w:top w:val="dotted" w:color="000000" w:sz="4" w:space="0"/>
              <w:left w:val="dotted" w:color="000000" w:sz="4" w:space="0"/>
              <w:bottom w:val="dotted" w:color="000000" w:sz="4" w:space="0"/>
              <w:right w:val="dotted" w:color="000000" w:sz="4" w:space="0"/>
            </w:tcBorders>
            <w:vAlign w:val="center"/>
          </w:tcPr>
          <w:p w14:paraId="2B29DD83">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1150" w:type="dxa"/>
            <w:vMerge w:val="continue"/>
            <w:tcBorders>
              <w:top w:val="dotted" w:color="000000" w:sz="4" w:space="0"/>
              <w:left w:val="dotted" w:color="000000" w:sz="4" w:space="0"/>
              <w:bottom w:val="dotted" w:color="000000" w:sz="4" w:space="0"/>
              <w:right w:val="dotted" w:color="000000" w:sz="4" w:space="0"/>
            </w:tcBorders>
            <w:vAlign w:val="center"/>
          </w:tcPr>
          <w:p w14:paraId="2B29DD84">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4693"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85">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统一平台系统佣金逻辑和参数的设置仅授权给合适的人员，非授权人员无法进行逻辑和参数的设置和修改。</w:t>
            </w:r>
          </w:p>
        </w:tc>
        <w:tc>
          <w:tcPr>
            <w:tcW w:w="1867" w:type="dxa"/>
            <w:vMerge w:val="continue"/>
            <w:tcBorders>
              <w:top w:val="dotted" w:color="000000" w:sz="4" w:space="0"/>
              <w:left w:val="dotted" w:color="000000" w:sz="4" w:space="0"/>
              <w:bottom w:val="dotted" w:color="000000" w:sz="4" w:space="0"/>
              <w:right w:val="dotted" w:color="000000" w:sz="4" w:space="0"/>
            </w:tcBorders>
            <w:vAlign w:val="center"/>
          </w:tcPr>
          <w:p w14:paraId="2B29DD86">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r>
      <w:tr w14:paraId="2B29DD8D">
        <w:tblPrEx>
          <w:tblCellMar>
            <w:top w:w="0" w:type="dxa"/>
            <w:left w:w="108" w:type="dxa"/>
            <w:bottom w:w="0" w:type="dxa"/>
            <w:right w:w="108" w:type="dxa"/>
          </w:tblCellMar>
        </w:tblPrEx>
        <w:trPr>
          <w:trHeight w:val="567" w:hRule="atLeast"/>
        </w:trPr>
        <w:tc>
          <w:tcPr>
            <w:tcW w:w="1094" w:type="dxa"/>
            <w:vMerge w:val="continue"/>
            <w:tcBorders>
              <w:top w:val="dotted" w:color="000000" w:sz="4" w:space="0"/>
              <w:left w:val="dotted" w:color="000000" w:sz="4" w:space="0"/>
              <w:bottom w:val="dotted" w:color="000000" w:sz="4" w:space="0"/>
              <w:right w:val="dotted" w:color="000000" w:sz="4" w:space="0"/>
            </w:tcBorders>
            <w:vAlign w:val="center"/>
          </w:tcPr>
          <w:p w14:paraId="2B29DD88">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1080" w:type="dxa"/>
            <w:vMerge w:val="continue"/>
            <w:tcBorders>
              <w:top w:val="dotted" w:color="000000" w:sz="4" w:space="0"/>
              <w:left w:val="dotted" w:color="000000" w:sz="4" w:space="0"/>
              <w:bottom w:val="dotted" w:color="000000" w:sz="4" w:space="0"/>
              <w:right w:val="dotted" w:color="000000" w:sz="4" w:space="0"/>
            </w:tcBorders>
            <w:vAlign w:val="center"/>
          </w:tcPr>
          <w:p w14:paraId="2B29DD89">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1150"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8A">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佣金收入数据未正确传输至Oracle系统</w:t>
            </w:r>
          </w:p>
        </w:tc>
        <w:tc>
          <w:tcPr>
            <w:tcW w:w="4693"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8B">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统一平台系统通过数据传输接口将计算好的佣金数据正确传输给Oracle系统。（20*7年8月1日起）</w:t>
            </w:r>
          </w:p>
        </w:tc>
        <w:tc>
          <w:tcPr>
            <w:tcW w:w="1867"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8C">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统一平台系统Oracle系统</w:t>
            </w:r>
          </w:p>
        </w:tc>
      </w:tr>
      <w:tr w14:paraId="2B29DD93">
        <w:tblPrEx>
          <w:tblCellMar>
            <w:top w:w="0" w:type="dxa"/>
            <w:left w:w="108" w:type="dxa"/>
            <w:bottom w:w="0" w:type="dxa"/>
            <w:right w:w="108" w:type="dxa"/>
          </w:tblCellMar>
        </w:tblPrEx>
        <w:trPr>
          <w:trHeight w:val="567" w:hRule="atLeast"/>
        </w:trPr>
        <w:tc>
          <w:tcPr>
            <w:tcW w:w="1094"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8E">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广告收入</w:t>
            </w:r>
          </w:p>
        </w:tc>
        <w:tc>
          <w:tcPr>
            <w:tcW w:w="1080"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8F">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销售与应收账款</w:t>
            </w:r>
          </w:p>
        </w:tc>
        <w:tc>
          <w:tcPr>
            <w:tcW w:w="1150"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90">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收入计量不准确和不完整，收入确认期间不合理。。</w:t>
            </w:r>
          </w:p>
        </w:tc>
        <w:tc>
          <w:tcPr>
            <w:tcW w:w="4693"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91">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统一平台系统实时将广告展示和点击信息正确传输给广告收入系统进行后续计费结算。</w:t>
            </w:r>
          </w:p>
        </w:tc>
        <w:tc>
          <w:tcPr>
            <w:tcW w:w="1867"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92">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统一平台系统广告系统</w:t>
            </w:r>
          </w:p>
        </w:tc>
      </w:tr>
      <w:tr w14:paraId="2B29DD99">
        <w:tblPrEx>
          <w:tblCellMar>
            <w:top w:w="0" w:type="dxa"/>
            <w:left w:w="108" w:type="dxa"/>
            <w:bottom w:w="0" w:type="dxa"/>
            <w:right w:w="108" w:type="dxa"/>
          </w:tblCellMar>
        </w:tblPrEx>
        <w:trPr>
          <w:trHeight w:val="567" w:hRule="atLeast"/>
        </w:trPr>
        <w:tc>
          <w:tcPr>
            <w:tcW w:w="1094" w:type="dxa"/>
            <w:vMerge w:val="continue"/>
            <w:tcBorders>
              <w:top w:val="dotted" w:color="000000" w:sz="4" w:space="0"/>
              <w:left w:val="dotted" w:color="000000" w:sz="4" w:space="0"/>
              <w:bottom w:val="dotted" w:color="000000" w:sz="4" w:space="0"/>
              <w:right w:val="dotted" w:color="000000" w:sz="4" w:space="0"/>
            </w:tcBorders>
            <w:vAlign w:val="center"/>
          </w:tcPr>
          <w:p w14:paraId="2B29DD94">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1080" w:type="dxa"/>
            <w:vMerge w:val="continue"/>
            <w:tcBorders>
              <w:top w:val="dotted" w:color="000000" w:sz="4" w:space="0"/>
              <w:left w:val="dotted" w:color="000000" w:sz="4" w:space="0"/>
              <w:bottom w:val="dotted" w:color="000000" w:sz="4" w:space="0"/>
              <w:right w:val="dotted" w:color="000000" w:sz="4" w:space="0"/>
            </w:tcBorders>
            <w:vAlign w:val="center"/>
          </w:tcPr>
          <w:p w14:paraId="2B29DD95">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1150" w:type="dxa"/>
            <w:vMerge w:val="continue"/>
            <w:tcBorders>
              <w:top w:val="dotted" w:color="000000" w:sz="4" w:space="0"/>
              <w:left w:val="dotted" w:color="000000" w:sz="4" w:space="0"/>
              <w:bottom w:val="dotted" w:color="000000" w:sz="4" w:space="0"/>
              <w:right w:val="dotted" w:color="000000" w:sz="4" w:space="0"/>
            </w:tcBorders>
            <w:vAlign w:val="center"/>
          </w:tcPr>
          <w:p w14:paraId="2B29DD96">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4693"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97">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系统自动按订单金额计算在该期间应确认的广告收入金额。</w:t>
            </w:r>
          </w:p>
        </w:tc>
        <w:tc>
          <w:tcPr>
            <w:tcW w:w="1867" w:type="dxa"/>
            <w:vMerge w:val="continue"/>
            <w:tcBorders>
              <w:top w:val="dotted" w:color="000000" w:sz="4" w:space="0"/>
              <w:left w:val="dotted" w:color="000000" w:sz="4" w:space="0"/>
              <w:bottom w:val="dotted" w:color="000000" w:sz="4" w:space="0"/>
              <w:right w:val="dotted" w:color="000000" w:sz="4" w:space="0"/>
            </w:tcBorders>
            <w:vAlign w:val="center"/>
          </w:tcPr>
          <w:p w14:paraId="2B29DD98">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r>
      <w:tr w14:paraId="2B29DD9F">
        <w:tblPrEx>
          <w:tblCellMar>
            <w:top w:w="0" w:type="dxa"/>
            <w:left w:w="108" w:type="dxa"/>
            <w:bottom w:w="0" w:type="dxa"/>
            <w:right w:w="108" w:type="dxa"/>
          </w:tblCellMar>
        </w:tblPrEx>
        <w:trPr>
          <w:trHeight w:val="567" w:hRule="atLeast"/>
        </w:trPr>
        <w:tc>
          <w:tcPr>
            <w:tcW w:w="1094" w:type="dxa"/>
            <w:vMerge w:val="continue"/>
            <w:tcBorders>
              <w:top w:val="dotted" w:color="000000" w:sz="4" w:space="0"/>
              <w:left w:val="dotted" w:color="000000" w:sz="4" w:space="0"/>
              <w:bottom w:val="dotted" w:color="000000" w:sz="4" w:space="0"/>
              <w:right w:val="dotted" w:color="000000" w:sz="4" w:space="0"/>
            </w:tcBorders>
            <w:vAlign w:val="center"/>
          </w:tcPr>
          <w:p w14:paraId="2B29DD9A">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1080" w:type="dxa"/>
            <w:vMerge w:val="continue"/>
            <w:tcBorders>
              <w:top w:val="dotted" w:color="000000" w:sz="4" w:space="0"/>
              <w:left w:val="dotted" w:color="000000" w:sz="4" w:space="0"/>
              <w:bottom w:val="dotted" w:color="000000" w:sz="4" w:space="0"/>
              <w:right w:val="dotted" w:color="000000" w:sz="4" w:space="0"/>
            </w:tcBorders>
            <w:vAlign w:val="center"/>
          </w:tcPr>
          <w:p w14:paraId="2B29DD9B">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1150"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9C">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广告收入数据未正确传输至Oracle系统</w:t>
            </w:r>
          </w:p>
        </w:tc>
        <w:tc>
          <w:tcPr>
            <w:tcW w:w="4693"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9D">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广告系统通过数据传输接口将计算好的广告收入数据正确传输给Oracle系统。（20*7年8月1日起）</w:t>
            </w:r>
          </w:p>
        </w:tc>
        <w:tc>
          <w:tcPr>
            <w:tcW w:w="1867"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9E">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广告系统Oracle系统</w:t>
            </w:r>
          </w:p>
        </w:tc>
      </w:tr>
      <w:tr w14:paraId="2B29DDA5">
        <w:tblPrEx>
          <w:tblCellMar>
            <w:top w:w="0" w:type="dxa"/>
            <w:left w:w="108" w:type="dxa"/>
            <w:bottom w:w="0" w:type="dxa"/>
            <w:right w:w="108" w:type="dxa"/>
          </w:tblCellMar>
        </w:tblPrEx>
        <w:trPr>
          <w:trHeight w:val="567" w:hRule="atLeast"/>
        </w:trPr>
        <w:tc>
          <w:tcPr>
            <w:tcW w:w="1094"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A0">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员工薪酬</w:t>
            </w:r>
          </w:p>
        </w:tc>
        <w:tc>
          <w:tcPr>
            <w:tcW w:w="1080"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A1">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人力资源与工薪</w:t>
            </w:r>
          </w:p>
        </w:tc>
        <w:tc>
          <w:tcPr>
            <w:tcW w:w="1150"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A2">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员工薪酬计算不正确。</w:t>
            </w:r>
          </w:p>
        </w:tc>
        <w:tc>
          <w:tcPr>
            <w:tcW w:w="4693"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A3">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人力资源部对系统中员工薪酬主数据进行维护并定期复核，确保系统中员工薪酬主数据的正确。</w:t>
            </w:r>
          </w:p>
        </w:tc>
        <w:tc>
          <w:tcPr>
            <w:tcW w:w="1867" w:type="dxa"/>
            <w:vMerge w:val="restart"/>
            <w:tcBorders>
              <w:top w:val="dotted" w:color="000000" w:sz="4" w:space="0"/>
              <w:left w:val="dotted" w:color="000000" w:sz="4" w:space="0"/>
              <w:bottom w:val="dotted" w:color="000000" w:sz="4" w:space="0"/>
              <w:right w:val="dotted" w:color="000000" w:sz="4" w:space="0"/>
            </w:tcBorders>
            <w:shd w:val="clear" w:color="auto" w:fill="auto"/>
            <w:vAlign w:val="center"/>
          </w:tcPr>
          <w:p w14:paraId="2B29DDA4">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人力资源系统</w:t>
            </w:r>
          </w:p>
        </w:tc>
      </w:tr>
      <w:tr w14:paraId="2B29DDAB">
        <w:tblPrEx>
          <w:tblCellMar>
            <w:top w:w="0" w:type="dxa"/>
            <w:left w:w="108" w:type="dxa"/>
            <w:bottom w:w="0" w:type="dxa"/>
            <w:right w:w="108" w:type="dxa"/>
          </w:tblCellMar>
        </w:tblPrEx>
        <w:trPr>
          <w:trHeight w:val="878" w:hRule="atLeast"/>
        </w:trPr>
        <w:tc>
          <w:tcPr>
            <w:tcW w:w="1094" w:type="dxa"/>
            <w:vMerge w:val="continue"/>
            <w:tcBorders>
              <w:top w:val="dotted" w:color="000000" w:sz="4" w:space="0"/>
              <w:left w:val="dotted" w:color="000000" w:sz="4" w:space="0"/>
              <w:bottom w:val="dotted" w:color="000000" w:sz="4" w:space="0"/>
              <w:right w:val="dotted" w:color="000000" w:sz="4" w:space="0"/>
            </w:tcBorders>
            <w:vAlign w:val="center"/>
          </w:tcPr>
          <w:p w14:paraId="2B29DDA6">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1080" w:type="dxa"/>
            <w:vMerge w:val="continue"/>
            <w:tcBorders>
              <w:top w:val="dotted" w:color="000000" w:sz="4" w:space="0"/>
              <w:left w:val="dotted" w:color="000000" w:sz="4" w:space="0"/>
              <w:bottom w:val="dotted" w:color="000000" w:sz="4" w:space="0"/>
              <w:right w:val="dotted" w:color="000000" w:sz="4" w:space="0"/>
            </w:tcBorders>
            <w:vAlign w:val="center"/>
          </w:tcPr>
          <w:p w14:paraId="2B29DDA7">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1150" w:type="dxa"/>
            <w:vMerge w:val="continue"/>
            <w:tcBorders>
              <w:top w:val="dotted" w:color="000000" w:sz="4" w:space="0"/>
              <w:left w:val="dotted" w:color="000000" w:sz="4" w:space="0"/>
              <w:bottom w:val="dotted" w:color="000000" w:sz="4" w:space="0"/>
              <w:right w:val="dotted" w:color="000000" w:sz="4" w:space="0"/>
            </w:tcBorders>
            <w:vAlign w:val="center"/>
          </w:tcPr>
          <w:p w14:paraId="2B29DDA8">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c>
          <w:tcPr>
            <w:tcW w:w="4693"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A9">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人力资源系统自动根据系统中预设逻辑正确计算员工的四险一金及应发工资额。</w:t>
            </w:r>
          </w:p>
        </w:tc>
        <w:tc>
          <w:tcPr>
            <w:tcW w:w="1867" w:type="dxa"/>
            <w:vMerge w:val="continue"/>
            <w:tcBorders>
              <w:top w:val="dotted" w:color="000000" w:sz="4" w:space="0"/>
              <w:left w:val="dotted" w:color="000000" w:sz="4" w:space="0"/>
              <w:bottom w:val="dotted" w:color="000000" w:sz="4" w:space="0"/>
              <w:right w:val="dotted" w:color="000000" w:sz="4" w:space="0"/>
            </w:tcBorders>
            <w:vAlign w:val="center"/>
          </w:tcPr>
          <w:p w14:paraId="2B29DDAA">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p>
        </w:tc>
      </w:tr>
      <w:tr w14:paraId="2B29DDB1">
        <w:tblPrEx>
          <w:tblCellMar>
            <w:top w:w="0" w:type="dxa"/>
            <w:left w:w="108" w:type="dxa"/>
            <w:bottom w:w="0" w:type="dxa"/>
            <w:right w:w="108" w:type="dxa"/>
          </w:tblCellMar>
        </w:tblPrEx>
        <w:trPr>
          <w:trHeight w:val="2114" w:hRule="exact"/>
        </w:trPr>
        <w:tc>
          <w:tcPr>
            <w:tcW w:w="1094"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AC">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固定资产折旧</w:t>
            </w:r>
          </w:p>
        </w:tc>
        <w:tc>
          <w:tcPr>
            <w:tcW w:w="1080"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AD">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固定资产存货管理</w:t>
            </w:r>
          </w:p>
        </w:tc>
        <w:tc>
          <w:tcPr>
            <w:tcW w:w="1150"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AE">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固定资产折旧计算不正确。</w:t>
            </w:r>
          </w:p>
        </w:tc>
        <w:tc>
          <w:tcPr>
            <w:tcW w:w="4693"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AF">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经授权人员维护固定资产记录表格并进行在表格中完成折旧计算。（20*7年8月1日前）Oracle系统依据固定资产卡片信息自动计算固定资产当期折旧额及累计折旧额。（20*7年8月1日起）</w:t>
            </w:r>
          </w:p>
        </w:tc>
        <w:tc>
          <w:tcPr>
            <w:tcW w:w="1867"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B0">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电子表格Oracle系统</w:t>
            </w:r>
          </w:p>
        </w:tc>
      </w:tr>
      <w:tr w14:paraId="2B29DDB7">
        <w:tblPrEx>
          <w:tblCellMar>
            <w:top w:w="0" w:type="dxa"/>
            <w:left w:w="108" w:type="dxa"/>
            <w:bottom w:w="0" w:type="dxa"/>
            <w:right w:w="108" w:type="dxa"/>
          </w:tblCellMar>
        </w:tblPrEx>
        <w:trPr>
          <w:trHeight w:val="889" w:hRule="exact"/>
        </w:trPr>
        <w:tc>
          <w:tcPr>
            <w:tcW w:w="1094"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B2">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员工费用报销</w:t>
            </w:r>
          </w:p>
        </w:tc>
        <w:tc>
          <w:tcPr>
            <w:tcW w:w="1080"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B3">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人力资源与工薪</w:t>
            </w:r>
          </w:p>
        </w:tc>
        <w:tc>
          <w:tcPr>
            <w:tcW w:w="1150"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B4">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舞弊风险。</w:t>
            </w:r>
          </w:p>
        </w:tc>
        <w:tc>
          <w:tcPr>
            <w:tcW w:w="4693"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B5">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员工费用报销需根据公司政策，经过适当的人员审批才能通过。</w:t>
            </w:r>
          </w:p>
        </w:tc>
        <w:tc>
          <w:tcPr>
            <w:tcW w:w="1867"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B6">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OA系统</w:t>
            </w:r>
          </w:p>
        </w:tc>
      </w:tr>
      <w:tr w14:paraId="2B29DDBD">
        <w:tblPrEx>
          <w:tblCellMar>
            <w:top w:w="0" w:type="dxa"/>
            <w:left w:w="108" w:type="dxa"/>
            <w:bottom w:w="0" w:type="dxa"/>
            <w:right w:w="108" w:type="dxa"/>
          </w:tblCellMar>
        </w:tblPrEx>
        <w:trPr>
          <w:trHeight w:val="567" w:hRule="atLeast"/>
        </w:trPr>
        <w:tc>
          <w:tcPr>
            <w:tcW w:w="1094"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B8">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所有科目</w:t>
            </w:r>
          </w:p>
        </w:tc>
        <w:tc>
          <w:tcPr>
            <w:tcW w:w="1080"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B9">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财务报告</w:t>
            </w:r>
          </w:p>
        </w:tc>
        <w:tc>
          <w:tcPr>
            <w:tcW w:w="1150"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BA">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财务报表不准确不完整</w:t>
            </w:r>
          </w:p>
        </w:tc>
        <w:tc>
          <w:tcPr>
            <w:tcW w:w="4693"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BB">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系统根据日记账自动生成试算平衡表及利润表和资产负债表。</w:t>
            </w:r>
          </w:p>
        </w:tc>
        <w:tc>
          <w:tcPr>
            <w:tcW w:w="1867" w:type="dxa"/>
            <w:tcBorders>
              <w:top w:val="dotted" w:color="000000" w:sz="4" w:space="0"/>
              <w:left w:val="dotted" w:color="000000" w:sz="4" w:space="0"/>
              <w:bottom w:val="dotted" w:color="000000" w:sz="4" w:space="0"/>
              <w:right w:val="dotted" w:color="000000" w:sz="4" w:space="0"/>
            </w:tcBorders>
            <w:shd w:val="clear" w:color="auto" w:fill="auto"/>
            <w:vAlign w:val="center"/>
          </w:tcPr>
          <w:p w14:paraId="2B29DDBC">
            <w:pPr>
              <w:adjustRightInd w:val="0"/>
              <w:snapToGrid w:val="0"/>
              <w:spacing w:before="163" w:beforeLines="50" w:after="163" w:afterLines="50" w:line="300" w:lineRule="auto"/>
              <w:rPr>
                <w:rFonts w:hint="default" w:ascii="Arial Narrow" w:hAnsi="Arial Narrow" w:eastAsia="宋体" w:cs="Arial Narrow"/>
                <w:color w:val="FF0000"/>
                <w:kern w:val="0"/>
                <w:sz w:val="20"/>
                <w:szCs w:val="20"/>
              </w:rPr>
            </w:pPr>
            <w:r>
              <w:rPr>
                <w:rFonts w:hint="default" w:ascii="Arial Narrow" w:hAnsi="Arial Narrow" w:eastAsia="宋体" w:cs="Arial Narrow"/>
                <w:color w:val="FF0000"/>
                <w:kern w:val="0"/>
                <w:sz w:val="20"/>
                <w:szCs w:val="20"/>
              </w:rPr>
              <w:t>用友系统（20*7年1月1日-7月31日）Oracle系统（20*7年8月1日-12月31日）</w:t>
            </w:r>
          </w:p>
        </w:tc>
      </w:tr>
    </w:tbl>
    <w:p w14:paraId="2B29DDBF">
      <w:pPr>
        <w:pStyle w:val="8"/>
        <w:widowControl w:val="0"/>
        <w:adjustRightInd w:val="0"/>
        <w:snapToGrid w:val="0"/>
        <w:spacing w:before="163" w:beforeLines="50" w:after="0" w:line="300" w:lineRule="auto"/>
        <w:ind w:firstLine="402" w:firstLineChars="200"/>
        <w:jc w:val="both"/>
        <w:rPr>
          <w:rFonts w:hint="default" w:ascii="Arial Narrow" w:hAnsi="Arial Narrow" w:eastAsia="宋体" w:cs="Arial Narrow"/>
          <w:b/>
          <w:sz w:val="20"/>
          <w:szCs w:val="20"/>
          <w:lang w:eastAsia="zh-CN"/>
        </w:rPr>
      </w:pPr>
      <w:r>
        <w:rPr>
          <w:rFonts w:hint="default" w:ascii="Arial Narrow" w:hAnsi="Arial Narrow" w:eastAsia="宋体" w:cs="Arial Narrow"/>
          <w:b/>
          <w:sz w:val="20"/>
          <w:szCs w:val="20"/>
          <w:lang w:eastAsia="zh-CN"/>
        </w:rPr>
        <w:t>了解信息系统环境</w:t>
      </w:r>
    </w:p>
    <w:p w14:paraId="2B29DDC0">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信息技术团队与公司相关信息技术人员见面并访谈，以更新我们对信息技术环境的了解，其中包括自上一年度以来的重大变化。</w:t>
      </w:r>
    </w:p>
    <w:p w14:paraId="2B29DDC1">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上述了解信息技术环境的内容作为我们项目计划的一部分，并将记录在工作底稿&lt;IT环境调查表&gt;中。</w:t>
      </w:r>
    </w:p>
    <w:p w14:paraId="2B29DDC2">
      <w:pPr>
        <w:pStyle w:val="8"/>
        <w:widowControl w:val="0"/>
        <w:adjustRightInd w:val="0"/>
        <w:snapToGrid w:val="0"/>
        <w:spacing w:before="163" w:beforeLines="50" w:after="0" w:line="300" w:lineRule="auto"/>
        <w:ind w:firstLine="402" w:firstLineChars="200"/>
        <w:jc w:val="both"/>
        <w:rPr>
          <w:rFonts w:hint="default" w:ascii="Arial Narrow" w:hAnsi="Arial Narrow" w:eastAsia="宋体" w:cs="Arial Narrow"/>
          <w:b/>
          <w:sz w:val="20"/>
          <w:szCs w:val="20"/>
          <w:lang w:eastAsia="zh-CN"/>
        </w:rPr>
      </w:pPr>
      <w:r>
        <w:rPr>
          <w:rFonts w:hint="default" w:ascii="Arial Narrow" w:hAnsi="Arial Narrow" w:eastAsia="宋体" w:cs="Arial Narrow"/>
          <w:b/>
          <w:sz w:val="20"/>
          <w:szCs w:val="20"/>
          <w:lang w:eastAsia="zh-CN"/>
        </w:rPr>
        <w:t>信息技术风险和相关的信息技术一般控制</w:t>
      </w:r>
    </w:p>
    <w:p w14:paraId="2B29DDC3">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我们识别了IT风险以及应对这些风险的控制措施（例如：信息技术一般控制），并计划执行审计程序以评估控制的设计和执行有效性。在识别IT风险时，我们考虑了该实体的相关信息系统环境。</w:t>
      </w:r>
    </w:p>
    <w:p w14:paraId="2B29DDC4">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纳入测试范围内的相关信息系统情况如下：</w:t>
      </w:r>
    </w:p>
    <w:tbl>
      <w:tblPr>
        <w:tblStyle w:val="22"/>
        <w:tblW w:w="4873" w:type="pct"/>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9"/>
        <w:gridCol w:w="2146"/>
        <w:gridCol w:w="1945"/>
        <w:gridCol w:w="2000"/>
        <w:gridCol w:w="1700"/>
      </w:tblGrid>
      <w:tr w14:paraId="2B29D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33" w:type="pct"/>
            <w:tcBorders>
              <w:top w:val="dotted" w:color="000000" w:sz="4" w:space="0"/>
              <w:left w:val="dotted" w:color="000000" w:sz="4" w:space="0"/>
              <w:bottom w:val="dotted" w:color="000000" w:sz="4" w:space="0"/>
              <w:right w:val="dotted" w:color="000000" w:sz="4" w:space="0"/>
            </w:tcBorders>
            <w:shd w:val="clear" w:color="auto" w:fill="E4DFEC"/>
            <w:vAlign w:val="center"/>
          </w:tcPr>
          <w:p w14:paraId="2B29DDC5">
            <w:pPr>
              <w:adjustRightInd w:val="0"/>
              <w:snapToGrid w:val="0"/>
              <w:spacing w:before="10"/>
              <w:jc w:val="center"/>
              <w:rPr>
                <w:rFonts w:hint="default" w:ascii="Arial Narrow" w:hAnsi="Arial Narrow" w:eastAsia="宋体" w:cs="Arial Narrow"/>
                <w:b/>
                <w:sz w:val="20"/>
                <w:szCs w:val="20"/>
              </w:rPr>
            </w:pPr>
            <w:r>
              <w:rPr>
                <w:rFonts w:hint="default" w:ascii="Arial Narrow" w:hAnsi="Arial Narrow" w:eastAsia="宋体" w:cs="Arial Narrow"/>
                <w:b/>
                <w:sz w:val="20"/>
                <w:szCs w:val="20"/>
              </w:rPr>
              <w:t>应用系统</w:t>
            </w:r>
          </w:p>
        </w:tc>
        <w:tc>
          <w:tcPr>
            <w:tcW w:w="1092" w:type="pct"/>
            <w:tcBorders>
              <w:top w:val="dotted" w:color="000000" w:sz="4" w:space="0"/>
              <w:left w:val="dotted" w:color="000000" w:sz="4" w:space="0"/>
              <w:bottom w:val="dotted" w:color="000000" w:sz="4" w:space="0"/>
              <w:right w:val="dotted" w:color="000000" w:sz="4" w:space="0"/>
            </w:tcBorders>
            <w:shd w:val="clear" w:color="auto" w:fill="E4DFEC"/>
            <w:vAlign w:val="center"/>
          </w:tcPr>
          <w:p w14:paraId="2B29DDC6">
            <w:pPr>
              <w:adjustRightInd w:val="0"/>
              <w:snapToGrid w:val="0"/>
              <w:spacing w:before="10"/>
              <w:jc w:val="center"/>
              <w:rPr>
                <w:rFonts w:hint="default" w:ascii="Arial Narrow" w:hAnsi="Arial Narrow" w:eastAsia="宋体" w:cs="Arial Narrow"/>
                <w:b/>
                <w:sz w:val="20"/>
                <w:szCs w:val="20"/>
              </w:rPr>
            </w:pPr>
            <w:r>
              <w:rPr>
                <w:rFonts w:hint="default" w:ascii="Arial Narrow" w:hAnsi="Arial Narrow" w:eastAsia="宋体" w:cs="Arial Narrow"/>
                <w:b/>
                <w:sz w:val="20"/>
                <w:szCs w:val="20"/>
              </w:rPr>
              <w:t>数据库</w:t>
            </w:r>
          </w:p>
        </w:tc>
        <w:tc>
          <w:tcPr>
            <w:tcW w:w="990" w:type="pct"/>
            <w:tcBorders>
              <w:top w:val="dotted" w:color="000000" w:sz="4" w:space="0"/>
              <w:left w:val="dotted" w:color="000000" w:sz="4" w:space="0"/>
              <w:bottom w:val="dotted" w:color="000000" w:sz="4" w:space="0"/>
              <w:right w:val="dotted" w:color="000000" w:sz="4" w:space="0"/>
            </w:tcBorders>
            <w:shd w:val="clear" w:color="auto" w:fill="E4DFEC"/>
            <w:vAlign w:val="center"/>
          </w:tcPr>
          <w:p w14:paraId="2B29DDC7">
            <w:pPr>
              <w:adjustRightInd w:val="0"/>
              <w:snapToGrid w:val="0"/>
              <w:spacing w:before="10"/>
              <w:jc w:val="center"/>
              <w:rPr>
                <w:rFonts w:hint="default" w:ascii="Arial Narrow" w:hAnsi="Arial Narrow" w:eastAsia="宋体" w:cs="Arial Narrow"/>
                <w:b/>
                <w:sz w:val="20"/>
                <w:szCs w:val="20"/>
              </w:rPr>
            </w:pPr>
            <w:r>
              <w:rPr>
                <w:rFonts w:hint="default" w:ascii="Arial Narrow" w:hAnsi="Arial Narrow" w:eastAsia="宋体" w:cs="Arial Narrow"/>
                <w:b/>
                <w:sz w:val="20"/>
                <w:szCs w:val="20"/>
              </w:rPr>
              <w:t>操作系统</w:t>
            </w:r>
          </w:p>
        </w:tc>
        <w:tc>
          <w:tcPr>
            <w:tcW w:w="1018" w:type="pct"/>
            <w:tcBorders>
              <w:top w:val="dotted" w:color="000000" w:sz="4" w:space="0"/>
              <w:left w:val="dotted" w:color="000000" w:sz="4" w:space="0"/>
              <w:bottom w:val="dotted" w:color="000000" w:sz="4" w:space="0"/>
              <w:right w:val="dotted" w:color="000000" w:sz="4" w:space="0"/>
            </w:tcBorders>
            <w:shd w:val="clear" w:color="auto" w:fill="E4DFEC"/>
            <w:vAlign w:val="center"/>
          </w:tcPr>
          <w:p w14:paraId="2B29DDC8">
            <w:pPr>
              <w:adjustRightInd w:val="0"/>
              <w:snapToGrid w:val="0"/>
              <w:spacing w:before="10"/>
              <w:jc w:val="center"/>
              <w:rPr>
                <w:rFonts w:hint="default" w:ascii="Arial Narrow" w:hAnsi="Arial Narrow" w:eastAsia="宋体" w:cs="Arial Narrow"/>
                <w:b/>
                <w:sz w:val="20"/>
                <w:szCs w:val="20"/>
              </w:rPr>
            </w:pPr>
            <w:r>
              <w:rPr>
                <w:rFonts w:hint="default" w:ascii="Arial Narrow" w:hAnsi="Arial Narrow" w:eastAsia="宋体" w:cs="Arial Narrow"/>
                <w:b/>
                <w:sz w:val="20"/>
                <w:szCs w:val="20"/>
              </w:rPr>
              <w:t>数据中心</w:t>
            </w:r>
          </w:p>
        </w:tc>
        <w:tc>
          <w:tcPr>
            <w:tcW w:w="865" w:type="pct"/>
            <w:tcBorders>
              <w:top w:val="dotted" w:color="000000" w:sz="4" w:space="0"/>
              <w:left w:val="dotted" w:color="000000" w:sz="4" w:space="0"/>
              <w:bottom w:val="dotted" w:color="000000" w:sz="4" w:space="0"/>
              <w:right w:val="dotted" w:color="000000" w:sz="4" w:space="0"/>
            </w:tcBorders>
            <w:shd w:val="clear" w:color="auto" w:fill="E4DFEC"/>
            <w:vAlign w:val="center"/>
          </w:tcPr>
          <w:p w14:paraId="2B29DDC9">
            <w:pPr>
              <w:adjustRightInd w:val="0"/>
              <w:snapToGrid w:val="0"/>
              <w:spacing w:before="10"/>
              <w:jc w:val="center"/>
              <w:rPr>
                <w:rFonts w:hint="default" w:ascii="Arial Narrow" w:hAnsi="Arial Narrow" w:eastAsia="宋体" w:cs="Arial Narrow"/>
                <w:b/>
                <w:sz w:val="20"/>
                <w:szCs w:val="20"/>
              </w:rPr>
            </w:pPr>
            <w:r>
              <w:rPr>
                <w:rFonts w:hint="default" w:ascii="Arial Narrow" w:hAnsi="Arial Narrow" w:eastAsia="宋体" w:cs="Arial Narrow"/>
                <w:b/>
                <w:sz w:val="20"/>
                <w:szCs w:val="20"/>
              </w:rPr>
              <w:t>网络</w:t>
            </w:r>
          </w:p>
        </w:tc>
      </w:tr>
      <w:tr w14:paraId="2B29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33" w:type="pct"/>
            <w:tcBorders>
              <w:top w:val="dotted" w:color="000000" w:sz="4" w:space="0"/>
              <w:left w:val="dotted" w:color="000000" w:sz="4" w:space="0"/>
              <w:bottom w:val="dotted" w:color="000000" w:sz="4" w:space="0"/>
              <w:right w:val="dotted" w:color="000000" w:sz="4" w:space="0"/>
            </w:tcBorders>
            <w:vAlign w:val="center"/>
          </w:tcPr>
          <w:p w14:paraId="2B29DDCB">
            <w:pPr>
              <w:adjustRightInd w:val="0"/>
              <w:snapToGrid w:val="0"/>
              <w:spacing w:before="10"/>
              <w:jc w:val="center"/>
              <w:rPr>
                <w:rFonts w:hint="default" w:ascii="Arial Narrow" w:hAnsi="Arial Narrow" w:eastAsia="宋体" w:cs="Arial Narrow"/>
                <w:b/>
                <w:sz w:val="20"/>
                <w:szCs w:val="20"/>
              </w:rPr>
            </w:pPr>
          </w:p>
        </w:tc>
        <w:tc>
          <w:tcPr>
            <w:tcW w:w="1092" w:type="pct"/>
            <w:tcBorders>
              <w:top w:val="dotted" w:color="000000" w:sz="4" w:space="0"/>
              <w:left w:val="dotted" w:color="000000" w:sz="4" w:space="0"/>
              <w:bottom w:val="dotted" w:color="000000" w:sz="4" w:space="0"/>
              <w:right w:val="dotted" w:color="000000" w:sz="4" w:space="0"/>
            </w:tcBorders>
            <w:vAlign w:val="center"/>
          </w:tcPr>
          <w:p w14:paraId="2B29DDCC">
            <w:pPr>
              <w:adjustRightInd w:val="0"/>
              <w:snapToGrid w:val="0"/>
              <w:spacing w:before="10"/>
              <w:jc w:val="center"/>
              <w:rPr>
                <w:rFonts w:hint="default" w:ascii="Arial Narrow" w:hAnsi="Arial Narrow" w:eastAsia="宋体" w:cs="Arial Narrow"/>
                <w:b/>
                <w:sz w:val="20"/>
                <w:szCs w:val="20"/>
              </w:rPr>
            </w:pPr>
          </w:p>
        </w:tc>
        <w:tc>
          <w:tcPr>
            <w:tcW w:w="990" w:type="pct"/>
            <w:tcBorders>
              <w:top w:val="dotted" w:color="000000" w:sz="4" w:space="0"/>
              <w:left w:val="dotted" w:color="000000" w:sz="4" w:space="0"/>
              <w:bottom w:val="dotted" w:color="000000" w:sz="4" w:space="0"/>
              <w:right w:val="dotted" w:color="000000" w:sz="4" w:space="0"/>
            </w:tcBorders>
            <w:vAlign w:val="center"/>
          </w:tcPr>
          <w:p w14:paraId="2B29DDCD">
            <w:pPr>
              <w:adjustRightInd w:val="0"/>
              <w:snapToGrid w:val="0"/>
              <w:spacing w:before="10"/>
              <w:jc w:val="center"/>
              <w:rPr>
                <w:rFonts w:hint="default" w:ascii="Arial Narrow" w:hAnsi="Arial Narrow" w:eastAsia="宋体" w:cs="Arial Narrow"/>
                <w:b/>
                <w:sz w:val="20"/>
                <w:szCs w:val="20"/>
              </w:rPr>
            </w:pPr>
          </w:p>
        </w:tc>
        <w:tc>
          <w:tcPr>
            <w:tcW w:w="1018" w:type="pct"/>
            <w:tcBorders>
              <w:top w:val="dotted" w:color="000000" w:sz="4" w:space="0"/>
              <w:left w:val="dotted" w:color="000000" w:sz="4" w:space="0"/>
              <w:bottom w:val="dotted" w:color="000000" w:sz="4" w:space="0"/>
              <w:right w:val="dotted" w:color="000000" w:sz="4" w:space="0"/>
            </w:tcBorders>
            <w:vAlign w:val="center"/>
          </w:tcPr>
          <w:p w14:paraId="2B29DDCE">
            <w:pPr>
              <w:adjustRightInd w:val="0"/>
              <w:snapToGrid w:val="0"/>
              <w:spacing w:before="10"/>
              <w:jc w:val="center"/>
              <w:rPr>
                <w:rFonts w:hint="default" w:ascii="Arial Narrow" w:hAnsi="Arial Narrow" w:eastAsia="宋体" w:cs="Arial Narrow"/>
                <w:b/>
                <w:sz w:val="20"/>
                <w:szCs w:val="20"/>
              </w:rPr>
            </w:pPr>
          </w:p>
        </w:tc>
        <w:tc>
          <w:tcPr>
            <w:tcW w:w="865" w:type="pct"/>
            <w:tcBorders>
              <w:top w:val="dotted" w:color="000000" w:sz="4" w:space="0"/>
              <w:left w:val="dotted" w:color="000000" w:sz="4" w:space="0"/>
              <w:bottom w:val="dotted" w:color="000000" w:sz="4" w:space="0"/>
              <w:right w:val="dotted" w:color="000000" w:sz="4" w:space="0"/>
            </w:tcBorders>
            <w:vAlign w:val="center"/>
          </w:tcPr>
          <w:p w14:paraId="2B29DDCF">
            <w:pPr>
              <w:adjustRightInd w:val="0"/>
              <w:snapToGrid w:val="0"/>
              <w:spacing w:before="10"/>
              <w:jc w:val="center"/>
              <w:rPr>
                <w:rFonts w:hint="default" w:ascii="Arial Narrow" w:hAnsi="Arial Narrow" w:eastAsia="宋体" w:cs="Arial Narrow"/>
                <w:b/>
                <w:sz w:val="20"/>
                <w:szCs w:val="20"/>
              </w:rPr>
            </w:pPr>
          </w:p>
        </w:tc>
      </w:tr>
    </w:tbl>
    <w:p w14:paraId="2B29DDD1">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基于我们执行的评估信息技术一般控制的设计和执行有效性的程序，我们将使用我们的专业判断，确定是否信息技术一般控制已经适当的应对我们识别出的每个IT风险。</w:t>
      </w:r>
    </w:p>
    <w:p w14:paraId="2B29DDD2">
      <w:pPr>
        <w:pStyle w:val="8"/>
        <w:widowControl w:val="0"/>
        <w:adjustRightInd w:val="0"/>
        <w:snapToGrid w:val="0"/>
        <w:spacing w:before="163" w:beforeLines="50" w:after="0" w:line="300" w:lineRule="auto"/>
        <w:ind w:firstLine="402" w:firstLineChars="200"/>
        <w:jc w:val="both"/>
        <w:rPr>
          <w:rFonts w:hint="default" w:ascii="Arial Narrow" w:hAnsi="Arial Narrow" w:eastAsia="宋体" w:cs="Arial Narrow"/>
          <w:b/>
          <w:sz w:val="20"/>
          <w:szCs w:val="20"/>
          <w:lang w:eastAsia="zh-CN"/>
        </w:rPr>
      </w:pPr>
      <w:r>
        <w:rPr>
          <w:rFonts w:hint="default" w:ascii="Arial Narrow" w:hAnsi="Arial Narrow" w:eastAsia="宋体" w:cs="Arial Narrow"/>
          <w:b/>
          <w:sz w:val="20"/>
          <w:szCs w:val="20"/>
          <w:lang w:eastAsia="zh-CN"/>
        </w:rPr>
        <w:t>缺陷评估</w:t>
      </w:r>
    </w:p>
    <w:p w14:paraId="2B29DDD3">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关于IT审计异常发现问题、或可能改进实体流程和过程的管理提升建议（如有），信息技术会将上述内容记录在&lt; IT审计总结备忘录&gt;  中。信息技术团队将与项目组讨论和评估上述审计发现对财务审计的影响，同时，了解项目组如何应对上述发现的问题（如适用）。</w:t>
      </w:r>
    </w:p>
    <w:p w14:paraId="2B29DDD4">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经复核后的IT审计总结备忘录将在与项目组的总结讨论和所有问题已经得到妥善解决之后交付。</w:t>
      </w:r>
    </w:p>
    <w:p w14:paraId="2B29DDD5">
      <w:pPr>
        <w:pStyle w:val="8"/>
        <w:widowControl w:val="0"/>
        <w:adjustRightInd w:val="0"/>
        <w:snapToGrid w:val="0"/>
        <w:spacing w:before="163" w:beforeLines="50" w:after="0" w:line="300" w:lineRule="auto"/>
        <w:ind w:firstLine="402" w:firstLineChars="200"/>
        <w:jc w:val="both"/>
        <w:rPr>
          <w:rFonts w:hint="default" w:ascii="Arial Narrow" w:hAnsi="Arial Narrow" w:eastAsia="宋体" w:cs="Arial Narrow"/>
          <w:b/>
          <w:sz w:val="20"/>
          <w:szCs w:val="20"/>
          <w:lang w:eastAsia="zh-CN"/>
        </w:rPr>
      </w:pPr>
      <w:r>
        <w:rPr>
          <w:rFonts w:hint="default" w:ascii="Arial Narrow" w:hAnsi="Arial Narrow" w:eastAsia="宋体" w:cs="Arial Narrow"/>
          <w:b/>
          <w:sz w:val="20"/>
          <w:szCs w:val="20"/>
          <w:lang w:eastAsia="zh-CN"/>
        </w:rPr>
        <w:t>项目小时数</w:t>
      </w:r>
    </w:p>
    <w:p w14:paraId="2B29DDD6">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我们的工时和费用是基于完成审计程序所需的估计时间和所需的经验水平。我们已与项目组商定了详细的审计程序，并讨论了公司需要提供的必要资料和协助，以辅助我们高效地执行审计程序。我们预计上述审计程序的小时数为</w:t>
      </w:r>
      <w:r>
        <w:rPr>
          <w:rFonts w:hint="default" w:ascii="Arial Narrow" w:hAnsi="Arial Narrow" w:eastAsia="宋体" w:cs="Arial Narrow"/>
          <w:color w:val="FF0000"/>
          <w:sz w:val="20"/>
          <w:szCs w:val="20"/>
          <w:lang w:eastAsia="zh-CN"/>
        </w:rPr>
        <w:t>【XXX】</w:t>
      </w:r>
      <w:r>
        <w:rPr>
          <w:rFonts w:hint="default" w:ascii="Arial Narrow" w:hAnsi="Arial Narrow" w:eastAsia="宋体" w:cs="Arial Narrow"/>
          <w:sz w:val="20"/>
          <w:szCs w:val="20"/>
          <w:lang w:eastAsia="zh-CN"/>
        </w:rPr>
        <w:t>小时，服务费</w:t>
      </w:r>
      <w:r>
        <w:rPr>
          <w:rFonts w:hint="default" w:ascii="Arial Narrow" w:hAnsi="Arial Narrow" w:eastAsia="宋体" w:cs="Arial Narrow"/>
          <w:color w:val="FF0000"/>
          <w:sz w:val="20"/>
          <w:szCs w:val="20"/>
          <w:lang w:eastAsia="zh-CN"/>
        </w:rPr>
        <w:t>【XXX】</w:t>
      </w:r>
      <w:r>
        <w:rPr>
          <w:rFonts w:hint="default" w:ascii="Arial Narrow" w:hAnsi="Arial Narrow" w:eastAsia="宋体" w:cs="Arial Narrow"/>
          <w:sz w:val="20"/>
          <w:szCs w:val="20"/>
          <w:lang w:eastAsia="zh-CN"/>
        </w:rPr>
        <w:t>人民币（不含相关税费）。具体请参见&lt; IT审计进场前通知表 &gt;。</w:t>
      </w:r>
    </w:p>
    <w:p w14:paraId="2B29DDD7">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工作时间及/或费用可能会因下列情况而受到影响:</w:t>
      </w:r>
    </w:p>
    <w:p w14:paraId="2B29DDD8">
      <w:pPr>
        <w:pStyle w:val="8"/>
        <w:widowControl w:val="0"/>
        <w:numPr>
          <w:ilvl w:val="0"/>
          <w:numId w:val="4"/>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项目整体复杂性</w:t>
      </w:r>
    </w:p>
    <w:p w14:paraId="2B29DDD9">
      <w:pPr>
        <w:pStyle w:val="8"/>
        <w:widowControl w:val="0"/>
        <w:numPr>
          <w:ilvl w:val="0"/>
          <w:numId w:val="4"/>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缺乏适当的支持文档</w:t>
      </w:r>
    </w:p>
    <w:p w14:paraId="2B29DDDA">
      <w:pPr>
        <w:pStyle w:val="8"/>
        <w:widowControl w:val="0"/>
        <w:numPr>
          <w:ilvl w:val="0"/>
          <w:numId w:val="4"/>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加速完成审计程序的时间框架</w:t>
      </w:r>
    </w:p>
    <w:p w14:paraId="2B29DDDB">
      <w:pPr>
        <w:pStyle w:val="8"/>
        <w:widowControl w:val="0"/>
        <w:numPr>
          <w:ilvl w:val="0"/>
          <w:numId w:val="4"/>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管理层和/或第三方的后续跟进</w:t>
      </w:r>
    </w:p>
    <w:p w14:paraId="2B29DDDC">
      <w:pPr>
        <w:pStyle w:val="8"/>
        <w:widowControl w:val="0"/>
        <w:numPr>
          <w:ilvl w:val="0"/>
          <w:numId w:val="4"/>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内部审计未能实现其承诺</w:t>
      </w:r>
    </w:p>
    <w:p w14:paraId="2B29DDDD">
      <w:pPr>
        <w:pStyle w:val="8"/>
        <w:widowControl w:val="0"/>
        <w:numPr>
          <w:ilvl w:val="0"/>
          <w:numId w:val="4"/>
        </w:numPr>
        <w:adjustRightInd w:val="0"/>
        <w:snapToGrid w:val="0"/>
        <w:spacing w:before="163" w:beforeLines="50" w:after="0" w:line="300" w:lineRule="auto"/>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本备忘录范围之外的其他项目</w:t>
      </w:r>
    </w:p>
    <w:p w14:paraId="2B29DDDE">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在我们执行审计程序的过程中，我们将及时通知项目组任何我们遇到的可能严重影响审计程序的情况，并在必要时讨论可能额外发生的时间。此外，如果有需要引起IT审计团队注意或项目组注意的新事项，我们将与项目组共同讨论并修改IT审计团队的参与程度。</w:t>
      </w:r>
    </w:p>
    <w:p w14:paraId="2B29DDDF">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IT审计团队将与项目组沟通任何可能影响信息技术的结论或可能影响到其他审计程序的范围和时间的发现事项。</w:t>
      </w:r>
    </w:p>
    <w:p w14:paraId="2B29DDE0">
      <w:pPr>
        <w:pStyle w:val="8"/>
        <w:widowControl w:val="0"/>
        <w:adjustRightInd w:val="0"/>
        <w:snapToGrid w:val="0"/>
        <w:spacing w:before="163" w:beforeLines="50" w:after="0" w:line="300" w:lineRule="auto"/>
        <w:ind w:firstLine="402" w:firstLineChars="200"/>
        <w:jc w:val="both"/>
        <w:rPr>
          <w:rFonts w:hint="default" w:ascii="Arial Narrow" w:hAnsi="Arial Narrow" w:eastAsia="宋体" w:cs="Arial Narrow"/>
          <w:b/>
          <w:sz w:val="20"/>
          <w:szCs w:val="20"/>
          <w:lang w:eastAsia="zh-CN"/>
        </w:rPr>
      </w:pPr>
      <w:r>
        <w:rPr>
          <w:rFonts w:hint="default" w:ascii="Arial Narrow" w:hAnsi="Arial Narrow" w:eastAsia="宋体" w:cs="Arial Narrow"/>
          <w:b/>
          <w:sz w:val="20"/>
          <w:szCs w:val="20"/>
          <w:lang w:eastAsia="zh-CN"/>
        </w:rPr>
        <w:t>需要信息技术协助的其他领域</w:t>
      </w:r>
    </w:p>
    <w:p w14:paraId="2B29DDE1">
      <w:pPr>
        <w:pStyle w:val="8"/>
        <w:widowControl w:val="0"/>
        <w:adjustRightInd w:val="0"/>
        <w:snapToGrid w:val="0"/>
        <w:spacing w:before="163" w:beforeLines="50" w:after="0" w:line="300" w:lineRule="auto"/>
        <w:ind w:firstLine="400" w:firstLineChars="200"/>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经过与项目组讨论，本项目中，除上述内容外，没有其他需要IT审计团队协助的工作。</w:t>
      </w:r>
    </w:p>
    <w:p w14:paraId="5E217F5C">
      <w:pPr>
        <w:pStyle w:val="8"/>
        <w:widowControl w:val="0"/>
        <w:adjustRightInd w:val="0"/>
        <w:snapToGrid w:val="0"/>
        <w:spacing w:before="163" w:beforeLines="50" w:after="0" w:line="300" w:lineRule="auto"/>
        <w:jc w:val="both"/>
        <w:rPr>
          <w:rFonts w:hint="default" w:ascii="Arial Narrow" w:hAnsi="Arial Narrow" w:eastAsia="宋体" w:cs="Arial Narrow"/>
          <w:sz w:val="20"/>
          <w:szCs w:val="20"/>
          <w:lang w:eastAsia="zh-CN"/>
        </w:rPr>
      </w:pPr>
    </w:p>
    <w:p w14:paraId="11621DE7">
      <w:pPr>
        <w:pStyle w:val="8"/>
        <w:widowControl w:val="0"/>
        <w:adjustRightInd w:val="0"/>
        <w:snapToGrid w:val="0"/>
        <w:spacing w:before="163" w:beforeLines="50" w:after="0" w:line="300" w:lineRule="auto"/>
        <w:jc w:val="both"/>
        <w:rPr>
          <w:rFonts w:hint="default" w:ascii="Arial Narrow" w:hAnsi="Arial Narrow" w:eastAsia="宋体" w:cs="Arial Narrow"/>
          <w:sz w:val="20"/>
          <w:szCs w:val="20"/>
          <w:lang w:eastAsia="zh-CN"/>
        </w:rPr>
      </w:pPr>
    </w:p>
    <w:p w14:paraId="33A9AE0A">
      <w:pPr>
        <w:pStyle w:val="8"/>
        <w:widowControl w:val="0"/>
        <w:adjustRightInd w:val="0"/>
        <w:snapToGrid w:val="0"/>
        <w:spacing w:before="163" w:beforeLines="50" w:after="0" w:line="300" w:lineRule="auto"/>
        <w:jc w:val="both"/>
        <w:rPr>
          <w:rFonts w:hint="default" w:ascii="Arial Narrow" w:hAnsi="Arial Narrow" w:eastAsia="宋体" w:cs="Arial Narrow"/>
          <w:sz w:val="20"/>
          <w:szCs w:val="20"/>
          <w:lang w:eastAsia="zh-CN"/>
        </w:rPr>
      </w:pPr>
    </w:p>
    <w:p w14:paraId="59C1BC3F">
      <w:pPr>
        <w:pStyle w:val="8"/>
        <w:widowControl w:val="0"/>
        <w:adjustRightInd w:val="0"/>
        <w:snapToGrid w:val="0"/>
        <w:spacing w:before="163" w:beforeLines="50" w:after="0" w:line="300" w:lineRule="auto"/>
        <w:ind w:firstLine="3070" w:firstLineChars="1535"/>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IT团队负责合伙人签字：</w:t>
      </w:r>
    </w:p>
    <w:p w14:paraId="785F917A">
      <w:pPr>
        <w:pStyle w:val="8"/>
        <w:widowControl w:val="0"/>
        <w:adjustRightInd w:val="0"/>
        <w:snapToGrid w:val="0"/>
        <w:spacing w:before="163" w:beforeLines="50" w:after="0" w:line="300" w:lineRule="auto"/>
        <w:ind w:firstLine="3070" w:firstLineChars="1535"/>
        <w:jc w:val="both"/>
        <w:rPr>
          <w:rFonts w:hint="default" w:ascii="Arial Narrow" w:hAnsi="Arial Narrow" w:eastAsia="宋体" w:cs="Arial Narrow"/>
          <w:sz w:val="20"/>
          <w:szCs w:val="20"/>
          <w:lang w:eastAsia="zh-CN"/>
        </w:rPr>
      </w:pPr>
      <w:r>
        <w:rPr>
          <w:rFonts w:hint="default" w:ascii="Arial Narrow" w:hAnsi="Arial Narrow" w:eastAsia="宋体" w:cs="Arial Narrow"/>
          <w:sz w:val="20"/>
          <w:szCs w:val="20"/>
          <w:lang w:eastAsia="zh-CN"/>
        </w:rPr>
        <w:t>日期：</w:t>
      </w:r>
    </w:p>
    <w:p w14:paraId="076D8C5A">
      <w:pPr>
        <w:pStyle w:val="8"/>
        <w:widowControl w:val="0"/>
        <w:adjustRightInd w:val="0"/>
        <w:snapToGrid w:val="0"/>
        <w:spacing w:before="163" w:beforeLines="50" w:after="0" w:line="300" w:lineRule="auto"/>
        <w:jc w:val="both"/>
        <w:rPr>
          <w:rFonts w:hint="default" w:ascii="Arial Narrow" w:hAnsi="Arial Narrow" w:eastAsia="宋体" w:cs="Arial Narrow"/>
          <w:sz w:val="20"/>
          <w:szCs w:val="20"/>
          <w:lang w:eastAsia="zh-CN"/>
        </w:rPr>
      </w:pPr>
    </w:p>
    <w:sectPr>
      <w:headerReference r:id="rId4" w:type="first"/>
      <w:footerReference r:id="rId6" w:type="first"/>
      <w:headerReference r:id="rId3" w:type="default"/>
      <w:footerReference r:id="rId5" w:type="default"/>
      <w:pgSz w:w="11900" w:h="16840"/>
      <w:pgMar w:top="1077" w:right="1020" w:bottom="1077" w:left="1020" w:header="454" w:footer="454" w:gutter="0"/>
      <w:pgBorders>
        <w:top w:val="none" w:sz="0" w:space="0"/>
        <w:left w:val="none" w:sz="0" w:space="0"/>
        <w:bottom w:val="none" w:sz="0" w:space="0"/>
        <w:right w:val="none" w:sz="0" w:space="0"/>
      </w:pgBorders>
      <w:cols w:space="0" w:num="1"/>
      <w:titlePg/>
      <w:rtlGutter w:val="0"/>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8538820"/>
      <w:docPartObj>
        <w:docPartGallery w:val="autotext"/>
      </w:docPartObj>
    </w:sdtPr>
    <w:sdtEndPr>
      <w:rPr>
        <w:sz w:val="20"/>
        <w:szCs w:val="20"/>
      </w:rPr>
    </w:sdtEndPr>
    <w:sdtContent>
      <w:p w14:paraId="2B29DDE6">
        <w:pPr>
          <w:pStyle w:val="13"/>
          <w:jc w:val="center"/>
          <w:rPr>
            <w:rFonts w:hint="eastAsia"/>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lang w:val="zh-CN"/>
          </w:rPr>
          <w:t>6</w:t>
        </w:r>
        <w:r>
          <w:rPr>
            <w:sz w:val="20"/>
            <w:szCs w:val="20"/>
          </w:rPr>
          <w:fldChar w:fldCharType="end"/>
        </w:r>
      </w:p>
    </w:sdtContent>
  </w:sdt>
  <w:p w14:paraId="2B29DDE7">
    <w:pPr>
      <w:pStyle w:val="13"/>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9963328"/>
      <w:docPartObj>
        <w:docPartGallery w:val="autotext"/>
      </w:docPartObj>
    </w:sdtPr>
    <w:sdtEndPr>
      <w:rPr>
        <w:sz w:val="20"/>
        <w:szCs w:val="20"/>
      </w:rPr>
    </w:sdtEndPr>
    <w:sdtContent>
      <w:p w14:paraId="2B29DDE9">
        <w:pPr>
          <w:pStyle w:val="13"/>
          <w:jc w:val="center"/>
          <w:rPr>
            <w:rFonts w:hint="eastAsia"/>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85CEB">
    <w:pPr>
      <w:pStyle w:val="14"/>
      <w:jc w:val="right"/>
    </w:pPr>
    <w:r>
      <w:rPr>
        <w:rFonts w:hint="eastAsia" w:eastAsia="宋体"/>
        <w:lang w:val="en-US" w:eastAsia="zh-CN"/>
      </w:rPr>
      <w:t xml:space="preserve">  </w:t>
    </w:r>
    <w:r>
      <w:rPr>
        <w:rFonts w:hint="eastAsia"/>
      </w:rPr>
      <w:t>索引号：</w:t>
    </w:r>
    <w:r>
      <w:rPr>
        <w:rFonts w:hint="eastAsia"/>
        <w:lang w:val="en-US" w:eastAsia="zh-CN"/>
      </w:rPr>
      <w:t>B60-2-3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53A55">
    <w:pPr>
      <w:pStyle w:val="14"/>
      <w:jc w:val="right"/>
      <w:rPr>
        <w:rFonts w:hint="eastAsia"/>
      </w:rPr>
    </w:pPr>
    <w:r>
      <w:rPr>
        <w:rFonts w:hint="eastAsia" w:eastAsia="宋体"/>
        <w:lang w:val="en-US" w:eastAsia="zh-CN"/>
      </w:rPr>
      <w:t xml:space="preserve">  </w:t>
    </w:r>
    <w:r>
      <w:rPr>
        <w:rFonts w:hint="eastAsia"/>
      </w:rPr>
      <w:t>索引号：</w:t>
    </w:r>
    <w:r>
      <w:rPr>
        <w:rFonts w:hint="eastAsia"/>
        <w:lang w:val="en-US" w:eastAsia="zh-CN"/>
      </w:rPr>
      <w:t>B60-2-3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B62164"/>
    <w:multiLevelType w:val="multilevel"/>
    <w:tmpl w:val="18B62164"/>
    <w:lvl w:ilvl="0" w:tentative="0">
      <w:start w:val="1"/>
      <w:numFmt w:val="bullet"/>
      <w:lvlText w:val=""/>
      <w:lvlJc w:val="left"/>
      <w:pPr>
        <w:ind w:left="900" w:hanging="420"/>
      </w:pPr>
      <w:rPr>
        <w:rFonts w:hint="default" w:ascii="Symbol" w:hAnsi="Symbol"/>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24307FEA"/>
    <w:multiLevelType w:val="multilevel"/>
    <w:tmpl w:val="24307FEA"/>
    <w:lvl w:ilvl="0" w:tentative="0">
      <w:start w:val="1"/>
      <w:numFmt w:val="bullet"/>
      <w:lvlText w:val=""/>
      <w:lvlJc w:val="left"/>
      <w:pPr>
        <w:ind w:left="900" w:hanging="420"/>
      </w:pPr>
      <w:rPr>
        <w:rFonts w:hint="default" w:ascii="Symbol" w:hAnsi="Symbol"/>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53B1732C"/>
    <w:multiLevelType w:val="multilevel"/>
    <w:tmpl w:val="53B1732C"/>
    <w:lvl w:ilvl="0" w:tentative="0">
      <w:start w:val="1"/>
      <w:numFmt w:val="bullet"/>
      <w:lvlText w:val=""/>
      <w:lvlJc w:val="left"/>
      <w:pPr>
        <w:ind w:left="900" w:hanging="420"/>
      </w:pPr>
      <w:rPr>
        <w:rFonts w:hint="default" w:ascii="Symbol" w:hAnsi="Symbol"/>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66D65C98"/>
    <w:multiLevelType w:val="multilevel"/>
    <w:tmpl w:val="66D65C98"/>
    <w:lvl w:ilvl="0" w:tentative="0">
      <w:start w:val="1"/>
      <w:numFmt w:val="bullet"/>
      <w:lvlText w:val=""/>
      <w:lvlJc w:val="left"/>
      <w:pPr>
        <w:ind w:left="900" w:hanging="420"/>
      </w:pPr>
      <w:rPr>
        <w:rFonts w:hint="default" w:ascii="Symbol" w:hAnsi="Symbol"/>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C6E4D"/>
    <w:rsid w:val="000023E0"/>
    <w:rsid w:val="00002FB7"/>
    <w:rsid w:val="000065BA"/>
    <w:rsid w:val="000127B8"/>
    <w:rsid w:val="000143C0"/>
    <w:rsid w:val="00033D55"/>
    <w:rsid w:val="000353F3"/>
    <w:rsid w:val="0003691B"/>
    <w:rsid w:val="00036ED4"/>
    <w:rsid w:val="00041DA7"/>
    <w:rsid w:val="00044302"/>
    <w:rsid w:val="00045F06"/>
    <w:rsid w:val="00047EE7"/>
    <w:rsid w:val="00050447"/>
    <w:rsid w:val="00054E9E"/>
    <w:rsid w:val="0006662E"/>
    <w:rsid w:val="000701F4"/>
    <w:rsid w:val="00070BED"/>
    <w:rsid w:val="0007202A"/>
    <w:rsid w:val="0007707B"/>
    <w:rsid w:val="0008061B"/>
    <w:rsid w:val="000830C8"/>
    <w:rsid w:val="00084F73"/>
    <w:rsid w:val="000905D2"/>
    <w:rsid w:val="000910EB"/>
    <w:rsid w:val="000A44A9"/>
    <w:rsid w:val="000B54E6"/>
    <w:rsid w:val="000B775D"/>
    <w:rsid w:val="000C2BFF"/>
    <w:rsid w:val="000C3DD4"/>
    <w:rsid w:val="000D4D9A"/>
    <w:rsid w:val="000D691C"/>
    <w:rsid w:val="0012092A"/>
    <w:rsid w:val="001214CC"/>
    <w:rsid w:val="00131066"/>
    <w:rsid w:val="00154BE7"/>
    <w:rsid w:val="001552F0"/>
    <w:rsid w:val="00160755"/>
    <w:rsid w:val="00166E19"/>
    <w:rsid w:val="00180E97"/>
    <w:rsid w:val="00182B30"/>
    <w:rsid w:val="00183D4B"/>
    <w:rsid w:val="00186145"/>
    <w:rsid w:val="00191158"/>
    <w:rsid w:val="00192179"/>
    <w:rsid w:val="00192DEF"/>
    <w:rsid w:val="00193506"/>
    <w:rsid w:val="001A1B37"/>
    <w:rsid w:val="001A1ED8"/>
    <w:rsid w:val="001B0AE1"/>
    <w:rsid w:val="001B39B4"/>
    <w:rsid w:val="001B477D"/>
    <w:rsid w:val="001B530F"/>
    <w:rsid w:val="001B6664"/>
    <w:rsid w:val="001B7B98"/>
    <w:rsid w:val="001C43CD"/>
    <w:rsid w:val="001D20DE"/>
    <w:rsid w:val="001D3F91"/>
    <w:rsid w:val="001E44FD"/>
    <w:rsid w:val="001E4886"/>
    <w:rsid w:val="001F1ADA"/>
    <w:rsid w:val="001F33B9"/>
    <w:rsid w:val="0020037C"/>
    <w:rsid w:val="00214CA7"/>
    <w:rsid w:val="00222A14"/>
    <w:rsid w:val="00222D7B"/>
    <w:rsid w:val="00224E8F"/>
    <w:rsid w:val="00230CDE"/>
    <w:rsid w:val="002329BE"/>
    <w:rsid w:val="00233E27"/>
    <w:rsid w:val="002400BA"/>
    <w:rsid w:val="00240224"/>
    <w:rsid w:val="002419B7"/>
    <w:rsid w:val="00260B0E"/>
    <w:rsid w:val="00280EFE"/>
    <w:rsid w:val="0028728B"/>
    <w:rsid w:val="00291659"/>
    <w:rsid w:val="00292351"/>
    <w:rsid w:val="002930B3"/>
    <w:rsid w:val="002A037D"/>
    <w:rsid w:val="002A2C95"/>
    <w:rsid w:val="002B0923"/>
    <w:rsid w:val="002B2C43"/>
    <w:rsid w:val="002B4BAC"/>
    <w:rsid w:val="002C012B"/>
    <w:rsid w:val="002C0442"/>
    <w:rsid w:val="002C5C5D"/>
    <w:rsid w:val="002F77DB"/>
    <w:rsid w:val="00307DFA"/>
    <w:rsid w:val="00307E3B"/>
    <w:rsid w:val="00313D6E"/>
    <w:rsid w:val="003155E0"/>
    <w:rsid w:val="003167A7"/>
    <w:rsid w:val="0032121D"/>
    <w:rsid w:val="003222DA"/>
    <w:rsid w:val="003312A5"/>
    <w:rsid w:val="00335B10"/>
    <w:rsid w:val="00336FF6"/>
    <w:rsid w:val="00340108"/>
    <w:rsid w:val="00346374"/>
    <w:rsid w:val="00350672"/>
    <w:rsid w:val="003540CE"/>
    <w:rsid w:val="00364E23"/>
    <w:rsid w:val="00367C00"/>
    <w:rsid w:val="00367C7A"/>
    <w:rsid w:val="00376DB9"/>
    <w:rsid w:val="00380751"/>
    <w:rsid w:val="00397131"/>
    <w:rsid w:val="003A2D01"/>
    <w:rsid w:val="003A6C84"/>
    <w:rsid w:val="003C0722"/>
    <w:rsid w:val="003C40A2"/>
    <w:rsid w:val="003C5BA0"/>
    <w:rsid w:val="003C7096"/>
    <w:rsid w:val="003E0A69"/>
    <w:rsid w:val="003E37A9"/>
    <w:rsid w:val="003E5A28"/>
    <w:rsid w:val="003E62E7"/>
    <w:rsid w:val="003F225D"/>
    <w:rsid w:val="003F68D8"/>
    <w:rsid w:val="00401EEE"/>
    <w:rsid w:val="00422FFD"/>
    <w:rsid w:val="00425057"/>
    <w:rsid w:val="00432930"/>
    <w:rsid w:val="00435991"/>
    <w:rsid w:val="00441C00"/>
    <w:rsid w:val="004428E0"/>
    <w:rsid w:val="004435A1"/>
    <w:rsid w:val="00444734"/>
    <w:rsid w:val="004448FD"/>
    <w:rsid w:val="0044684F"/>
    <w:rsid w:val="0045098B"/>
    <w:rsid w:val="004528B3"/>
    <w:rsid w:val="00453868"/>
    <w:rsid w:val="0045454A"/>
    <w:rsid w:val="004551F5"/>
    <w:rsid w:val="00465516"/>
    <w:rsid w:val="00465A67"/>
    <w:rsid w:val="0047029C"/>
    <w:rsid w:val="0047279F"/>
    <w:rsid w:val="00473096"/>
    <w:rsid w:val="0047313F"/>
    <w:rsid w:val="00485770"/>
    <w:rsid w:val="00487A5A"/>
    <w:rsid w:val="004909FD"/>
    <w:rsid w:val="004968AB"/>
    <w:rsid w:val="00496B1A"/>
    <w:rsid w:val="004A0D45"/>
    <w:rsid w:val="004A1769"/>
    <w:rsid w:val="004A41B6"/>
    <w:rsid w:val="004B1428"/>
    <w:rsid w:val="004B72EF"/>
    <w:rsid w:val="004C5C61"/>
    <w:rsid w:val="004F248D"/>
    <w:rsid w:val="004F775D"/>
    <w:rsid w:val="004F7F1F"/>
    <w:rsid w:val="00503277"/>
    <w:rsid w:val="00510930"/>
    <w:rsid w:val="00512898"/>
    <w:rsid w:val="00516206"/>
    <w:rsid w:val="0051776B"/>
    <w:rsid w:val="005271A4"/>
    <w:rsid w:val="0054139E"/>
    <w:rsid w:val="005476C5"/>
    <w:rsid w:val="00562BF3"/>
    <w:rsid w:val="005660DF"/>
    <w:rsid w:val="0057067A"/>
    <w:rsid w:val="00573DFD"/>
    <w:rsid w:val="00574446"/>
    <w:rsid w:val="00580265"/>
    <w:rsid w:val="00581FC9"/>
    <w:rsid w:val="00582599"/>
    <w:rsid w:val="00592870"/>
    <w:rsid w:val="00593275"/>
    <w:rsid w:val="005A0558"/>
    <w:rsid w:val="005A45DD"/>
    <w:rsid w:val="005B1228"/>
    <w:rsid w:val="005B45BE"/>
    <w:rsid w:val="005C2033"/>
    <w:rsid w:val="005C32D1"/>
    <w:rsid w:val="005C4FBD"/>
    <w:rsid w:val="005D07B2"/>
    <w:rsid w:val="005E3450"/>
    <w:rsid w:val="005E3C05"/>
    <w:rsid w:val="00600494"/>
    <w:rsid w:val="00603965"/>
    <w:rsid w:val="0060619D"/>
    <w:rsid w:val="00613D78"/>
    <w:rsid w:val="006207C4"/>
    <w:rsid w:val="00622F12"/>
    <w:rsid w:val="00626BE8"/>
    <w:rsid w:val="006310CE"/>
    <w:rsid w:val="0063379A"/>
    <w:rsid w:val="00644267"/>
    <w:rsid w:val="0064533C"/>
    <w:rsid w:val="00647A73"/>
    <w:rsid w:val="00650237"/>
    <w:rsid w:val="0065316D"/>
    <w:rsid w:val="006617FC"/>
    <w:rsid w:val="00665E70"/>
    <w:rsid w:val="006671D6"/>
    <w:rsid w:val="006707F5"/>
    <w:rsid w:val="00670B65"/>
    <w:rsid w:val="00677081"/>
    <w:rsid w:val="0067778E"/>
    <w:rsid w:val="00685A36"/>
    <w:rsid w:val="006A0B72"/>
    <w:rsid w:val="006A2E02"/>
    <w:rsid w:val="006A5C82"/>
    <w:rsid w:val="006B0361"/>
    <w:rsid w:val="006B046F"/>
    <w:rsid w:val="006B0AB9"/>
    <w:rsid w:val="006B61BB"/>
    <w:rsid w:val="006C7E5A"/>
    <w:rsid w:val="006D1E06"/>
    <w:rsid w:val="006E76A2"/>
    <w:rsid w:val="007039B2"/>
    <w:rsid w:val="007136A2"/>
    <w:rsid w:val="00713992"/>
    <w:rsid w:val="00713CC4"/>
    <w:rsid w:val="007154D8"/>
    <w:rsid w:val="007220A5"/>
    <w:rsid w:val="007231FF"/>
    <w:rsid w:val="00724DCC"/>
    <w:rsid w:val="007263C1"/>
    <w:rsid w:val="00734677"/>
    <w:rsid w:val="00744EEE"/>
    <w:rsid w:val="0075319E"/>
    <w:rsid w:val="00761283"/>
    <w:rsid w:val="0076427F"/>
    <w:rsid w:val="0077249D"/>
    <w:rsid w:val="00775B7D"/>
    <w:rsid w:val="00780A9C"/>
    <w:rsid w:val="00786F10"/>
    <w:rsid w:val="00787E7B"/>
    <w:rsid w:val="00795C61"/>
    <w:rsid w:val="00796032"/>
    <w:rsid w:val="007A0F2D"/>
    <w:rsid w:val="007A20A3"/>
    <w:rsid w:val="007A5965"/>
    <w:rsid w:val="007A7F72"/>
    <w:rsid w:val="007C4F3B"/>
    <w:rsid w:val="007D0650"/>
    <w:rsid w:val="007D0D92"/>
    <w:rsid w:val="007D5AD1"/>
    <w:rsid w:val="007D6F37"/>
    <w:rsid w:val="007E25D4"/>
    <w:rsid w:val="007F68D9"/>
    <w:rsid w:val="00802E86"/>
    <w:rsid w:val="0080560E"/>
    <w:rsid w:val="00820D9A"/>
    <w:rsid w:val="008313EA"/>
    <w:rsid w:val="00832B15"/>
    <w:rsid w:val="00832C42"/>
    <w:rsid w:val="0083667B"/>
    <w:rsid w:val="008429B0"/>
    <w:rsid w:val="00847439"/>
    <w:rsid w:val="00853BBD"/>
    <w:rsid w:val="00854A92"/>
    <w:rsid w:val="00855E4B"/>
    <w:rsid w:val="00872F38"/>
    <w:rsid w:val="00873327"/>
    <w:rsid w:val="0087659B"/>
    <w:rsid w:val="008A34D3"/>
    <w:rsid w:val="008C5FD6"/>
    <w:rsid w:val="008E0807"/>
    <w:rsid w:val="008E3D06"/>
    <w:rsid w:val="008E7653"/>
    <w:rsid w:val="008F1E01"/>
    <w:rsid w:val="008F2E46"/>
    <w:rsid w:val="008F34AD"/>
    <w:rsid w:val="0090772C"/>
    <w:rsid w:val="00912145"/>
    <w:rsid w:val="009144D3"/>
    <w:rsid w:val="0091524A"/>
    <w:rsid w:val="0092114A"/>
    <w:rsid w:val="0092163C"/>
    <w:rsid w:val="0092227D"/>
    <w:rsid w:val="00936EAF"/>
    <w:rsid w:val="00941AC2"/>
    <w:rsid w:val="00944C5D"/>
    <w:rsid w:val="009459BC"/>
    <w:rsid w:val="009504F3"/>
    <w:rsid w:val="009518E5"/>
    <w:rsid w:val="0095476B"/>
    <w:rsid w:val="00954D16"/>
    <w:rsid w:val="009571E8"/>
    <w:rsid w:val="009648E9"/>
    <w:rsid w:val="00964CC0"/>
    <w:rsid w:val="00973B94"/>
    <w:rsid w:val="009824B7"/>
    <w:rsid w:val="00986930"/>
    <w:rsid w:val="009948F4"/>
    <w:rsid w:val="009A171B"/>
    <w:rsid w:val="009A4DEE"/>
    <w:rsid w:val="009B3A16"/>
    <w:rsid w:val="009B75DD"/>
    <w:rsid w:val="009C4DDE"/>
    <w:rsid w:val="009C6AD6"/>
    <w:rsid w:val="009C6E4D"/>
    <w:rsid w:val="009D48C8"/>
    <w:rsid w:val="009E0D0B"/>
    <w:rsid w:val="009F10B5"/>
    <w:rsid w:val="009F470F"/>
    <w:rsid w:val="009F4730"/>
    <w:rsid w:val="009F5377"/>
    <w:rsid w:val="00A04E80"/>
    <w:rsid w:val="00A0776E"/>
    <w:rsid w:val="00A24EB7"/>
    <w:rsid w:val="00A25B6B"/>
    <w:rsid w:val="00A2621B"/>
    <w:rsid w:val="00A30A00"/>
    <w:rsid w:val="00A31960"/>
    <w:rsid w:val="00A34F43"/>
    <w:rsid w:val="00A374CB"/>
    <w:rsid w:val="00A41819"/>
    <w:rsid w:val="00A444C0"/>
    <w:rsid w:val="00A45DCC"/>
    <w:rsid w:val="00A50B8A"/>
    <w:rsid w:val="00A50D56"/>
    <w:rsid w:val="00A53F3C"/>
    <w:rsid w:val="00A5507F"/>
    <w:rsid w:val="00A62DE6"/>
    <w:rsid w:val="00A65174"/>
    <w:rsid w:val="00A6709E"/>
    <w:rsid w:val="00A71EAB"/>
    <w:rsid w:val="00A732A0"/>
    <w:rsid w:val="00A7447E"/>
    <w:rsid w:val="00A74FD8"/>
    <w:rsid w:val="00A771DB"/>
    <w:rsid w:val="00A853DF"/>
    <w:rsid w:val="00A875CA"/>
    <w:rsid w:val="00A90D1C"/>
    <w:rsid w:val="00A975C5"/>
    <w:rsid w:val="00AA1A70"/>
    <w:rsid w:val="00AA48F2"/>
    <w:rsid w:val="00AB0895"/>
    <w:rsid w:val="00AB242F"/>
    <w:rsid w:val="00AB46BE"/>
    <w:rsid w:val="00AC63BA"/>
    <w:rsid w:val="00AC668A"/>
    <w:rsid w:val="00AD1594"/>
    <w:rsid w:val="00AD248C"/>
    <w:rsid w:val="00AD26B6"/>
    <w:rsid w:val="00AE5BD7"/>
    <w:rsid w:val="00AF1B70"/>
    <w:rsid w:val="00AF5B64"/>
    <w:rsid w:val="00B00986"/>
    <w:rsid w:val="00B1091F"/>
    <w:rsid w:val="00B16EDB"/>
    <w:rsid w:val="00B24F71"/>
    <w:rsid w:val="00B36FF4"/>
    <w:rsid w:val="00B44B87"/>
    <w:rsid w:val="00B46AA4"/>
    <w:rsid w:val="00B62EC5"/>
    <w:rsid w:val="00B640B4"/>
    <w:rsid w:val="00B6553D"/>
    <w:rsid w:val="00B67C71"/>
    <w:rsid w:val="00B711CE"/>
    <w:rsid w:val="00B73A1A"/>
    <w:rsid w:val="00B758C5"/>
    <w:rsid w:val="00B82320"/>
    <w:rsid w:val="00B904A1"/>
    <w:rsid w:val="00B923BF"/>
    <w:rsid w:val="00B96E71"/>
    <w:rsid w:val="00BA2311"/>
    <w:rsid w:val="00BA53AC"/>
    <w:rsid w:val="00BA5760"/>
    <w:rsid w:val="00BA59E4"/>
    <w:rsid w:val="00BA6EB9"/>
    <w:rsid w:val="00BA7187"/>
    <w:rsid w:val="00BB1BCB"/>
    <w:rsid w:val="00BB6653"/>
    <w:rsid w:val="00BC3FD4"/>
    <w:rsid w:val="00BC6941"/>
    <w:rsid w:val="00BE185A"/>
    <w:rsid w:val="00BE7EB1"/>
    <w:rsid w:val="00BF46DC"/>
    <w:rsid w:val="00BF66C9"/>
    <w:rsid w:val="00BF6B6D"/>
    <w:rsid w:val="00C058F9"/>
    <w:rsid w:val="00C11846"/>
    <w:rsid w:val="00C15415"/>
    <w:rsid w:val="00C20849"/>
    <w:rsid w:val="00C2084E"/>
    <w:rsid w:val="00C26692"/>
    <w:rsid w:val="00C419D9"/>
    <w:rsid w:val="00C44102"/>
    <w:rsid w:val="00C56BB6"/>
    <w:rsid w:val="00C60DB4"/>
    <w:rsid w:val="00C61B5C"/>
    <w:rsid w:val="00C631B8"/>
    <w:rsid w:val="00C64312"/>
    <w:rsid w:val="00C73AA7"/>
    <w:rsid w:val="00C84ADA"/>
    <w:rsid w:val="00C85047"/>
    <w:rsid w:val="00C855F1"/>
    <w:rsid w:val="00C87BC5"/>
    <w:rsid w:val="00C968CC"/>
    <w:rsid w:val="00CA2EB5"/>
    <w:rsid w:val="00CB1904"/>
    <w:rsid w:val="00CB493B"/>
    <w:rsid w:val="00CB7DA7"/>
    <w:rsid w:val="00CC7408"/>
    <w:rsid w:val="00CC7FA9"/>
    <w:rsid w:val="00CE33CC"/>
    <w:rsid w:val="00CE4DAD"/>
    <w:rsid w:val="00CE5498"/>
    <w:rsid w:val="00CF1342"/>
    <w:rsid w:val="00D11144"/>
    <w:rsid w:val="00D12A3C"/>
    <w:rsid w:val="00D14A41"/>
    <w:rsid w:val="00D17017"/>
    <w:rsid w:val="00D22149"/>
    <w:rsid w:val="00D23F54"/>
    <w:rsid w:val="00D27CAD"/>
    <w:rsid w:val="00D33909"/>
    <w:rsid w:val="00D346EF"/>
    <w:rsid w:val="00D4429A"/>
    <w:rsid w:val="00D477C1"/>
    <w:rsid w:val="00D51692"/>
    <w:rsid w:val="00D62964"/>
    <w:rsid w:val="00D75242"/>
    <w:rsid w:val="00D776CE"/>
    <w:rsid w:val="00D82B97"/>
    <w:rsid w:val="00D83FAC"/>
    <w:rsid w:val="00D841B5"/>
    <w:rsid w:val="00D84617"/>
    <w:rsid w:val="00D85100"/>
    <w:rsid w:val="00D85D36"/>
    <w:rsid w:val="00D868D7"/>
    <w:rsid w:val="00D901AC"/>
    <w:rsid w:val="00D9276E"/>
    <w:rsid w:val="00D955E8"/>
    <w:rsid w:val="00D9707A"/>
    <w:rsid w:val="00DA2B25"/>
    <w:rsid w:val="00DA49CC"/>
    <w:rsid w:val="00DA540F"/>
    <w:rsid w:val="00DB18A3"/>
    <w:rsid w:val="00DB4480"/>
    <w:rsid w:val="00DC3E6B"/>
    <w:rsid w:val="00DC6846"/>
    <w:rsid w:val="00DD29FD"/>
    <w:rsid w:val="00DD5730"/>
    <w:rsid w:val="00DD61B5"/>
    <w:rsid w:val="00DD6DA7"/>
    <w:rsid w:val="00DE0679"/>
    <w:rsid w:val="00DE6078"/>
    <w:rsid w:val="00E03414"/>
    <w:rsid w:val="00E10A28"/>
    <w:rsid w:val="00E12E0B"/>
    <w:rsid w:val="00E13218"/>
    <w:rsid w:val="00E14C76"/>
    <w:rsid w:val="00E1583F"/>
    <w:rsid w:val="00E15C5A"/>
    <w:rsid w:val="00E23774"/>
    <w:rsid w:val="00E24E97"/>
    <w:rsid w:val="00E25F9C"/>
    <w:rsid w:val="00E26938"/>
    <w:rsid w:val="00E325E7"/>
    <w:rsid w:val="00E334B5"/>
    <w:rsid w:val="00E36A77"/>
    <w:rsid w:val="00E42BC3"/>
    <w:rsid w:val="00E43F48"/>
    <w:rsid w:val="00E46422"/>
    <w:rsid w:val="00E50E08"/>
    <w:rsid w:val="00E549EB"/>
    <w:rsid w:val="00E576DD"/>
    <w:rsid w:val="00E6054F"/>
    <w:rsid w:val="00E65B9C"/>
    <w:rsid w:val="00E823D3"/>
    <w:rsid w:val="00E84C35"/>
    <w:rsid w:val="00E96CC2"/>
    <w:rsid w:val="00E96FA4"/>
    <w:rsid w:val="00EA01EA"/>
    <w:rsid w:val="00EA36FF"/>
    <w:rsid w:val="00EA6DB6"/>
    <w:rsid w:val="00EA7925"/>
    <w:rsid w:val="00EB1764"/>
    <w:rsid w:val="00EB198D"/>
    <w:rsid w:val="00EB2E4D"/>
    <w:rsid w:val="00EB55B0"/>
    <w:rsid w:val="00EC0A56"/>
    <w:rsid w:val="00EE1B68"/>
    <w:rsid w:val="00EE5438"/>
    <w:rsid w:val="00EE798C"/>
    <w:rsid w:val="00EF426A"/>
    <w:rsid w:val="00EF54D2"/>
    <w:rsid w:val="00EF56EA"/>
    <w:rsid w:val="00F01038"/>
    <w:rsid w:val="00F01DAA"/>
    <w:rsid w:val="00F11C29"/>
    <w:rsid w:val="00F12D8C"/>
    <w:rsid w:val="00F16052"/>
    <w:rsid w:val="00F161B2"/>
    <w:rsid w:val="00F21159"/>
    <w:rsid w:val="00F228D7"/>
    <w:rsid w:val="00F24C13"/>
    <w:rsid w:val="00F24F5B"/>
    <w:rsid w:val="00F254DD"/>
    <w:rsid w:val="00F25C94"/>
    <w:rsid w:val="00F32960"/>
    <w:rsid w:val="00F34554"/>
    <w:rsid w:val="00F35925"/>
    <w:rsid w:val="00F51304"/>
    <w:rsid w:val="00F60122"/>
    <w:rsid w:val="00F607C9"/>
    <w:rsid w:val="00F6133B"/>
    <w:rsid w:val="00F67F62"/>
    <w:rsid w:val="00F75038"/>
    <w:rsid w:val="00F82DD1"/>
    <w:rsid w:val="00F83AA9"/>
    <w:rsid w:val="00F915DB"/>
    <w:rsid w:val="00FA35E9"/>
    <w:rsid w:val="00FA475B"/>
    <w:rsid w:val="00FA7AA3"/>
    <w:rsid w:val="00FB124C"/>
    <w:rsid w:val="00FB41F7"/>
    <w:rsid w:val="00FB5F47"/>
    <w:rsid w:val="00FC18C4"/>
    <w:rsid w:val="00FD05BE"/>
    <w:rsid w:val="00FD4B17"/>
    <w:rsid w:val="00FE184A"/>
    <w:rsid w:val="00FE1AC3"/>
    <w:rsid w:val="00FE3A08"/>
    <w:rsid w:val="00FE4D68"/>
    <w:rsid w:val="00FE5783"/>
    <w:rsid w:val="00FE5E8E"/>
    <w:rsid w:val="00FE69A5"/>
    <w:rsid w:val="00FF0419"/>
    <w:rsid w:val="00FF0D58"/>
    <w:rsid w:val="00FF3091"/>
    <w:rsid w:val="00FF7C2D"/>
    <w:rsid w:val="079B19AE"/>
    <w:rsid w:val="219A15A1"/>
    <w:rsid w:val="27E90BA9"/>
    <w:rsid w:val="350E36A5"/>
    <w:rsid w:val="39895DE5"/>
    <w:rsid w:val="4C286187"/>
    <w:rsid w:val="56562F74"/>
    <w:rsid w:val="7DAB29B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unhideWhenUsed/>
    <w:qFormat/>
    <w:uiPriority w:val="9"/>
    <w:pPr>
      <w:keepNext/>
      <w:keepLines/>
      <w:spacing w:before="260" w:after="260" w:line="415" w:lineRule="auto"/>
      <w:outlineLvl w:val="1"/>
    </w:pPr>
    <w:rPr>
      <w:rFonts w:eastAsia="仿宋_GB2312" w:asciiTheme="majorHAnsi" w:hAnsiTheme="majorHAnsi" w:cstheme="majorBidi"/>
      <w:b/>
      <w:bCs/>
      <w:szCs w:val="32"/>
    </w:rPr>
  </w:style>
  <w:style w:type="paragraph" w:styleId="4">
    <w:name w:val="heading 3"/>
    <w:basedOn w:val="1"/>
    <w:next w:val="1"/>
    <w:link w:val="32"/>
    <w:unhideWhenUsed/>
    <w:qFormat/>
    <w:uiPriority w:val="9"/>
    <w:pPr>
      <w:keepNext/>
      <w:keepLines/>
      <w:spacing w:before="260" w:after="260" w:line="415" w:lineRule="auto"/>
      <w:ind w:firstLine="200" w:firstLineChars="200"/>
      <w:outlineLvl w:val="2"/>
    </w:pPr>
    <w:rPr>
      <w:rFonts w:eastAsia="仿宋_GB2312"/>
      <w:b/>
      <w:bCs/>
      <w:szCs w:val="32"/>
    </w:rPr>
  </w:style>
  <w:style w:type="paragraph" w:styleId="5">
    <w:name w:val="heading 4"/>
    <w:basedOn w:val="1"/>
    <w:next w:val="1"/>
    <w:link w:val="3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200"/>
      <w:jc w:val="left"/>
    </w:pPr>
    <w:rPr>
      <w:rFonts w:eastAsiaTheme="minorHAnsi"/>
      <w:sz w:val="20"/>
      <w:szCs w:val="20"/>
    </w:rPr>
  </w:style>
  <w:style w:type="paragraph" w:styleId="7">
    <w:name w:val="annotation text"/>
    <w:basedOn w:val="1"/>
    <w:link w:val="40"/>
    <w:unhideWhenUsed/>
    <w:qFormat/>
    <w:uiPriority w:val="99"/>
    <w:pPr>
      <w:jc w:val="left"/>
    </w:pPr>
  </w:style>
  <w:style w:type="paragraph" w:styleId="8">
    <w:name w:val="Body Text"/>
    <w:basedOn w:val="1"/>
    <w:link w:val="44"/>
    <w:qFormat/>
    <w:uiPriority w:val="0"/>
    <w:pPr>
      <w:widowControl/>
      <w:spacing w:after="240" w:line="260" w:lineRule="exact"/>
      <w:jc w:val="left"/>
    </w:pPr>
    <w:rPr>
      <w:rFonts w:ascii="Times New Roman" w:hAnsi="Times New Roman" w:eastAsia="宋体" w:cs="Times New Roman"/>
      <w:kern w:val="0"/>
      <w:sz w:val="22"/>
      <w:szCs w:val="20"/>
      <w:lang w:eastAsia="en-US"/>
    </w:rPr>
  </w:style>
  <w:style w:type="paragraph" w:styleId="9">
    <w:name w:val="toc 5"/>
    <w:basedOn w:val="1"/>
    <w:next w:val="1"/>
    <w:autoRedefine/>
    <w:unhideWhenUsed/>
    <w:qFormat/>
    <w:uiPriority w:val="39"/>
    <w:pPr>
      <w:ind w:left="720"/>
      <w:jc w:val="left"/>
    </w:pPr>
    <w:rPr>
      <w:rFonts w:eastAsiaTheme="minorHAnsi"/>
      <w:sz w:val="20"/>
      <w:szCs w:val="20"/>
    </w:rPr>
  </w:style>
  <w:style w:type="paragraph" w:styleId="10">
    <w:name w:val="toc 3"/>
    <w:basedOn w:val="1"/>
    <w:next w:val="1"/>
    <w:autoRedefine/>
    <w:unhideWhenUsed/>
    <w:qFormat/>
    <w:uiPriority w:val="39"/>
    <w:pPr>
      <w:ind w:left="240"/>
      <w:jc w:val="left"/>
    </w:pPr>
    <w:rPr>
      <w:rFonts w:eastAsiaTheme="minorHAnsi"/>
      <w:sz w:val="20"/>
      <w:szCs w:val="20"/>
    </w:rPr>
  </w:style>
  <w:style w:type="paragraph" w:styleId="11">
    <w:name w:val="toc 8"/>
    <w:basedOn w:val="1"/>
    <w:next w:val="1"/>
    <w:autoRedefine/>
    <w:unhideWhenUsed/>
    <w:qFormat/>
    <w:uiPriority w:val="39"/>
    <w:pPr>
      <w:ind w:left="1440"/>
      <w:jc w:val="left"/>
    </w:pPr>
    <w:rPr>
      <w:rFonts w:eastAsiaTheme="minorHAnsi"/>
      <w:sz w:val="20"/>
      <w:szCs w:val="20"/>
    </w:rPr>
  </w:style>
  <w:style w:type="paragraph" w:styleId="12">
    <w:name w:val="Balloon Text"/>
    <w:basedOn w:val="1"/>
    <w:link w:val="33"/>
    <w:semiHidden/>
    <w:unhideWhenUsed/>
    <w:qFormat/>
    <w:uiPriority w:val="99"/>
    <w:rPr>
      <w:sz w:val="18"/>
      <w:szCs w:val="18"/>
    </w:rPr>
  </w:style>
  <w:style w:type="paragraph" w:styleId="13">
    <w:name w:val="footer"/>
    <w:basedOn w:val="1"/>
    <w:link w:val="39"/>
    <w:unhideWhenUsed/>
    <w:qFormat/>
    <w:uiPriority w:val="99"/>
    <w:pPr>
      <w:tabs>
        <w:tab w:val="center" w:pos="4153"/>
        <w:tab w:val="right" w:pos="8306"/>
      </w:tabs>
      <w:snapToGrid w:val="0"/>
      <w:jc w:val="left"/>
    </w:pPr>
    <w:rPr>
      <w:sz w:val="18"/>
      <w:szCs w:val="18"/>
    </w:rPr>
  </w:style>
  <w:style w:type="paragraph" w:styleId="14">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spacing w:before="360"/>
      <w:jc w:val="left"/>
    </w:pPr>
    <w:rPr>
      <w:rFonts w:asciiTheme="majorHAnsi" w:eastAsiaTheme="majorHAnsi"/>
      <w:b/>
      <w:bCs/>
      <w:caps/>
    </w:rPr>
  </w:style>
  <w:style w:type="paragraph" w:styleId="16">
    <w:name w:val="toc 4"/>
    <w:basedOn w:val="1"/>
    <w:next w:val="1"/>
    <w:autoRedefine/>
    <w:unhideWhenUsed/>
    <w:qFormat/>
    <w:uiPriority w:val="39"/>
    <w:pPr>
      <w:ind w:left="480"/>
      <w:jc w:val="left"/>
    </w:pPr>
    <w:rPr>
      <w:rFonts w:eastAsiaTheme="minorHAnsi"/>
      <w:sz w:val="20"/>
      <w:szCs w:val="20"/>
    </w:rPr>
  </w:style>
  <w:style w:type="paragraph" w:styleId="17">
    <w:name w:val="toc 6"/>
    <w:basedOn w:val="1"/>
    <w:next w:val="1"/>
    <w:autoRedefine/>
    <w:unhideWhenUsed/>
    <w:qFormat/>
    <w:uiPriority w:val="39"/>
    <w:pPr>
      <w:ind w:left="960"/>
      <w:jc w:val="left"/>
    </w:pPr>
    <w:rPr>
      <w:rFonts w:eastAsiaTheme="minorHAnsi"/>
      <w:sz w:val="20"/>
      <w:szCs w:val="20"/>
    </w:rPr>
  </w:style>
  <w:style w:type="paragraph" w:styleId="18">
    <w:name w:val="toc 2"/>
    <w:basedOn w:val="1"/>
    <w:next w:val="1"/>
    <w:autoRedefine/>
    <w:unhideWhenUsed/>
    <w:qFormat/>
    <w:uiPriority w:val="39"/>
    <w:pPr>
      <w:spacing w:before="240"/>
      <w:jc w:val="left"/>
    </w:pPr>
    <w:rPr>
      <w:rFonts w:eastAsiaTheme="minorHAnsi"/>
      <w:b/>
      <w:bCs/>
      <w:sz w:val="20"/>
      <w:szCs w:val="20"/>
    </w:rPr>
  </w:style>
  <w:style w:type="paragraph" w:styleId="19">
    <w:name w:val="toc 9"/>
    <w:basedOn w:val="1"/>
    <w:next w:val="1"/>
    <w:autoRedefine/>
    <w:unhideWhenUsed/>
    <w:qFormat/>
    <w:uiPriority w:val="39"/>
    <w:pPr>
      <w:ind w:left="1680"/>
      <w:jc w:val="left"/>
    </w:pPr>
    <w:rPr>
      <w:rFonts w:eastAsiaTheme="minorHAnsi"/>
      <w:sz w:val="20"/>
      <w:szCs w:val="20"/>
    </w:rPr>
  </w:style>
  <w:style w:type="paragraph" w:styleId="20">
    <w:name w:val="Normal (Web)"/>
    <w:basedOn w:val="1"/>
    <w:semiHidden/>
    <w:unhideWhenUsed/>
    <w:qFormat/>
    <w:uiPriority w:val="99"/>
    <w:pPr>
      <w:widowControl/>
      <w:spacing w:before="100" w:beforeAutospacing="1" w:after="100" w:afterAutospacing="1"/>
      <w:jc w:val="left"/>
    </w:pPr>
    <w:rPr>
      <w:rFonts w:ascii="宋体" w:hAnsi="宋体" w:eastAsia="宋体" w:cs="宋体"/>
      <w:kern w:val="0"/>
    </w:rPr>
  </w:style>
  <w:style w:type="paragraph" w:styleId="21">
    <w:name w:val="annotation subject"/>
    <w:basedOn w:val="7"/>
    <w:next w:val="7"/>
    <w:link w:val="41"/>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563C1" w:themeColor="hyperlink"/>
      <w:u w:val="single"/>
    </w:rPr>
  </w:style>
  <w:style w:type="character" w:styleId="26">
    <w:name w:val="annotation reference"/>
    <w:basedOn w:val="24"/>
    <w:semiHidden/>
    <w:unhideWhenUsed/>
    <w:qFormat/>
    <w:uiPriority w:val="99"/>
    <w:rPr>
      <w:sz w:val="21"/>
      <w:szCs w:val="21"/>
    </w:rPr>
  </w:style>
  <w:style w:type="paragraph" w:styleId="27">
    <w:name w:val="No Spacing"/>
    <w:link w:val="28"/>
    <w:qFormat/>
    <w:uiPriority w:val="1"/>
    <w:rPr>
      <w:rFonts w:eastAsia="Microsoft YaHei UI" w:asciiTheme="minorHAnsi" w:hAnsiTheme="minorHAnsi" w:cstheme="minorBidi"/>
      <w:kern w:val="0"/>
      <w:sz w:val="22"/>
      <w:szCs w:val="22"/>
      <w:lang w:val="en-US" w:eastAsia="zh-CN" w:bidi="ar-SA"/>
    </w:rPr>
  </w:style>
  <w:style w:type="character" w:customStyle="1" w:styleId="28">
    <w:name w:val="无间隔 字符"/>
    <w:basedOn w:val="24"/>
    <w:link w:val="27"/>
    <w:qFormat/>
    <w:uiPriority w:val="1"/>
    <w:rPr>
      <w:rFonts w:eastAsia="Microsoft YaHei UI"/>
      <w:kern w:val="0"/>
      <w:sz w:val="22"/>
      <w:szCs w:val="22"/>
    </w:rPr>
  </w:style>
  <w:style w:type="paragraph" w:styleId="29">
    <w:name w:val="List Paragraph"/>
    <w:basedOn w:val="1"/>
    <w:qFormat/>
    <w:uiPriority w:val="34"/>
    <w:pPr>
      <w:ind w:firstLine="420" w:firstLineChars="200"/>
    </w:pPr>
  </w:style>
  <w:style w:type="character" w:customStyle="1" w:styleId="30">
    <w:name w:val="标题 1 字符"/>
    <w:basedOn w:val="24"/>
    <w:link w:val="2"/>
    <w:qFormat/>
    <w:uiPriority w:val="9"/>
    <w:rPr>
      <w:b/>
      <w:bCs/>
      <w:kern w:val="44"/>
      <w:sz w:val="44"/>
      <w:szCs w:val="44"/>
    </w:rPr>
  </w:style>
  <w:style w:type="character" w:customStyle="1" w:styleId="31">
    <w:name w:val="标题 2 字符"/>
    <w:basedOn w:val="24"/>
    <w:link w:val="3"/>
    <w:qFormat/>
    <w:uiPriority w:val="9"/>
    <w:rPr>
      <w:rFonts w:eastAsia="仿宋_GB2312" w:asciiTheme="majorHAnsi" w:hAnsiTheme="majorHAnsi" w:cstheme="majorBidi"/>
      <w:b/>
      <w:bCs/>
      <w:szCs w:val="32"/>
    </w:rPr>
  </w:style>
  <w:style w:type="character" w:customStyle="1" w:styleId="32">
    <w:name w:val="标题 3 字符"/>
    <w:basedOn w:val="24"/>
    <w:link w:val="4"/>
    <w:qFormat/>
    <w:uiPriority w:val="9"/>
    <w:rPr>
      <w:rFonts w:eastAsia="仿宋_GB2312"/>
      <w:b/>
      <w:bCs/>
      <w:szCs w:val="32"/>
    </w:rPr>
  </w:style>
  <w:style w:type="character" w:customStyle="1" w:styleId="33">
    <w:name w:val="批注框文本 字符"/>
    <w:basedOn w:val="24"/>
    <w:link w:val="12"/>
    <w:semiHidden/>
    <w:qFormat/>
    <w:uiPriority w:val="99"/>
    <w:rPr>
      <w:sz w:val="18"/>
      <w:szCs w:val="18"/>
    </w:rPr>
  </w:style>
  <w:style w:type="table" w:customStyle="1" w:styleId="34">
    <w:name w:val="网格表 4 - 着色 11"/>
    <w:basedOn w:val="22"/>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paragraph" w:customStyle="1" w:styleId="35">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E75B5" w:themeColor="accent1" w:themeShade="BF"/>
      <w:kern w:val="0"/>
      <w:sz w:val="28"/>
      <w:szCs w:val="28"/>
    </w:rPr>
  </w:style>
  <w:style w:type="character" w:customStyle="1" w:styleId="36">
    <w:name w:val="标题 4 字符"/>
    <w:basedOn w:val="24"/>
    <w:link w:val="5"/>
    <w:qFormat/>
    <w:uiPriority w:val="9"/>
    <w:rPr>
      <w:rFonts w:asciiTheme="majorHAnsi" w:hAnsiTheme="majorHAnsi" w:eastAsiaTheme="majorEastAsia" w:cstheme="majorBidi"/>
      <w:b/>
      <w:bCs/>
      <w:sz w:val="28"/>
      <w:szCs w:val="28"/>
    </w:rPr>
  </w:style>
  <w:style w:type="paragraph" w:customStyle="1" w:styleId="37">
    <w:name w:val="Default"/>
    <w:qFormat/>
    <w:uiPriority w:val="0"/>
    <w:pPr>
      <w:widowControl w:val="0"/>
      <w:autoSpaceDE w:val="0"/>
      <w:autoSpaceDN w:val="0"/>
      <w:adjustRightInd w:val="0"/>
    </w:pPr>
    <w:rPr>
      <w:rFonts w:ascii="华文楷体" w:eastAsia="华文楷体" w:cs="华文楷体" w:hAnsiTheme="minorHAnsi"/>
      <w:color w:val="000000"/>
      <w:kern w:val="0"/>
      <w:sz w:val="24"/>
      <w:szCs w:val="24"/>
      <w:lang w:val="en-US" w:eastAsia="zh-CN" w:bidi="ar-SA"/>
    </w:rPr>
  </w:style>
  <w:style w:type="character" w:customStyle="1" w:styleId="38">
    <w:name w:val="页眉 字符"/>
    <w:basedOn w:val="24"/>
    <w:link w:val="14"/>
    <w:qFormat/>
    <w:uiPriority w:val="99"/>
    <w:rPr>
      <w:sz w:val="18"/>
      <w:szCs w:val="18"/>
    </w:rPr>
  </w:style>
  <w:style w:type="character" w:customStyle="1" w:styleId="39">
    <w:name w:val="页脚 字符"/>
    <w:basedOn w:val="24"/>
    <w:link w:val="13"/>
    <w:qFormat/>
    <w:uiPriority w:val="99"/>
    <w:rPr>
      <w:sz w:val="18"/>
      <w:szCs w:val="18"/>
    </w:rPr>
  </w:style>
  <w:style w:type="character" w:customStyle="1" w:styleId="40">
    <w:name w:val="批注文字 字符"/>
    <w:basedOn w:val="24"/>
    <w:link w:val="7"/>
    <w:qFormat/>
    <w:uiPriority w:val="99"/>
  </w:style>
  <w:style w:type="character" w:customStyle="1" w:styleId="41">
    <w:name w:val="批注主题 字符"/>
    <w:basedOn w:val="40"/>
    <w:link w:val="21"/>
    <w:semiHidden/>
    <w:qFormat/>
    <w:uiPriority w:val="99"/>
    <w:rPr>
      <w:b/>
      <w:bCs/>
    </w:rPr>
  </w:style>
  <w:style w:type="character" w:customStyle="1" w:styleId="42">
    <w:name w:val="pnum-title1"/>
    <w:qFormat/>
    <w:uiPriority w:val="0"/>
    <w:rPr>
      <w:rFonts w:hint="default" w:ascii="Arial" w:hAnsi="Arial" w:cs="Arial"/>
      <w:sz w:val="29"/>
      <w:szCs w:val="29"/>
    </w:rPr>
  </w:style>
  <w:style w:type="character" w:customStyle="1" w:styleId="43">
    <w:name w:val="paragraph2"/>
    <w:qFormat/>
    <w:uiPriority w:val="0"/>
    <w:rPr>
      <w:rFonts w:hint="default" w:ascii="Arial" w:hAnsi="Arial" w:cs="Arial"/>
      <w:sz w:val="29"/>
      <w:szCs w:val="29"/>
    </w:rPr>
  </w:style>
  <w:style w:type="character" w:customStyle="1" w:styleId="44">
    <w:name w:val="正文文本 字符"/>
    <w:basedOn w:val="24"/>
    <w:link w:val="8"/>
    <w:qFormat/>
    <w:uiPriority w:val="0"/>
    <w:rPr>
      <w:rFonts w:ascii="Times New Roman" w:hAnsi="Times New Roman" w:eastAsia="宋体" w:cs="Times New Roman"/>
      <w:kern w:val="0"/>
      <w:sz w:val="22"/>
      <w:szCs w:val="20"/>
      <w:lang w:eastAsia="en-US"/>
    </w:rPr>
  </w:style>
  <w:style w:type="paragraph" w:customStyle="1" w:styleId="45">
    <w:name w:val="Memo_Date"/>
    <w:basedOn w:val="1"/>
    <w:qFormat/>
    <w:uiPriority w:val="0"/>
    <w:pPr>
      <w:widowControl/>
      <w:spacing w:before="60" w:after="60" w:line="260" w:lineRule="exact"/>
      <w:jc w:val="left"/>
    </w:pPr>
    <w:rPr>
      <w:rFonts w:ascii="Times New Roman" w:hAnsi="Times New Roman" w:eastAsia="宋体" w:cs="Times New Roman"/>
      <w:kern w:val="0"/>
      <w:sz w:val="20"/>
      <w:szCs w:val="20"/>
      <w:lang w:eastAsia="en-US"/>
    </w:rPr>
  </w:style>
  <w:style w:type="paragraph" w:customStyle="1" w:styleId="46">
    <w:name w:val="Memo_From"/>
    <w:basedOn w:val="45"/>
    <w:qFormat/>
    <w:uiPriority w:val="0"/>
  </w:style>
  <w:style w:type="paragraph" w:customStyle="1" w:styleId="47">
    <w:name w:val="Memo_Subject"/>
    <w:basedOn w:val="46"/>
    <w:qFormat/>
    <w:uiPriority w:val="0"/>
  </w:style>
  <w:style w:type="paragraph" w:customStyle="1" w:styleId="48">
    <w:name w:val="Style Memo_Label + 8 pt"/>
    <w:basedOn w:val="1"/>
    <w:qFormat/>
    <w:uiPriority w:val="0"/>
    <w:pPr>
      <w:widowControl/>
      <w:spacing w:before="60" w:after="60" w:line="260" w:lineRule="exact"/>
      <w:jc w:val="left"/>
    </w:pPr>
    <w:rPr>
      <w:rFonts w:ascii="Arial" w:hAnsi="Arial" w:eastAsia="宋体" w:cs="Times New Roman"/>
      <w:kern w:val="0"/>
      <w:sz w:val="16"/>
      <w:szCs w:val="20"/>
      <w:lang w:eastAsia="en-US"/>
    </w:rPr>
  </w:style>
  <w:style w:type="paragraph" w:customStyle="1" w:styleId="49">
    <w:name w:val="Block"/>
    <w:basedOn w:val="1"/>
    <w:link w:val="50"/>
    <w:qFormat/>
    <w:uiPriority w:val="0"/>
    <w:pPr>
      <w:widowControl/>
      <w:spacing w:before="240"/>
      <w:jc w:val="left"/>
    </w:pPr>
    <w:rPr>
      <w:rFonts w:ascii="Times New Roman" w:hAnsi="Times New Roman" w:eastAsia="宋体" w:cs="Times New Roman"/>
      <w:kern w:val="0"/>
      <w:szCs w:val="20"/>
      <w:lang w:eastAsia="en-US"/>
    </w:rPr>
  </w:style>
  <w:style w:type="character" w:customStyle="1" w:styleId="50">
    <w:name w:val="Block Char"/>
    <w:link w:val="49"/>
    <w:qFormat/>
    <w:locked/>
    <w:uiPriority w:val="0"/>
    <w:rPr>
      <w:rFonts w:ascii="Times New Roman" w:hAnsi="Times New Roman" w:eastAsia="宋体" w:cs="Times New Roman"/>
      <w:kern w:val="0"/>
      <w:szCs w:val="20"/>
      <w:lang w:eastAsia="en-US"/>
    </w:rPr>
  </w:style>
  <w:style w:type="table" w:customStyle="1" w:styleId="51">
    <w:name w:val="Table Normal"/>
    <w:semiHidden/>
    <w:unhideWhenUsed/>
    <w:qFormat/>
    <w:uiPriority w:val="2"/>
    <w:rPr>
      <w:lang w:eastAsia="en-US"/>
    </w:rPr>
    <w:tblPr>
      <w:tblCellMar>
        <w:top w:w="0" w:type="dxa"/>
        <w:left w:w="0" w:type="dxa"/>
        <w:bottom w:w="0" w:type="dxa"/>
        <w:right w:w="0" w:type="dxa"/>
      </w:tblCellMar>
    </w:tblPr>
  </w:style>
  <w:style w:type="paragraph" w:customStyle="1" w:styleId="52">
    <w:name w:val="Table Paragraph"/>
    <w:basedOn w:val="1"/>
    <w:qFormat/>
    <w:uiPriority w:val="1"/>
    <w:rPr>
      <w:lang w:eastAsia="en-US"/>
    </w:rPr>
  </w:style>
  <w:style w:type="paragraph" w:customStyle="1" w:styleId="53">
    <w:name w:val="Revision"/>
    <w:hidden/>
    <w:semiHidden/>
    <w:qFormat/>
    <w:uiPriority w:val="99"/>
    <w:rPr>
      <w:rFonts w:asciiTheme="minorHAnsi" w:hAnsiTheme="minorHAnsi" w:eastAsiaTheme="minorEastAsia"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2017-12-21T00:00:00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datastoreItem>
</file>

<file path=customXml/itemProps2.xml><?xml version="1.0" encoding="utf-8"?>
<ds:datastoreItem xmlns:ds="http://schemas.openxmlformats.org/officeDocument/2006/customXml" ds:itemID="{40B697A7-3F16-496F-9CC6-08AE6E31F7B6}">
  <ds:schemaRefs/>
</ds:datastoreItem>
</file>

<file path=docProps/app.xml><?xml version="1.0" encoding="utf-8"?>
<Properties xmlns="http://schemas.openxmlformats.org/officeDocument/2006/extended-properties" xmlns:vt="http://schemas.openxmlformats.org/officeDocument/2006/docPropsVTypes">
  <Template>Normal.dotm</Template>
  <Pages>5</Pages>
  <Words>2463</Words>
  <Characters>2642</Characters>
  <Lines>25</Lines>
  <Paragraphs>7</Paragraphs>
  <TotalTime>0</TotalTime>
  <ScaleCrop>false</ScaleCrop>
  <LinksUpToDate>false</LinksUpToDate>
  <CharactersWithSpaces>2651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2018-01-09T10:58:00Z</dcterms:created>
  <dc:creator>Microsoft Office 用户</dc:creator>
  <cp:lastModifiedBy>小坦克2号^O^</cp:lastModifiedBy>
  <cp:lastPrinted>2018-01-10T06:28:00Z</cp:lastPrinted>
  <dcterms:modified xsi:type="dcterms:W3CDTF">2025-09-22T10:06:20Z</dcterms:modified>
  <dc:subject>Grant thornton China IT Audit manual</dc:subject>
  <dc:title>IT审计指南</dc:title>
  <cp:revision>248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eyJoZGlkIjoiMmMxN2FmYzE2ZmQ2OTIzM2NlZGRkYWFkYTEzNTg0ZWUiLCJ1c2VySWQiOiIyNTUzMDE1NDQifQ==</vt:lpwstr>
  </property>
  <property fmtid="{D5CDD505-2E9C-101B-9397-08002B2CF9AE}" pid="3" name="KSOProductBuildVer">
    <vt:lpwstr>2052-12.1.0.22529</vt:lpwstr>
  </property>
  <property fmtid="{D5CDD505-2E9C-101B-9397-08002B2CF9AE}" pid="4" name="ICV">
    <vt:lpwstr>F214A2DB674F4574A5DC60E427B41185_12</vt:lpwstr>
  </property>
</Properties>
</file>