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6ABA" w:rsidRDefault="00191DCB">
      <w:r w:rsidRPr="00044B9E">
        <w:rPr>
          <w:rFonts w:ascii="仿宋" w:eastAsia="仿宋" w:hAnsi="仿宋"/>
          <w:noProof/>
        </w:rPr>
        <w:drawing>
          <wp:anchor distT="0" distB="0" distL="114300" distR="114300" simplePos="0" relativeHeight="251659264" behindDoc="0" locked="0" layoutInCell="1" allowOverlap="1">
            <wp:simplePos x="0" y="0"/>
            <wp:positionH relativeFrom="column">
              <wp:posOffset>-226833</wp:posOffset>
            </wp:positionH>
            <wp:positionV relativeFrom="paragraph">
              <wp:posOffset>-427437</wp:posOffset>
            </wp:positionV>
            <wp:extent cx="1843405" cy="629285"/>
            <wp:effectExtent l="0" t="0" r="4445"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43405" cy="629285"/>
                    </a:xfrm>
                    <a:prstGeom prst="rect">
                      <a:avLst/>
                    </a:prstGeom>
                    <a:noFill/>
                    <a:ln>
                      <a:noFill/>
                    </a:ln>
                  </pic:spPr>
                </pic:pic>
              </a:graphicData>
            </a:graphic>
          </wp:anchor>
        </w:drawing>
      </w:r>
    </w:p>
    <w:p w:rsidR="00191DCB" w:rsidRDefault="00A048B7" w:rsidP="00A048B7">
      <w:pPr>
        <w:jc w:val="right"/>
      </w:pPr>
      <w:r>
        <w:t xml:space="preserve">索引号：B60-3（利用专家工作计划—评估为主，其他领域可复用）</w:t>
      </w:r>
    </w:p>
    <w:p>
      <w:r>
        <w:rPr>
          <w:color w:val="0000FF"/>
          <w:sz w:val="21"/>
        </w:rPr>
        <w:t>【勾稽】B60 三（四）利用评估专家时编制；其他领域专家可参照本结构。</w:t>
      </w:r>
    </w:p>
    <w:p w:rsidR="00191DCB" w:rsidRPr="00191DCB" w:rsidRDefault="003D531D" w:rsidP="00191DCB">
      <w:pPr>
        <w:spacing w:before="163"/>
        <w:ind w:firstLine="198"/>
        <w:jc w:val="center"/>
        <w:rPr>
          <w:rFonts w:ascii="黑体" w:eastAsia="黑体" w:hAnsi="黑体"/>
          <w:b/>
          <w:sz w:val="28"/>
          <w:szCs w:val="28"/>
        </w:rPr>
      </w:pPr>
      <w:r>
        <w:rPr>
          <w:rFonts w:ascii="黑体" w:eastAsia="黑体" w:hAnsi="黑体" w:hint="eastAsia"/>
          <w:b/>
          <w:sz w:val="28"/>
          <w:szCs w:val="28"/>
        </w:rPr>
        <w:t>评估专家工作计划</w:t>
      </w:r>
    </w:p>
    <w:p>
      <w:r>
        <w:rPr>
          <w:color w:val="0000FF"/>
          <w:sz w:val="21"/>
        </w:rPr>
        <w:t>【说明】本模板以资产评估专家为主；税务/法律/精算等专家可复用本结构，将「评估」替换为对应领域，并在下表注明专家类型。</w:t>
      </w:r>
    </w:p>
    <w:p w:rsidR="00191DCB" w:rsidRPr="000D43D4" w:rsidRDefault="00191DCB">
      <w:pPr>
        <w:rPr>
          <w:rFonts w:ascii="仿宋_GB2312" w:eastAsia="仿宋_GB2312"/>
          <w:sz w:val="24"/>
          <w:szCs w:val="24"/>
        </w:rPr>
      </w:pPr>
    </w:p>
    <w:p w:rsidR="009E3AE4" w:rsidRPr="000D43D4" w:rsidRDefault="009E3AE4" w:rsidP="009E3AE4">
      <w:pPr>
        <w:rPr>
          <w:rFonts w:ascii="仿宋_GB2312" w:eastAsia="仿宋_GB2312"/>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37"/>
        <w:gridCol w:w="6679"/>
      </w:tblGrid>
      <w:tr w:rsidR="009E3AE4" w:rsidRPr="000D43D4" w:rsidTr="007C63FE">
        <w:trPr>
          <w:trHeight w:val="472"/>
        </w:trPr>
        <w:tc>
          <w:tcPr>
            <w:tcW w:w="984" w:type="pct"/>
            <w:vAlign w:val="center"/>
          </w:tcPr>
          <w:p w:rsidR="009E3AE4" w:rsidRPr="000D43D4" w:rsidRDefault="009E3AE4" w:rsidP="00EB5DB0">
            <w:pPr>
              <w:adjustRightInd w:val="0"/>
              <w:snapToGrid w:val="0"/>
              <w:jc w:val="left"/>
              <w:rPr>
                <w:rFonts w:ascii="仿宋_GB2312" w:eastAsia="仿宋_GB2312" w:hAnsi="仿宋"/>
                <w:b/>
                <w:sz w:val="24"/>
                <w:szCs w:val="24"/>
              </w:rPr>
            </w:pPr>
            <w:r w:rsidRPr="000D43D4">
              <w:rPr>
                <w:rFonts w:ascii="仿宋_GB2312" w:eastAsia="仿宋_GB2312" w:hAnsi="仿宋" w:hint="eastAsia"/>
                <w:b/>
                <w:sz w:val="24"/>
                <w:szCs w:val="24"/>
              </w:rPr>
              <w:t>日期：</w:t>
            </w:r>
          </w:p>
        </w:tc>
        <w:tc>
          <w:tcPr>
            <w:tcW w:w="4016" w:type="pct"/>
            <w:vAlign w:val="center"/>
          </w:tcPr>
          <w:p w:rsidR="009E3AE4" w:rsidRPr="000D43D4" w:rsidRDefault="009E3AE4" w:rsidP="00EB5DB0">
            <w:pPr>
              <w:adjustRightInd w:val="0"/>
              <w:snapToGrid w:val="0"/>
              <w:ind w:leftChars="50" w:left="105"/>
              <w:jc w:val="left"/>
              <w:rPr>
                <w:rFonts w:ascii="仿宋_GB2312" w:eastAsia="仿宋_GB2312" w:hAnsi="仿宋"/>
                <w:sz w:val="24"/>
                <w:szCs w:val="24"/>
              </w:rPr>
            </w:pPr>
            <w:r w:rsidRPr="000D43D4">
              <w:rPr>
                <w:rFonts w:ascii="仿宋_GB2312" w:eastAsia="仿宋_GB2312" w:hAnsi="仿宋" w:hint="eastAsia"/>
                <w:sz w:val="24"/>
                <w:szCs w:val="24"/>
              </w:rPr>
              <w:t>[</w:t>
            </w:r>
            <w:r w:rsidRPr="008339F6">
              <w:rPr>
                <w:rFonts w:ascii="仿宋_GB2312" w:eastAsia="仿宋_GB2312" w:hAnsi="仿宋" w:hint="eastAsia"/>
                <w:color w:val="FF0000"/>
                <w:sz w:val="24"/>
                <w:szCs w:val="24"/>
              </w:rPr>
              <w:t>201X年XX月XX日</w:t>
            </w:r>
            <w:r w:rsidRPr="000D43D4">
              <w:rPr>
                <w:rFonts w:ascii="仿宋_GB2312" w:eastAsia="仿宋_GB2312" w:hAnsi="仿宋" w:hint="eastAsia"/>
                <w:sz w:val="24"/>
                <w:szCs w:val="24"/>
              </w:rPr>
              <w:t xml:space="preserve"> ]</w:t>
            </w:r>
          </w:p>
        </w:tc>
      </w:tr>
      <w:tr w:rsidR="009E3AE4" w:rsidRPr="000D43D4" w:rsidTr="007C63FE">
        <w:trPr>
          <w:trHeight w:val="473"/>
        </w:trPr>
        <w:tc>
          <w:tcPr>
            <w:tcW w:w="984" w:type="pct"/>
            <w:vAlign w:val="center"/>
          </w:tcPr>
          <w:p w:rsidR="009E3AE4" w:rsidRPr="000D43D4" w:rsidRDefault="009E3AE4" w:rsidP="00EB5DB0">
            <w:pPr>
              <w:adjustRightInd w:val="0"/>
              <w:snapToGrid w:val="0"/>
              <w:jc w:val="left"/>
              <w:rPr>
                <w:rFonts w:ascii="仿宋_GB2312" w:eastAsia="仿宋_GB2312" w:hAnsi="仿宋"/>
                <w:b/>
                <w:sz w:val="24"/>
                <w:szCs w:val="24"/>
              </w:rPr>
            </w:pPr>
            <w:r w:rsidRPr="000D43D4">
              <w:rPr>
                <w:rFonts w:ascii="仿宋_GB2312" w:eastAsia="仿宋_GB2312" w:hAnsi="仿宋" w:hint="eastAsia"/>
                <w:b/>
                <w:sz w:val="24"/>
                <w:szCs w:val="24"/>
              </w:rPr>
              <w:t>致：</w:t>
            </w:r>
          </w:p>
        </w:tc>
        <w:tc>
          <w:tcPr>
            <w:tcW w:w="4016" w:type="pct"/>
            <w:vAlign w:val="center"/>
          </w:tcPr>
          <w:p w:rsidR="009E3AE4" w:rsidRPr="000D43D4" w:rsidRDefault="009E3AE4" w:rsidP="00EB5DB0">
            <w:pPr>
              <w:adjustRightInd w:val="0"/>
              <w:snapToGrid w:val="0"/>
              <w:ind w:leftChars="50" w:left="105"/>
              <w:jc w:val="left"/>
              <w:rPr>
                <w:rFonts w:ascii="仿宋_GB2312" w:eastAsia="仿宋_GB2312" w:hAnsi="仿宋"/>
                <w:sz w:val="24"/>
                <w:szCs w:val="24"/>
              </w:rPr>
            </w:pPr>
          </w:p>
        </w:tc>
      </w:tr>
      <w:tr w:rsidR="009E3AE4" w:rsidRPr="000D43D4" w:rsidTr="007C63FE">
        <w:trPr>
          <w:trHeight w:val="472"/>
        </w:trPr>
        <w:tc>
          <w:tcPr>
            <w:tcW w:w="984" w:type="pct"/>
            <w:vAlign w:val="center"/>
          </w:tcPr>
          <w:p w:rsidR="009E3AE4" w:rsidRPr="000D43D4" w:rsidRDefault="009E3AE4" w:rsidP="00EB5DB0">
            <w:pPr>
              <w:adjustRightInd w:val="0"/>
              <w:snapToGrid w:val="0"/>
              <w:jc w:val="left"/>
              <w:rPr>
                <w:rFonts w:ascii="仿宋_GB2312" w:eastAsia="仿宋_GB2312" w:hAnsi="仿宋"/>
                <w:b/>
                <w:sz w:val="24"/>
                <w:szCs w:val="24"/>
              </w:rPr>
            </w:pPr>
            <w:r w:rsidRPr="000D43D4">
              <w:rPr>
                <w:rFonts w:ascii="仿宋_GB2312" w:eastAsia="仿宋_GB2312" w:hAnsi="仿宋" w:hint="eastAsia"/>
                <w:b/>
                <w:sz w:val="24"/>
                <w:szCs w:val="24"/>
              </w:rPr>
              <w:t>发自：</w:t>
            </w:r>
          </w:p>
        </w:tc>
        <w:tc>
          <w:tcPr>
            <w:tcW w:w="4016" w:type="pct"/>
            <w:vAlign w:val="center"/>
          </w:tcPr>
          <w:p w:rsidR="009E3AE4" w:rsidRPr="000D43D4" w:rsidRDefault="009E3AE4" w:rsidP="00EB5DB0">
            <w:pPr>
              <w:adjustRightInd w:val="0"/>
              <w:snapToGrid w:val="0"/>
              <w:ind w:leftChars="50" w:left="105"/>
              <w:jc w:val="left"/>
              <w:rPr>
                <w:rFonts w:ascii="仿宋_GB2312" w:eastAsia="仿宋_GB2312" w:hAnsi="仿宋"/>
                <w:sz w:val="24"/>
                <w:szCs w:val="24"/>
              </w:rPr>
            </w:pPr>
          </w:p>
        </w:tc>
      </w:tr>
      <w:tr w:rsidR="009E3AE4" w:rsidRPr="000D43D4" w:rsidTr="007C63FE">
        <w:trPr>
          <w:trHeight w:val="473"/>
        </w:trPr>
        <w:tc>
          <w:tcPr>
            <w:tcW w:w="984" w:type="pct"/>
            <w:vAlign w:val="center"/>
          </w:tcPr>
          <w:p w:rsidR="009E3AE4" w:rsidRPr="000D43D4" w:rsidRDefault="009E3AE4" w:rsidP="00EB5DB0">
            <w:pPr>
              <w:adjustRightInd w:val="0"/>
              <w:snapToGrid w:val="0"/>
              <w:jc w:val="left"/>
              <w:rPr>
                <w:rFonts w:ascii="仿宋_GB2312" w:eastAsia="仿宋_GB2312" w:hAnsi="仿宋"/>
                <w:b/>
                <w:sz w:val="24"/>
                <w:szCs w:val="24"/>
              </w:rPr>
            </w:pPr>
            <w:r w:rsidRPr="000D43D4">
              <w:rPr>
                <w:rFonts w:ascii="仿宋_GB2312" w:eastAsia="仿宋_GB2312" w:hAnsi="仿宋" w:hint="eastAsia"/>
                <w:b/>
                <w:sz w:val="24"/>
                <w:szCs w:val="24"/>
              </w:rPr>
              <w:t>项目名称：</w:t>
            </w:r>
          </w:p>
        </w:tc>
        <w:tc>
          <w:tcPr>
            <w:tcW w:w="4016" w:type="pct"/>
            <w:vAlign w:val="center"/>
          </w:tcPr>
          <w:p w:rsidR="009E3AE4" w:rsidRPr="000D43D4" w:rsidRDefault="009E3AE4" w:rsidP="00EB5DB0">
            <w:pPr>
              <w:adjustRightInd w:val="0"/>
              <w:snapToGrid w:val="0"/>
              <w:ind w:leftChars="50" w:left="105"/>
              <w:jc w:val="left"/>
              <w:rPr>
                <w:rFonts w:ascii="仿宋_GB2312" w:eastAsia="仿宋_GB2312" w:hAnsi="仿宋"/>
                <w:sz w:val="24"/>
                <w:szCs w:val="24"/>
              </w:rPr>
            </w:pPr>
          </w:p>
        </w:tc>
      </w:tr>
    </w:tbl>
    <w:p>
      <w:r>
        <w:rPr>
          <w:color w:val="0000FF"/>
          <w:sz w:val="21"/>
        </w:rPr>
        <w:t>专家类型（领域）</w:t>
      </w:r>
    </w:p>
    <w:tbl>
      <w:tblPr>
        <w:tblStyle w:val="a6"/>
        <w:tblW w:type="auto" w:w="0"/>
        <w:tblLook w:firstColumn="1" w:firstRow="1" w:lastColumn="0" w:lastRow="0" w:noHBand="0" w:noVBand="1" w:val="04A0"/>
      </w:tblPr>
      <w:tblGrid>
        <w:gridCol w:w="2769"/>
        <w:gridCol w:w="2769"/>
        <w:gridCol w:w="2769"/>
      </w:tblGrid>
      <w:tr>
        <w:tc>
          <w:tcPr>
            <w:tcW w:type="dxa" w:w="2769"/>
          </w:tcPr>
          <w:p>
            <w:r>
              <w:t>专家类型</w:t>
            </w:r>
          </w:p>
        </w:tc>
        <w:tc>
          <w:tcPr>
            <w:tcW w:type="dxa" w:w="2769"/>
          </w:tcPr>
          <w:p>
            <w:r>
              <w:t>是/否</w:t>
            </w:r>
          </w:p>
        </w:tc>
        <w:tc>
          <w:tcPr>
            <w:tcW w:type="dxa" w:w="2769"/>
          </w:tcPr>
          <w:p>
            <w:r>
              <w:t>备注</w:t>
            </w:r>
          </w:p>
        </w:tc>
      </w:tr>
      <w:tr>
        <w:tc>
          <w:tcPr>
            <w:tcW w:type="dxa" w:w="2769"/>
          </w:tcPr>
          <w:p>
            <w:r>
              <w:t>资产评估 / 估值 / 减值</w:t>
            </w:r>
          </w:p>
        </w:tc>
        <w:tc>
          <w:tcPr>
            <w:tcW w:type="dxa" w:w="2769"/>
          </w:tcPr>
          <w:p>
            <w:r/>
          </w:p>
        </w:tc>
        <w:tc>
          <w:tcPr>
            <w:tcW w:type="dxa" w:w="2769"/>
          </w:tcPr>
          <w:p>
            <w:r>
              <w:t>本模板默认</w:t>
            </w:r>
          </w:p>
        </w:tc>
      </w:tr>
      <w:tr>
        <w:tc>
          <w:tcPr>
            <w:tcW w:type="dxa" w:w="2769"/>
          </w:tcPr>
          <w:p>
            <w:r>
              <w:t>税务</w:t>
            </w:r>
          </w:p>
        </w:tc>
        <w:tc>
          <w:tcPr>
            <w:tcW w:type="dxa" w:w="2769"/>
          </w:tcPr>
          <w:p>
            <w:r/>
          </w:p>
        </w:tc>
        <w:tc>
          <w:tcPr>
            <w:tcW w:type="dxa" w:w="2769"/>
          </w:tcPr>
          <w:p>
            <w:r>
              <w:t>可复用本结构</w:t>
            </w:r>
          </w:p>
        </w:tc>
      </w:tr>
      <w:tr>
        <w:tc>
          <w:tcPr>
            <w:tcW w:type="dxa" w:w="2769"/>
          </w:tcPr>
          <w:p>
            <w:r>
              <w:t>法律</w:t>
            </w:r>
          </w:p>
        </w:tc>
        <w:tc>
          <w:tcPr>
            <w:tcW w:type="dxa" w:w="2769"/>
          </w:tcPr>
          <w:p>
            <w:r/>
          </w:p>
        </w:tc>
        <w:tc>
          <w:tcPr>
            <w:tcW w:type="dxa" w:w="2769"/>
          </w:tcPr>
          <w:p>
            <w:r>
              <w:t>可复用本结构</w:t>
            </w:r>
          </w:p>
        </w:tc>
      </w:tr>
      <w:tr>
        <w:tc>
          <w:tcPr>
            <w:tcW w:type="dxa" w:w="2769"/>
          </w:tcPr>
          <w:p>
            <w:r>
              <w:t>精算 / 其他</w:t>
            </w:r>
          </w:p>
        </w:tc>
        <w:tc>
          <w:tcPr>
            <w:tcW w:type="dxa" w:w="2769"/>
          </w:tcPr>
          <w:p>
            <w:r/>
          </w:p>
        </w:tc>
        <w:tc>
          <w:tcPr>
            <w:tcW w:type="dxa" w:w="2769"/>
          </w:tcPr>
          <w:p>
            <w:r>
              <w:t>注明具体领域</w:t>
            </w:r>
          </w:p>
        </w:tc>
      </w:tr>
    </w:tbl>
    <w:p w:rsidR="009E3AE4" w:rsidRPr="000D43D4" w:rsidRDefault="009E3AE4" w:rsidP="009E3AE4">
      <w:pPr>
        <w:pStyle w:val="2"/>
        <w:spacing w:line="300" w:lineRule="auto"/>
        <w:ind w:firstLineChars="200" w:firstLine="482"/>
        <w:rPr>
          <w:rFonts w:ascii="仿宋_GB2312" w:hAnsi="仿宋"/>
          <w:szCs w:val="24"/>
        </w:rPr>
      </w:pPr>
      <w:r w:rsidRPr="000D43D4">
        <w:rPr>
          <w:rFonts w:ascii="仿宋_GB2312" w:hAnsi="仿宋" w:hint="eastAsia"/>
          <w:szCs w:val="24"/>
        </w:rPr>
        <w:t>一、目的</w:t>
      </w:r>
      <w:bookmarkStart w:id="0" w:name="_GoBack"/>
      <w:bookmarkEnd w:id="0"/>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本</w:t>
      </w:r>
      <w:r w:rsidR="001C3A22">
        <w:rPr>
          <w:rFonts w:ascii="仿宋_GB2312" w:eastAsia="仿宋_GB2312" w:hAnsi="仿宋" w:hint="eastAsia"/>
          <w:sz w:val="24"/>
          <w:szCs w:val="24"/>
          <w:lang w:eastAsia="zh-CN"/>
        </w:rPr>
        <w:t>专家工作计划</w:t>
      </w:r>
      <w:r w:rsidRPr="000D43D4">
        <w:rPr>
          <w:rFonts w:ascii="仿宋_GB2312" w:eastAsia="仿宋_GB2312" w:hAnsi="仿宋" w:hint="eastAsia"/>
          <w:sz w:val="24"/>
          <w:szCs w:val="24"/>
          <w:lang w:eastAsia="zh-CN"/>
        </w:rPr>
        <w:t>的目的是概述关于</w:t>
      </w:r>
      <w:r w:rsidRPr="008339F6">
        <w:rPr>
          <w:rFonts w:ascii="仿宋_GB2312" w:eastAsia="仿宋_GB2312" w:hAnsi="仿宋" w:hint="eastAsia"/>
          <w:color w:val="FF0000"/>
          <w:sz w:val="24"/>
          <w:szCs w:val="24"/>
          <w:lang w:eastAsia="zh-CN"/>
        </w:rPr>
        <w:t>【插入客户全称】</w:t>
      </w:r>
      <w:r w:rsidRPr="000D43D4">
        <w:rPr>
          <w:rFonts w:ascii="仿宋_GB2312" w:eastAsia="仿宋_GB2312" w:hAnsi="仿宋" w:hint="eastAsia"/>
          <w:sz w:val="24"/>
          <w:szCs w:val="24"/>
          <w:lang w:eastAsia="zh-CN"/>
        </w:rPr>
        <w:t>（</w:t>
      </w:r>
      <w:r w:rsidRPr="008339F6">
        <w:rPr>
          <w:rFonts w:ascii="仿宋_GB2312" w:eastAsia="仿宋_GB2312" w:hAnsi="仿宋" w:hint="eastAsia"/>
          <w:color w:val="FF0000"/>
          <w:sz w:val="24"/>
          <w:szCs w:val="24"/>
          <w:lang w:eastAsia="zh-CN"/>
        </w:rPr>
        <w:t>“【插入客户简称】”</w:t>
      </w:r>
      <w:r w:rsidRPr="000D43D4">
        <w:rPr>
          <w:rFonts w:ascii="仿宋_GB2312" w:eastAsia="仿宋_GB2312" w:hAnsi="仿宋" w:hint="eastAsia"/>
          <w:sz w:val="24"/>
          <w:szCs w:val="24"/>
          <w:lang w:eastAsia="zh-CN"/>
        </w:rPr>
        <w:t>或“公司”）截止于</w:t>
      </w:r>
      <w:r w:rsidRPr="008339F6">
        <w:rPr>
          <w:rFonts w:ascii="仿宋_GB2312" w:eastAsia="仿宋_GB2312" w:hAnsi="仿宋" w:hint="eastAsia"/>
          <w:color w:val="FF0000"/>
          <w:sz w:val="24"/>
          <w:szCs w:val="24"/>
          <w:lang w:eastAsia="zh-CN"/>
        </w:rPr>
        <w:t>【201X年XX月XX</w:t>
      </w:r>
      <w:r w:rsidR="003D531D" w:rsidRPr="008339F6">
        <w:rPr>
          <w:rFonts w:ascii="仿宋_GB2312" w:eastAsia="仿宋_GB2312" w:hAnsi="仿宋" w:hint="eastAsia"/>
          <w:color w:val="FF0000"/>
          <w:sz w:val="24"/>
          <w:szCs w:val="24"/>
          <w:lang w:eastAsia="zh-CN"/>
        </w:rPr>
        <w:t>日】</w:t>
      </w:r>
      <w:r w:rsidR="003D531D">
        <w:rPr>
          <w:rFonts w:ascii="仿宋_GB2312" w:eastAsia="仿宋_GB2312" w:hAnsi="仿宋" w:hint="eastAsia"/>
          <w:sz w:val="24"/>
          <w:szCs w:val="24"/>
          <w:lang w:eastAsia="zh-CN"/>
        </w:rPr>
        <w:t>的审计工作中与资产评估有关的程序。本专家工作计划</w:t>
      </w:r>
      <w:r w:rsidRPr="000D43D4">
        <w:rPr>
          <w:rFonts w:ascii="仿宋_GB2312" w:eastAsia="仿宋_GB2312" w:hAnsi="仿宋" w:hint="eastAsia"/>
          <w:sz w:val="24"/>
          <w:szCs w:val="24"/>
          <w:lang w:eastAsia="zh-CN"/>
        </w:rPr>
        <w:t>作为总体审计策略的补充。</w:t>
      </w:r>
    </w:p>
    <w:p w:rsidR="009E3AE4" w:rsidRPr="000D43D4" w:rsidRDefault="009E3AE4" w:rsidP="009E3AE4">
      <w:pPr>
        <w:pStyle w:val="2"/>
        <w:spacing w:line="300" w:lineRule="auto"/>
        <w:ind w:firstLineChars="200" w:firstLine="482"/>
        <w:rPr>
          <w:rFonts w:ascii="仿宋_GB2312" w:hAnsi="仿宋"/>
          <w:szCs w:val="24"/>
        </w:rPr>
      </w:pPr>
      <w:r w:rsidRPr="000D43D4">
        <w:rPr>
          <w:rFonts w:ascii="仿宋_GB2312" w:hAnsi="仿宋" w:hint="eastAsia"/>
          <w:szCs w:val="24"/>
        </w:rPr>
        <w:t>二、客户背景信息</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color w:val="0000FF"/>
          <w:sz w:val="24"/>
          <w:szCs w:val="24"/>
          <w:lang w:eastAsia="zh-CN"/>
        </w:rPr>
      </w:pPr>
      <w:r w:rsidRPr="000D43D4">
        <w:rPr>
          <w:rFonts w:ascii="仿宋_GB2312" w:eastAsia="仿宋_GB2312" w:hAnsi="仿宋" w:hint="eastAsia"/>
          <w:color w:val="0000FF"/>
          <w:sz w:val="24"/>
          <w:szCs w:val="24"/>
          <w:lang w:eastAsia="zh-CN"/>
        </w:rPr>
        <w:t>【请描述客户的业务性质】</w:t>
      </w:r>
    </w:p>
    <w:p w:rsidR="000D43D4" w:rsidRPr="000D43D4" w:rsidRDefault="000D43D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9E3AE4" w:rsidRPr="000D43D4" w:rsidRDefault="009E3AE4" w:rsidP="009E3AE4">
      <w:pPr>
        <w:pStyle w:val="2"/>
        <w:spacing w:line="300" w:lineRule="auto"/>
        <w:ind w:firstLineChars="200" w:firstLine="482"/>
        <w:rPr>
          <w:rFonts w:ascii="仿宋_GB2312" w:hAnsi="仿宋"/>
          <w:szCs w:val="24"/>
        </w:rPr>
      </w:pPr>
      <w:r w:rsidRPr="000D43D4">
        <w:rPr>
          <w:rFonts w:ascii="仿宋_GB2312" w:hAnsi="仿宋" w:hint="eastAsia"/>
          <w:szCs w:val="24"/>
        </w:rPr>
        <w:t>三、评估专家名单</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注册会计师的评估专家将包括如下成员：</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4"/>
        <w:gridCol w:w="6768"/>
      </w:tblGrid>
      <w:tr w:rsidR="009E3AE4" w:rsidRPr="000D43D4" w:rsidTr="009E3AE4">
        <w:trPr>
          <w:trHeight w:val="509"/>
          <w:jc w:val="center"/>
        </w:trPr>
        <w:tc>
          <w:tcPr>
            <w:tcW w:w="1029" w:type="pct"/>
            <w:shd w:val="clear" w:color="auto" w:fill="E5DFEC" w:themeFill="accent4" w:themeFillTint="33"/>
            <w:vAlign w:val="center"/>
          </w:tcPr>
          <w:p w:rsidR="009E3AE4" w:rsidRPr="000D43D4" w:rsidRDefault="009E3AE4" w:rsidP="000D43D4">
            <w:pPr>
              <w:adjustRightInd w:val="0"/>
              <w:snapToGrid w:val="0"/>
              <w:spacing w:before="100" w:beforeAutospacing="1"/>
              <w:jc w:val="center"/>
              <w:rPr>
                <w:rFonts w:ascii="仿宋_GB2312" w:eastAsia="仿宋_GB2312" w:hAnsi="仿宋"/>
                <w:b/>
                <w:sz w:val="24"/>
                <w:szCs w:val="24"/>
              </w:rPr>
            </w:pPr>
            <w:r w:rsidRPr="000D43D4">
              <w:rPr>
                <w:rFonts w:ascii="仿宋_GB2312" w:eastAsia="仿宋_GB2312" w:hAnsi="仿宋" w:hint="eastAsia"/>
                <w:b/>
                <w:sz w:val="24"/>
                <w:szCs w:val="24"/>
              </w:rPr>
              <w:t>角色</w:t>
            </w:r>
          </w:p>
        </w:tc>
        <w:tc>
          <w:tcPr>
            <w:tcW w:w="3971" w:type="pct"/>
            <w:shd w:val="clear" w:color="auto" w:fill="E5DFEC" w:themeFill="accent4" w:themeFillTint="33"/>
            <w:vAlign w:val="center"/>
          </w:tcPr>
          <w:p w:rsidR="009E3AE4" w:rsidRPr="000D43D4" w:rsidRDefault="009E3AE4" w:rsidP="000D43D4">
            <w:pPr>
              <w:adjustRightInd w:val="0"/>
              <w:snapToGrid w:val="0"/>
              <w:spacing w:before="100" w:beforeAutospacing="1"/>
              <w:jc w:val="center"/>
              <w:rPr>
                <w:rFonts w:ascii="仿宋_GB2312" w:eastAsia="仿宋_GB2312" w:hAnsi="仿宋"/>
                <w:b/>
                <w:sz w:val="24"/>
                <w:szCs w:val="24"/>
              </w:rPr>
            </w:pPr>
            <w:r w:rsidRPr="000D43D4">
              <w:rPr>
                <w:rFonts w:ascii="仿宋_GB2312" w:eastAsia="仿宋_GB2312" w:hAnsi="仿宋" w:hint="eastAsia"/>
                <w:b/>
                <w:sz w:val="24"/>
                <w:szCs w:val="24"/>
              </w:rPr>
              <w:t>姓名</w:t>
            </w:r>
          </w:p>
        </w:tc>
      </w:tr>
      <w:tr w:rsidR="009E3AE4" w:rsidRPr="000D43D4" w:rsidTr="007C63FE">
        <w:trPr>
          <w:trHeight w:val="558"/>
          <w:jc w:val="center"/>
        </w:trPr>
        <w:tc>
          <w:tcPr>
            <w:tcW w:w="1029" w:type="pct"/>
            <w:vAlign w:val="center"/>
          </w:tcPr>
          <w:p w:rsidR="009E3AE4" w:rsidRPr="000D43D4" w:rsidRDefault="009E3AE4" w:rsidP="000D43D4">
            <w:pPr>
              <w:adjustRightInd w:val="0"/>
              <w:snapToGrid w:val="0"/>
              <w:spacing w:before="100" w:beforeAutospacing="1"/>
              <w:jc w:val="left"/>
              <w:rPr>
                <w:rFonts w:ascii="仿宋_GB2312" w:eastAsia="仿宋_GB2312" w:hAnsi="仿宋"/>
                <w:sz w:val="24"/>
                <w:szCs w:val="24"/>
              </w:rPr>
            </w:pPr>
            <w:r w:rsidRPr="000D43D4">
              <w:rPr>
                <w:rFonts w:ascii="仿宋_GB2312" w:eastAsia="仿宋_GB2312" w:hAnsi="仿宋" w:hint="eastAsia"/>
                <w:sz w:val="24"/>
                <w:szCs w:val="24"/>
              </w:rPr>
              <w:t>合伙人/总监</w:t>
            </w:r>
          </w:p>
        </w:tc>
        <w:tc>
          <w:tcPr>
            <w:tcW w:w="3971" w:type="pct"/>
            <w:vAlign w:val="center"/>
          </w:tcPr>
          <w:p w:rsidR="009E3AE4" w:rsidRPr="000D43D4" w:rsidRDefault="009E3AE4" w:rsidP="000D43D4">
            <w:pPr>
              <w:adjustRightInd w:val="0"/>
              <w:snapToGrid w:val="0"/>
              <w:spacing w:before="100" w:beforeAutospacing="1"/>
              <w:jc w:val="right"/>
              <w:rPr>
                <w:rFonts w:ascii="仿宋_GB2312" w:eastAsia="仿宋_GB2312" w:hAnsi="仿宋"/>
                <w:sz w:val="24"/>
                <w:szCs w:val="24"/>
              </w:rPr>
            </w:pPr>
          </w:p>
        </w:tc>
      </w:tr>
      <w:tr w:rsidR="009E3AE4" w:rsidRPr="000D43D4" w:rsidTr="007C63FE">
        <w:trPr>
          <w:trHeight w:val="566"/>
          <w:jc w:val="center"/>
        </w:trPr>
        <w:tc>
          <w:tcPr>
            <w:tcW w:w="1029" w:type="pct"/>
            <w:vAlign w:val="center"/>
          </w:tcPr>
          <w:p w:rsidR="009E3AE4" w:rsidRPr="000D43D4" w:rsidRDefault="009E3AE4" w:rsidP="000D43D4">
            <w:pPr>
              <w:adjustRightInd w:val="0"/>
              <w:snapToGrid w:val="0"/>
              <w:spacing w:before="100" w:beforeAutospacing="1"/>
              <w:jc w:val="left"/>
              <w:rPr>
                <w:rFonts w:ascii="仿宋_GB2312" w:eastAsia="仿宋_GB2312" w:hAnsi="仿宋"/>
                <w:sz w:val="24"/>
                <w:szCs w:val="24"/>
              </w:rPr>
            </w:pPr>
            <w:r w:rsidRPr="000D43D4">
              <w:rPr>
                <w:rFonts w:ascii="仿宋_GB2312" w:eastAsia="仿宋_GB2312" w:hAnsi="仿宋" w:hint="eastAsia"/>
                <w:sz w:val="24"/>
                <w:szCs w:val="24"/>
              </w:rPr>
              <w:t>高级经理</w:t>
            </w:r>
          </w:p>
        </w:tc>
        <w:tc>
          <w:tcPr>
            <w:tcW w:w="3971" w:type="pct"/>
            <w:vAlign w:val="center"/>
          </w:tcPr>
          <w:p w:rsidR="009E3AE4" w:rsidRPr="000D43D4" w:rsidRDefault="009E3AE4" w:rsidP="000D43D4">
            <w:pPr>
              <w:adjustRightInd w:val="0"/>
              <w:snapToGrid w:val="0"/>
              <w:spacing w:before="100" w:beforeAutospacing="1"/>
              <w:jc w:val="right"/>
              <w:rPr>
                <w:rFonts w:ascii="仿宋_GB2312" w:eastAsia="仿宋_GB2312" w:hAnsi="仿宋"/>
                <w:sz w:val="24"/>
                <w:szCs w:val="24"/>
              </w:rPr>
            </w:pPr>
          </w:p>
        </w:tc>
      </w:tr>
      <w:tr w:rsidR="009E3AE4" w:rsidRPr="000D43D4" w:rsidTr="007C63FE">
        <w:trPr>
          <w:trHeight w:val="546"/>
          <w:jc w:val="center"/>
        </w:trPr>
        <w:tc>
          <w:tcPr>
            <w:tcW w:w="1029" w:type="pct"/>
            <w:vAlign w:val="center"/>
          </w:tcPr>
          <w:p w:rsidR="009E3AE4" w:rsidRPr="000D43D4" w:rsidRDefault="009E3AE4" w:rsidP="000D43D4">
            <w:pPr>
              <w:adjustRightInd w:val="0"/>
              <w:snapToGrid w:val="0"/>
              <w:spacing w:before="100" w:beforeAutospacing="1"/>
              <w:jc w:val="left"/>
              <w:rPr>
                <w:rFonts w:ascii="仿宋_GB2312" w:eastAsia="仿宋_GB2312" w:hAnsi="仿宋"/>
                <w:sz w:val="24"/>
                <w:szCs w:val="24"/>
              </w:rPr>
            </w:pPr>
            <w:r w:rsidRPr="000D43D4">
              <w:rPr>
                <w:rFonts w:ascii="仿宋_GB2312" w:eastAsia="仿宋_GB2312" w:hAnsi="仿宋" w:hint="eastAsia"/>
                <w:sz w:val="24"/>
                <w:szCs w:val="24"/>
              </w:rPr>
              <w:t>经理</w:t>
            </w:r>
          </w:p>
        </w:tc>
        <w:tc>
          <w:tcPr>
            <w:tcW w:w="3971" w:type="pct"/>
            <w:vAlign w:val="center"/>
          </w:tcPr>
          <w:p w:rsidR="009E3AE4" w:rsidRPr="000D43D4" w:rsidRDefault="009E3AE4" w:rsidP="000D43D4">
            <w:pPr>
              <w:adjustRightInd w:val="0"/>
              <w:snapToGrid w:val="0"/>
              <w:spacing w:before="100" w:beforeAutospacing="1"/>
              <w:jc w:val="right"/>
              <w:rPr>
                <w:rFonts w:ascii="仿宋_GB2312" w:eastAsia="仿宋_GB2312" w:hAnsi="仿宋"/>
                <w:sz w:val="24"/>
                <w:szCs w:val="24"/>
              </w:rPr>
            </w:pPr>
          </w:p>
        </w:tc>
      </w:tr>
      <w:tr w:rsidR="009E3AE4" w:rsidRPr="000D43D4" w:rsidTr="007C63FE">
        <w:trPr>
          <w:trHeight w:val="568"/>
          <w:jc w:val="center"/>
        </w:trPr>
        <w:tc>
          <w:tcPr>
            <w:tcW w:w="1029" w:type="pct"/>
            <w:vAlign w:val="center"/>
          </w:tcPr>
          <w:p w:rsidR="009E3AE4" w:rsidRPr="000D43D4" w:rsidRDefault="009E3AE4" w:rsidP="000D43D4">
            <w:pPr>
              <w:adjustRightInd w:val="0"/>
              <w:snapToGrid w:val="0"/>
              <w:spacing w:before="100" w:beforeAutospacing="1"/>
              <w:jc w:val="left"/>
              <w:rPr>
                <w:rFonts w:ascii="仿宋_GB2312" w:eastAsia="仿宋_GB2312" w:hAnsi="仿宋"/>
                <w:sz w:val="24"/>
                <w:szCs w:val="24"/>
              </w:rPr>
            </w:pPr>
            <w:r w:rsidRPr="000D43D4">
              <w:rPr>
                <w:rFonts w:ascii="仿宋_GB2312" w:eastAsia="仿宋_GB2312" w:hAnsi="仿宋" w:hint="eastAsia"/>
                <w:sz w:val="24"/>
                <w:szCs w:val="24"/>
              </w:rPr>
              <w:t>高级评估师</w:t>
            </w:r>
          </w:p>
        </w:tc>
        <w:tc>
          <w:tcPr>
            <w:tcW w:w="3971" w:type="pct"/>
            <w:vAlign w:val="center"/>
          </w:tcPr>
          <w:p w:rsidR="009E3AE4" w:rsidRPr="000D43D4" w:rsidRDefault="009E3AE4" w:rsidP="000D43D4">
            <w:pPr>
              <w:adjustRightInd w:val="0"/>
              <w:snapToGrid w:val="0"/>
              <w:spacing w:before="100" w:beforeAutospacing="1"/>
              <w:jc w:val="right"/>
              <w:rPr>
                <w:rFonts w:ascii="仿宋_GB2312" w:eastAsia="仿宋_GB2312" w:hAnsi="仿宋"/>
                <w:sz w:val="24"/>
                <w:szCs w:val="24"/>
              </w:rPr>
            </w:pPr>
          </w:p>
        </w:tc>
      </w:tr>
      <w:tr w:rsidR="009E3AE4" w:rsidRPr="000D43D4" w:rsidTr="007C63FE">
        <w:trPr>
          <w:trHeight w:val="562"/>
          <w:jc w:val="center"/>
        </w:trPr>
        <w:tc>
          <w:tcPr>
            <w:tcW w:w="1029" w:type="pct"/>
            <w:vAlign w:val="center"/>
          </w:tcPr>
          <w:p w:rsidR="009E3AE4" w:rsidRPr="000D43D4" w:rsidRDefault="009E3AE4" w:rsidP="000D43D4">
            <w:pPr>
              <w:adjustRightInd w:val="0"/>
              <w:snapToGrid w:val="0"/>
              <w:spacing w:before="100" w:beforeAutospacing="1"/>
              <w:jc w:val="left"/>
              <w:rPr>
                <w:rFonts w:ascii="仿宋_GB2312" w:eastAsia="仿宋_GB2312" w:hAnsi="仿宋"/>
                <w:sz w:val="24"/>
                <w:szCs w:val="24"/>
              </w:rPr>
            </w:pPr>
            <w:r w:rsidRPr="000D43D4">
              <w:rPr>
                <w:rFonts w:ascii="仿宋_GB2312" w:eastAsia="仿宋_GB2312" w:hAnsi="仿宋" w:hint="eastAsia"/>
                <w:sz w:val="24"/>
                <w:szCs w:val="24"/>
              </w:rPr>
              <w:t>评估师</w:t>
            </w:r>
          </w:p>
        </w:tc>
        <w:tc>
          <w:tcPr>
            <w:tcW w:w="3971" w:type="pct"/>
            <w:vAlign w:val="center"/>
          </w:tcPr>
          <w:p w:rsidR="009E3AE4" w:rsidRPr="000D43D4" w:rsidRDefault="009E3AE4" w:rsidP="000D43D4">
            <w:pPr>
              <w:adjustRightInd w:val="0"/>
              <w:snapToGrid w:val="0"/>
              <w:spacing w:before="100" w:beforeAutospacing="1"/>
              <w:jc w:val="right"/>
              <w:rPr>
                <w:rFonts w:ascii="仿宋_GB2312" w:eastAsia="仿宋_GB2312" w:hAnsi="仿宋"/>
                <w:sz w:val="24"/>
                <w:szCs w:val="24"/>
              </w:rPr>
            </w:pPr>
          </w:p>
        </w:tc>
      </w:tr>
    </w:tbl>
    <w:p w:rsidR="009E3AE4" w:rsidRPr="000D43D4" w:rsidRDefault="009E3AE4" w:rsidP="009E3AE4">
      <w:pPr>
        <w:pStyle w:val="2"/>
        <w:spacing w:line="300" w:lineRule="auto"/>
        <w:ind w:firstLineChars="200" w:firstLine="482"/>
        <w:rPr>
          <w:rFonts w:ascii="仿宋_GB2312" w:hAnsi="仿宋"/>
          <w:szCs w:val="24"/>
        </w:rPr>
      </w:pPr>
      <w:r w:rsidRPr="000D43D4">
        <w:rPr>
          <w:rFonts w:ascii="仿宋_GB2312" w:hAnsi="仿宋" w:hint="eastAsia"/>
          <w:szCs w:val="24"/>
        </w:rPr>
        <w:t>四、评估专家工作的性质、范围和目标</w:t>
      </w:r>
    </w:p>
    <w:p w:rsidR="009E3AE4" w:rsidRPr="00767DD8" w:rsidRDefault="009E3AE4" w:rsidP="00A048B7">
      <w:pPr>
        <w:pStyle w:val="af4"/>
        <w:adjustRightInd w:val="0"/>
        <w:snapToGrid w:val="0"/>
        <w:spacing w:beforeLines="50" w:before="156" w:line="300" w:lineRule="auto"/>
        <w:ind w:firstLineChars="200" w:firstLine="482"/>
        <w:rPr>
          <w:rFonts w:ascii="仿宋_GB2312" w:eastAsia="仿宋_GB2312" w:hAnsi="仿宋"/>
          <w:b/>
          <w:sz w:val="24"/>
          <w:szCs w:val="24"/>
          <w:lang w:eastAsia="zh-CN"/>
        </w:rPr>
      </w:pPr>
      <w:r w:rsidRPr="00767DD8">
        <w:rPr>
          <w:rFonts w:ascii="仿宋_GB2312" w:eastAsia="仿宋_GB2312" w:hAnsi="仿宋" w:hint="eastAsia"/>
          <w:b/>
          <w:sz w:val="24"/>
          <w:szCs w:val="24"/>
          <w:lang w:eastAsia="zh-CN"/>
        </w:rPr>
        <w:t>1．评估专家拟实施的程序的性质和范围</w:t>
      </w:r>
    </w:p>
    <w:p w:rsidR="009E3AE4" w:rsidRPr="000D43D4" w:rsidRDefault="009E3AE4" w:rsidP="00A048B7">
      <w:pPr>
        <w:pStyle w:val="af4"/>
        <w:widowControl w:val="0"/>
        <w:adjustRightInd w:val="0"/>
        <w:snapToGrid w:val="0"/>
        <w:spacing w:beforeLines="50" w:before="156" w:after="0" w:line="300" w:lineRule="auto"/>
        <w:ind w:firstLineChars="200" w:firstLine="482"/>
        <w:jc w:val="both"/>
        <w:rPr>
          <w:rFonts w:ascii="仿宋_GB2312" w:eastAsia="仿宋_GB2312" w:hAnsi="仿宋"/>
          <w:b/>
          <w:sz w:val="24"/>
          <w:szCs w:val="24"/>
          <w:lang w:eastAsia="zh-CN"/>
        </w:rPr>
      </w:pPr>
      <w:r w:rsidRPr="000D43D4">
        <w:rPr>
          <w:rFonts w:ascii="仿宋_GB2312" w:eastAsia="仿宋_GB2312" w:hAnsi="仿宋" w:hint="eastAsia"/>
          <w:b/>
          <w:color w:val="0000FF"/>
          <w:sz w:val="24"/>
          <w:szCs w:val="24"/>
          <w:lang w:eastAsia="zh-CN"/>
        </w:rPr>
        <w:lastRenderedPageBreak/>
        <w:t>【填写需要估值或执行减值测试的具体资产/负债项目或名称】</w:t>
      </w:r>
    </w:p>
    <w:p w:rsidR="009E3AE4" w:rsidRPr="00767DD8" w:rsidRDefault="009E3AE4" w:rsidP="00A048B7">
      <w:pPr>
        <w:pStyle w:val="af4"/>
        <w:adjustRightInd w:val="0"/>
        <w:snapToGrid w:val="0"/>
        <w:spacing w:beforeLines="50" w:before="156" w:line="300" w:lineRule="auto"/>
        <w:ind w:firstLineChars="200" w:firstLine="482"/>
        <w:rPr>
          <w:rFonts w:ascii="仿宋_GB2312" w:eastAsia="仿宋_GB2312" w:hAnsi="仿宋"/>
          <w:b/>
          <w:sz w:val="24"/>
          <w:szCs w:val="24"/>
          <w:lang w:eastAsia="zh-CN"/>
        </w:rPr>
      </w:pPr>
      <w:r w:rsidRPr="00767DD8">
        <w:rPr>
          <w:rFonts w:ascii="仿宋_GB2312" w:eastAsia="仿宋_GB2312" w:hAnsi="仿宋" w:hint="eastAsia"/>
          <w:b/>
          <w:sz w:val="24"/>
          <w:szCs w:val="24"/>
          <w:lang w:eastAsia="zh-CN"/>
        </w:rPr>
        <w:t>2．根据与评估专家工作相关的事项的重要性和风险而确定的评估专家的工作目标，以及适用的财务报告编制基础（如相关）</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被审计单位管理层负责按照企业会计准则的规定编制20X8年度财务报表，使其实现公允反映，并设计、执行和维护必要的内部控制，以使财务报表不存在由于舞弊或错误导致的重大错报。</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本次利用评估专家工作的目的是对被审计单位截至20X8年12月31日的商誉减值测试/固定资产减值准备计提/受限股票的公允价值……获取充分适当的审计证据。</w:t>
      </w:r>
    </w:p>
    <w:p w:rsidR="009E3AE4" w:rsidRPr="00767DD8" w:rsidRDefault="009E3AE4" w:rsidP="00A048B7">
      <w:pPr>
        <w:pStyle w:val="af4"/>
        <w:adjustRightInd w:val="0"/>
        <w:snapToGrid w:val="0"/>
        <w:spacing w:beforeLines="50" w:before="156" w:line="300" w:lineRule="auto"/>
        <w:ind w:firstLineChars="200" w:firstLine="482"/>
        <w:rPr>
          <w:rFonts w:ascii="仿宋_GB2312" w:eastAsia="仿宋_GB2312" w:hAnsi="仿宋"/>
          <w:b/>
          <w:sz w:val="24"/>
          <w:szCs w:val="24"/>
          <w:lang w:eastAsia="zh-CN"/>
        </w:rPr>
      </w:pPr>
      <w:r w:rsidRPr="00767DD8">
        <w:rPr>
          <w:rFonts w:ascii="仿宋_GB2312" w:eastAsia="仿宋_GB2312" w:hAnsi="仿宋" w:hint="eastAsia"/>
          <w:b/>
          <w:sz w:val="24"/>
          <w:szCs w:val="24"/>
          <w:lang w:eastAsia="zh-CN"/>
        </w:rPr>
        <w:t>3．评估专家遵守的相关技术标准、其他职业准则或行业要求</w:t>
      </w:r>
    </w:p>
    <w:p w:rsidR="009E3AE4" w:rsidRPr="00767DD8" w:rsidRDefault="009E3AE4" w:rsidP="00A048B7">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767DD8">
        <w:rPr>
          <w:rFonts w:ascii="仿宋_GB2312" w:eastAsia="仿宋_GB2312" w:hAnsi="仿宋" w:hint="eastAsia"/>
          <w:color w:val="0000FF"/>
          <w:sz w:val="24"/>
          <w:szCs w:val="24"/>
          <w:lang w:eastAsia="zh-CN"/>
        </w:rPr>
        <w:t>【填写适用的评估准则等，例如《资产评估准则》、《中国基金估值标准2018版》等……】</w:t>
      </w:r>
    </w:p>
    <w:p w:rsidR="00767DD8" w:rsidRPr="00767DD8" w:rsidRDefault="00767DD8" w:rsidP="00A048B7">
      <w:pPr>
        <w:pStyle w:val="af4"/>
        <w:adjustRightInd w:val="0"/>
        <w:snapToGrid w:val="0"/>
        <w:spacing w:beforeLines="50" w:before="156" w:line="300" w:lineRule="auto"/>
        <w:ind w:firstLineChars="200" w:firstLine="480"/>
        <w:rPr>
          <w:rFonts w:ascii="仿宋_GB2312" w:eastAsia="仿宋_GB2312" w:hAnsi="仿宋"/>
          <w:color w:val="000000" w:themeColor="text1"/>
          <w:sz w:val="24"/>
          <w:szCs w:val="24"/>
          <w:lang w:eastAsia="zh-CN"/>
        </w:rPr>
      </w:pPr>
    </w:p>
    <w:p w:rsidR="009E3AE4" w:rsidRPr="00767DD8" w:rsidRDefault="009E3AE4" w:rsidP="00A048B7">
      <w:pPr>
        <w:pStyle w:val="af4"/>
        <w:adjustRightInd w:val="0"/>
        <w:snapToGrid w:val="0"/>
        <w:spacing w:beforeLines="50" w:before="156" w:line="300" w:lineRule="auto"/>
        <w:ind w:firstLineChars="200" w:firstLine="482"/>
        <w:rPr>
          <w:rFonts w:ascii="仿宋_GB2312" w:eastAsia="仿宋_GB2312" w:hAnsi="仿宋"/>
          <w:b/>
          <w:sz w:val="24"/>
          <w:szCs w:val="24"/>
          <w:lang w:eastAsia="zh-CN"/>
        </w:rPr>
      </w:pPr>
      <w:r w:rsidRPr="00767DD8">
        <w:rPr>
          <w:rFonts w:ascii="仿宋_GB2312" w:eastAsia="仿宋_GB2312" w:hAnsi="仿宋" w:hint="eastAsia"/>
          <w:b/>
          <w:sz w:val="24"/>
          <w:szCs w:val="24"/>
          <w:lang w:eastAsia="zh-CN"/>
        </w:rPr>
        <w:t>4．评估专家拟使用的假设和方法（包括模型，如适用）及其权威性</w:t>
      </w:r>
    </w:p>
    <w:p w:rsidR="009E3AE4" w:rsidRPr="00767DD8"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color w:val="0000FF"/>
          <w:sz w:val="24"/>
          <w:szCs w:val="24"/>
          <w:lang w:eastAsia="zh-CN"/>
        </w:rPr>
      </w:pPr>
      <w:r w:rsidRPr="00767DD8">
        <w:rPr>
          <w:rFonts w:ascii="仿宋_GB2312" w:eastAsia="仿宋_GB2312" w:hAnsi="仿宋" w:hint="eastAsia"/>
          <w:color w:val="0000FF"/>
          <w:sz w:val="24"/>
          <w:szCs w:val="24"/>
          <w:lang w:eastAsia="zh-CN"/>
        </w:rPr>
        <w:t>【根据评估对象的具体情况填写】</w:t>
      </w:r>
    </w:p>
    <w:p w:rsidR="00767DD8" w:rsidRPr="00767DD8" w:rsidRDefault="00767DD8" w:rsidP="00A048B7">
      <w:pPr>
        <w:pStyle w:val="af4"/>
        <w:adjustRightInd w:val="0"/>
        <w:snapToGrid w:val="0"/>
        <w:spacing w:beforeLines="50" w:before="156" w:line="300" w:lineRule="auto"/>
        <w:ind w:firstLineChars="200" w:firstLine="480"/>
        <w:rPr>
          <w:rFonts w:ascii="仿宋_GB2312" w:eastAsia="仿宋_GB2312" w:hAnsi="仿宋"/>
          <w:color w:val="000000" w:themeColor="text1"/>
          <w:sz w:val="24"/>
          <w:szCs w:val="24"/>
          <w:lang w:eastAsia="zh-CN"/>
        </w:rPr>
      </w:pPr>
    </w:p>
    <w:p w:rsidR="009E3AE4" w:rsidRPr="00767DD8" w:rsidRDefault="009E3AE4" w:rsidP="00A048B7">
      <w:pPr>
        <w:pStyle w:val="af4"/>
        <w:widowControl w:val="0"/>
        <w:adjustRightInd w:val="0"/>
        <w:snapToGrid w:val="0"/>
        <w:spacing w:beforeLines="50" w:before="156" w:after="0" w:line="300" w:lineRule="auto"/>
        <w:ind w:firstLineChars="200" w:firstLine="482"/>
        <w:jc w:val="both"/>
        <w:rPr>
          <w:rFonts w:ascii="仿宋_GB2312" w:eastAsia="仿宋_GB2312" w:hAnsi="仿宋"/>
          <w:b/>
          <w:sz w:val="24"/>
          <w:szCs w:val="24"/>
          <w:lang w:eastAsia="zh-CN"/>
        </w:rPr>
      </w:pPr>
      <w:r w:rsidRPr="00767DD8">
        <w:rPr>
          <w:rFonts w:ascii="仿宋_GB2312" w:eastAsia="仿宋_GB2312" w:hAnsi="仿宋" w:hint="eastAsia"/>
          <w:b/>
          <w:sz w:val="24"/>
          <w:szCs w:val="24"/>
          <w:lang w:eastAsia="zh-CN"/>
        </w:rPr>
        <w:t>5．评估专家工作对象的有效日期或测试期间（如适用），以及有关期后事项的规定</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本次审计的资产负债表日为20X8年12月31日，计划财务报表对外报出日为20X9年4月25日。</w:t>
      </w:r>
    </w:p>
    <w:p w:rsidR="009E3AE4" w:rsidRPr="000D43D4" w:rsidRDefault="009E3AE4" w:rsidP="009E3AE4">
      <w:pPr>
        <w:pStyle w:val="2"/>
        <w:spacing w:line="300" w:lineRule="auto"/>
        <w:ind w:firstLineChars="200" w:firstLine="482"/>
        <w:rPr>
          <w:rFonts w:ascii="仿宋_GB2312" w:hAnsi="仿宋"/>
          <w:szCs w:val="24"/>
        </w:rPr>
      </w:pPr>
      <w:r w:rsidRPr="000D43D4">
        <w:rPr>
          <w:rFonts w:ascii="仿宋_GB2312" w:hAnsi="仿宋" w:hint="eastAsia"/>
          <w:szCs w:val="24"/>
        </w:rPr>
        <w:t>五、注册会计师和评估专家各自的角色和责任</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1．相关的审计和会计准则以及法律法规的要求</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注册会计师按照中国注册会计师审计准则的规定执行审计工作。</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2．预期目的</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评估专家同意注册会计师对评估</w:t>
      </w:r>
      <w:r w:rsidR="00372761">
        <w:rPr>
          <w:rFonts w:ascii="仿宋_GB2312" w:eastAsia="仿宋_GB2312" w:hAnsi="仿宋" w:hint="eastAsia"/>
          <w:color w:val="FF0000"/>
          <w:sz w:val="24"/>
          <w:szCs w:val="24"/>
          <w:lang w:eastAsia="zh-CN"/>
        </w:rPr>
        <w:t>专家工作</w:t>
      </w:r>
      <w:r w:rsidRPr="000D43D4">
        <w:rPr>
          <w:rFonts w:ascii="仿宋_GB2312" w:eastAsia="仿宋_GB2312" w:hAnsi="仿宋" w:hint="eastAsia"/>
          <w:color w:val="FF0000"/>
          <w:sz w:val="24"/>
          <w:szCs w:val="24"/>
          <w:lang w:eastAsia="zh-CN"/>
        </w:rPr>
        <w:t>意见用于财务报表审计的预期用途，包括向他人提及或披露，例如，在审计报告的导致非无保留意见的事项中提及，或在必要时向管理层或审计委员会披露。</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lastRenderedPageBreak/>
        <w:t>3．注册会计师对评估专家工作的评价</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注册会计师将按照审计准则要求评价其胜任能力、专业素质和客观性，了解专家专长领域，了解专家的工作和评价专家的工作的恰当性，以确定专家的工作是否足以实现审计目的。</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4．由注册会计师还是外部专家测试原始数据</w:t>
      </w:r>
    </w:p>
    <w:p w:rsidR="009E3AE4" w:rsidRPr="000D43D4" w:rsidRDefault="009E3AE4" w:rsidP="00A048B7">
      <w:pPr>
        <w:pStyle w:val="af4"/>
        <w:adjustRightInd w:val="0"/>
        <w:snapToGrid w:val="0"/>
        <w:spacing w:beforeLines="50" w:before="156" w:line="300" w:lineRule="auto"/>
        <w:ind w:firstLineChars="200" w:firstLine="482"/>
        <w:rPr>
          <w:rFonts w:ascii="仿宋_GB2312" w:eastAsia="仿宋_GB2312" w:hAnsi="仿宋"/>
          <w:b/>
          <w:color w:val="0000FF"/>
          <w:sz w:val="24"/>
          <w:szCs w:val="24"/>
          <w:lang w:eastAsia="zh-CN"/>
        </w:rPr>
      </w:pPr>
      <w:r w:rsidRPr="000D43D4">
        <w:rPr>
          <w:rFonts w:ascii="仿宋_GB2312" w:eastAsia="仿宋_GB2312" w:hAnsi="仿宋" w:hint="eastAsia"/>
          <w:b/>
          <w:color w:val="0000FF"/>
          <w:sz w:val="24"/>
          <w:szCs w:val="24"/>
          <w:lang w:eastAsia="zh-CN"/>
        </w:rPr>
        <w:t>【根据具体情况确定】</w:t>
      </w:r>
    </w:p>
    <w:p w:rsidR="00767DD8" w:rsidRPr="00767DD8" w:rsidRDefault="00767DD8" w:rsidP="00A048B7">
      <w:pPr>
        <w:pStyle w:val="af4"/>
        <w:adjustRightInd w:val="0"/>
        <w:snapToGrid w:val="0"/>
        <w:spacing w:beforeLines="50" w:before="156" w:line="300" w:lineRule="auto"/>
        <w:ind w:firstLineChars="200" w:firstLine="480"/>
        <w:rPr>
          <w:rFonts w:ascii="仿宋_GB2312" w:eastAsia="仿宋_GB2312" w:hAnsi="仿宋"/>
          <w:color w:val="000000" w:themeColor="text1"/>
          <w:sz w:val="24"/>
          <w:szCs w:val="24"/>
          <w:lang w:eastAsia="zh-CN"/>
        </w:rPr>
      </w:pP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5．评估专家接触被审计单位的文件记录、文档、人员和被审计单位聘请的专家</w:t>
      </w:r>
    </w:p>
    <w:p w:rsidR="009E3AE4" w:rsidRPr="000D43D4" w:rsidRDefault="009E3AE4" w:rsidP="00A048B7">
      <w:pPr>
        <w:pStyle w:val="af4"/>
        <w:adjustRightInd w:val="0"/>
        <w:snapToGrid w:val="0"/>
        <w:spacing w:beforeLines="50" w:before="156" w:line="300" w:lineRule="auto"/>
        <w:ind w:firstLineChars="200" w:firstLine="482"/>
        <w:rPr>
          <w:rFonts w:ascii="仿宋_GB2312" w:eastAsia="仿宋_GB2312" w:hAnsi="仿宋"/>
          <w:b/>
          <w:color w:val="0000FF"/>
          <w:sz w:val="24"/>
          <w:szCs w:val="24"/>
          <w:lang w:eastAsia="zh-CN"/>
        </w:rPr>
      </w:pPr>
      <w:r w:rsidRPr="000D43D4">
        <w:rPr>
          <w:rFonts w:ascii="仿宋_GB2312" w:eastAsia="仿宋_GB2312" w:hAnsi="仿宋" w:hint="eastAsia"/>
          <w:b/>
          <w:color w:val="0000FF"/>
          <w:sz w:val="24"/>
          <w:szCs w:val="24"/>
          <w:lang w:eastAsia="zh-CN"/>
        </w:rPr>
        <w:t>【根据具体情况约定】</w:t>
      </w:r>
    </w:p>
    <w:p w:rsidR="00767DD8" w:rsidRPr="00767DD8" w:rsidRDefault="00767DD8" w:rsidP="00A048B7">
      <w:pPr>
        <w:pStyle w:val="af4"/>
        <w:adjustRightInd w:val="0"/>
        <w:snapToGrid w:val="0"/>
        <w:spacing w:beforeLines="50" w:before="156" w:line="300" w:lineRule="auto"/>
        <w:ind w:firstLineChars="200" w:firstLine="480"/>
        <w:rPr>
          <w:rFonts w:ascii="仿宋_GB2312" w:eastAsia="仿宋_GB2312" w:hAnsi="仿宋"/>
          <w:color w:val="000000" w:themeColor="text1"/>
          <w:sz w:val="24"/>
          <w:szCs w:val="24"/>
          <w:lang w:eastAsia="zh-CN"/>
        </w:rPr>
      </w:pP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6．评估专家与被审计单位之间沟通的程序</w:t>
      </w:r>
    </w:p>
    <w:p w:rsidR="009E3AE4" w:rsidRPr="000D43D4" w:rsidRDefault="009E3AE4" w:rsidP="00A048B7">
      <w:pPr>
        <w:pStyle w:val="af4"/>
        <w:adjustRightInd w:val="0"/>
        <w:snapToGrid w:val="0"/>
        <w:spacing w:beforeLines="50" w:before="156" w:line="300" w:lineRule="auto"/>
        <w:ind w:firstLineChars="200" w:firstLine="482"/>
        <w:rPr>
          <w:rFonts w:ascii="仿宋_GB2312" w:eastAsia="仿宋_GB2312" w:hAnsi="仿宋"/>
          <w:sz w:val="24"/>
          <w:szCs w:val="24"/>
          <w:lang w:eastAsia="zh-CN"/>
        </w:rPr>
      </w:pPr>
      <w:r w:rsidRPr="000D43D4">
        <w:rPr>
          <w:rFonts w:ascii="仿宋_GB2312" w:eastAsia="仿宋_GB2312" w:hAnsi="仿宋" w:hint="eastAsia"/>
          <w:b/>
          <w:color w:val="0000FF"/>
          <w:sz w:val="24"/>
          <w:szCs w:val="24"/>
          <w:lang w:eastAsia="zh-CN"/>
        </w:rPr>
        <w:t>【根据具体情况，与被审计单位协商后约定】</w:t>
      </w:r>
    </w:p>
    <w:p w:rsidR="00767DD8" w:rsidRPr="00767DD8" w:rsidRDefault="00767DD8" w:rsidP="00A048B7">
      <w:pPr>
        <w:pStyle w:val="af4"/>
        <w:adjustRightInd w:val="0"/>
        <w:snapToGrid w:val="0"/>
        <w:spacing w:beforeLines="50" w:before="156" w:line="300" w:lineRule="auto"/>
        <w:ind w:firstLineChars="200" w:firstLine="480"/>
        <w:rPr>
          <w:rFonts w:ascii="仿宋_GB2312" w:eastAsia="仿宋_GB2312" w:hAnsi="仿宋"/>
          <w:color w:val="000000" w:themeColor="text1"/>
          <w:sz w:val="24"/>
          <w:szCs w:val="24"/>
          <w:lang w:eastAsia="zh-CN"/>
        </w:rPr>
      </w:pP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7．注册会计师和评估专家相互接触对方的工作底稿</w:t>
      </w:r>
    </w:p>
    <w:p w:rsidR="009E3AE4" w:rsidRPr="000D43D4" w:rsidRDefault="009E3AE4" w:rsidP="00A048B7">
      <w:pPr>
        <w:pStyle w:val="af4"/>
        <w:adjustRightInd w:val="0"/>
        <w:snapToGrid w:val="0"/>
        <w:spacing w:beforeLines="50" w:before="156" w:line="300" w:lineRule="auto"/>
        <w:ind w:firstLineChars="200" w:firstLine="482"/>
        <w:rPr>
          <w:rFonts w:ascii="仿宋_GB2312" w:eastAsia="仿宋_GB2312" w:hAnsi="仿宋"/>
          <w:b/>
          <w:color w:val="0000FF"/>
          <w:sz w:val="24"/>
          <w:szCs w:val="24"/>
          <w:lang w:eastAsia="zh-CN"/>
        </w:rPr>
      </w:pPr>
      <w:r w:rsidRPr="000D43D4">
        <w:rPr>
          <w:rFonts w:ascii="仿宋_GB2312" w:eastAsia="仿宋_GB2312" w:hAnsi="仿宋" w:hint="eastAsia"/>
          <w:b/>
          <w:color w:val="0000FF"/>
          <w:sz w:val="24"/>
          <w:szCs w:val="24"/>
          <w:lang w:eastAsia="zh-CN"/>
        </w:rPr>
        <w:t>【根据具体情况约定】</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b/>
          <w:color w:val="0000FF"/>
          <w:sz w:val="24"/>
          <w:szCs w:val="24"/>
          <w:lang w:eastAsia="zh-CN"/>
        </w:rPr>
      </w:pPr>
      <w:r w:rsidRPr="000D43D4">
        <w:rPr>
          <w:rFonts w:ascii="仿宋_GB2312" w:eastAsia="仿宋_GB2312" w:hAnsi="仿宋" w:hint="eastAsia"/>
          <w:color w:val="FF0000"/>
          <w:sz w:val="24"/>
          <w:szCs w:val="24"/>
          <w:lang w:eastAsia="zh-CN"/>
        </w:rPr>
        <w:t>我们预期我们提供的所有审计底稿都包含在归档的审计文档中。如果项目组对我们的审计底稿有任何疑虑，我们希望在删除或修改我们的审计底稿之前，项目组能够与我们讨论，并取得我们的同意。</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8．在业务期间及之后，工作底稿的所有权和控制权，包括保管要求</w:t>
      </w:r>
    </w:p>
    <w:p w:rsidR="009E3AE4" w:rsidRPr="000D43D4" w:rsidRDefault="009E3AE4" w:rsidP="00A048B7">
      <w:pPr>
        <w:pStyle w:val="af4"/>
        <w:adjustRightInd w:val="0"/>
        <w:snapToGrid w:val="0"/>
        <w:spacing w:beforeLines="50" w:before="156" w:line="300" w:lineRule="auto"/>
        <w:ind w:firstLineChars="200" w:firstLine="482"/>
        <w:rPr>
          <w:rFonts w:ascii="仿宋_GB2312" w:eastAsia="仿宋_GB2312" w:hAnsi="仿宋"/>
          <w:sz w:val="24"/>
          <w:szCs w:val="24"/>
          <w:lang w:eastAsia="zh-CN"/>
        </w:rPr>
      </w:pPr>
      <w:r w:rsidRPr="000D43D4">
        <w:rPr>
          <w:rFonts w:ascii="仿宋_GB2312" w:eastAsia="仿宋_GB2312" w:hAnsi="仿宋" w:hint="eastAsia"/>
          <w:b/>
          <w:color w:val="0000FF"/>
          <w:sz w:val="24"/>
          <w:szCs w:val="24"/>
          <w:lang w:eastAsia="zh-CN"/>
        </w:rPr>
        <w:t>【根据具体情况确定】</w:t>
      </w:r>
    </w:p>
    <w:p w:rsidR="00767DD8" w:rsidRPr="00767DD8" w:rsidRDefault="00767DD8" w:rsidP="00A048B7">
      <w:pPr>
        <w:pStyle w:val="af4"/>
        <w:adjustRightInd w:val="0"/>
        <w:snapToGrid w:val="0"/>
        <w:spacing w:beforeLines="50" w:before="156" w:line="300" w:lineRule="auto"/>
        <w:ind w:firstLineChars="200" w:firstLine="480"/>
        <w:rPr>
          <w:rFonts w:ascii="仿宋_GB2312" w:eastAsia="仿宋_GB2312" w:hAnsi="仿宋"/>
          <w:color w:val="000000" w:themeColor="text1"/>
          <w:sz w:val="24"/>
          <w:szCs w:val="24"/>
          <w:lang w:eastAsia="zh-CN"/>
        </w:rPr>
      </w:pP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9．评估专家以应有的技能和职业关注执行工作的责任</w:t>
      </w:r>
    </w:p>
    <w:p w:rsidR="009E3AE4" w:rsidRPr="000D43D4" w:rsidRDefault="009E3AE4" w:rsidP="00A048B7">
      <w:pPr>
        <w:pStyle w:val="af4"/>
        <w:adjustRightInd w:val="0"/>
        <w:snapToGrid w:val="0"/>
        <w:spacing w:beforeLines="50" w:before="156" w:line="300" w:lineRule="auto"/>
        <w:ind w:firstLineChars="200" w:firstLine="482"/>
        <w:rPr>
          <w:rFonts w:ascii="仿宋_GB2312" w:eastAsia="仿宋_GB2312" w:hAnsi="仿宋"/>
          <w:sz w:val="24"/>
          <w:szCs w:val="24"/>
          <w:lang w:eastAsia="zh-CN"/>
        </w:rPr>
      </w:pPr>
      <w:r w:rsidRPr="000D43D4">
        <w:rPr>
          <w:rFonts w:ascii="仿宋_GB2312" w:eastAsia="仿宋_GB2312" w:hAnsi="仿宋" w:hint="eastAsia"/>
          <w:b/>
          <w:color w:val="0000FF"/>
          <w:sz w:val="24"/>
          <w:szCs w:val="24"/>
          <w:lang w:eastAsia="zh-CN"/>
        </w:rPr>
        <w:t>【根据具体情况确定】</w:t>
      </w:r>
    </w:p>
    <w:p w:rsidR="00767DD8" w:rsidRPr="00767DD8" w:rsidRDefault="00767DD8" w:rsidP="00A048B7">
      <w:pPr>
        <w:pStyle w:val="af4"/>
        <w:adjustRightInd w:val="0"/>
        <w:snapToGrid w:val="0"/>
        <w:spacing w:beforeLines="50" w:before="156" w:line="300" w:lineRule="auto"/>
        <w:ind w:firstLineChars="200" w:firstLine="480"/>
        <w:rPr>
          <w:rFonts w:ascii="仿宋_GB2312" w:eastAsia="仿宋_GB2312" w:hAnsi="仿宋"/>
          <w:color w:val="000000" w:themeColor="text1"/>
          <w:sz w:val="24"/>
          <w:szCs w:val="24"/>
          <w:lang w:eastAsia="zh-CN"/>
        </w:rPr>
      </w:pP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10．评估专家执行工作的胜任能力和专业素质</w:t>
      </w:r>
    </w:p>
    <w:p w:rsidR="009E3AE4" w:rsidRPr="000D43D4" w:rsidRDefault="009E3AE4" w:rsidP="00A048B7">
      <w:pPr>
        <w:pStyle w:val="af4"/>
        <w:adjustRightInd w:val="0"/>
        <w:snapToGrid w:val="0"/>
        <w:spacing w:beforeLines="50" w:before="156" w:line="300" w:lineRule="auto"/>
        <w:ind w:firstLineChars="200" w:firstLine="482"/>
        <w:rPr>
          <w:rFonts w:ascii="仿宋_GB2312" w:eastAsia="仿宋_GB2312" w:hAnsi="仿宋"/>
          <w:sz w:val="24"/>
          <w:szCs w:val="24"/>
          <w:lang w:eastAsia="zh-CN"/>
        </w:rPr>
      </w:pPr>
      <w:r w:rsidRPr="000D43D4">
        <w:rPr>
          <w:rFonts w:ascii="仿宋_GB2312" w:eastAsia="仿宋_GB2312" w:hAnsi="仿宋" w:hint="eastAsia"/>
          <w:b/>
          <w:color w:val="0000FF"/>
          <w:sz w:val="24"/>
          <w:szCs w:val="24"/>
          <w:lang w:eastAsia="zh-CN"/>
        </w:rPr>
        <w:t>【说明评估团队执业经验、执业资格情况等】</w:t>
      </w:r>
    </w:p>
    <w:p w:rsidR="00767DD8" w:rsidRPr="00767DD8" w:rsidRDefault="00767DD8" w:rsidP="00A048B7">
      <w:pPr>
        <w:pStyle w:val="af4"/>
        <w:adjustRightInd w:val="0"/>
        <w:snapToGrid w:val="0"/>
        <w:spacing w:beforeLines="50" w:before="156" w:line="300" w:lineRule="auto"/>
        <w:ind w:firstLineChars="200" w:firstLine="480"/>
        <w:rPr>
          <w:rFonts w:ascii="仿宋_GB2312" w:eastAsia="仿宋_GB2312" w:hAnsi="仿宋"/>
          <w:color w:val="000000" w:themeColor="text1"/>
          <w:sz w:val="24"/>
          <w:szCs w:val="24"/>
          <w:lang w:eastAsia="zh-CN"/>
        </w:rPr>
      </w:pP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11．预期评估专家将运用其具有的与审计工作相关的全部知识，如果不运用全部知识，需要告知注册会计师</w:t>
      </w:r>
    </w:p>
    <w:p w:rsidR="009E3AE4" w:rsidRPr="000D43D4" w:rsidRDefault="009E3AE4" w:rsidP="00A048B7">
      <w:pPr>
        <w:pStyle w:val="af4"/>
        <w:adjustRightInd w:val="0"/>
        <w:snapToGrid w:val="0"/>
        <w:spacing w:beforeLines="50" w:before="156" w:line="300" w:lineRule="auto"/>
        <w:ind w:firstLineChars="200" w:firstLine="482"/>
        <w:rPr>
          <w:rFonts w:ascii="仿宋_GB2312" w:eastAsia="仿宋_GB2312" w:hAnsi="仿宋"/>
          <w:sz w:val="24"/>
          <w:szCs w:val="24"/>
          <w:lang w:eastAsia="zh-CN"/>
        </w:rPr>
      </w:pPr>
      <w:r w:rsidRPr="000D43D4">
        <w:rPr>
          <w:rFonts w:ascii="仿宋_GB2312" w:eastAsia="仿宋_GB2312" w:hAnsi="仿宋" w:hint="eastAsia"/>
          <w:b/>
          <w:color w:val="0000FF"/>
          <w:sz w:val="24"/>
          <w:szCs w:val="24"/>
          <w:lang w:eastAsia="zh-CN"/>
        </w:rPr>
        <w:t>【根据具体情况约定】</w:t>
      </w:r>
    </w:p>
    <w:p w:rsidR="00767DD8" w:rsidRPr="00767DD8" w:rsidRDefault="00767DD8" w:rsidP="00A048B7">
      <w:pPr>
        <w:pStyle w:val="af4"/>
        <w:adjustRightInd w:val="0"/>
        <w:snapToGrid w:val="0"/>
        <w:spacing w:beforeLines="50" w:before="156" w:line="300" w:lineRule="auto"/>
        <w:ind w:firstLineChars="200" w:firstLine="480"/>
        <w:rPr>
          <w:rFonts w:ascii="仿宋_GB2312" w:eastAsia="仿宋_GB2312" w:hAnsi="仿宋"/>
          <w:color w:val="000000" w:themeColor="text1"/>
          <w:sz w:val="24"/>
          <w:szCs w:val="24"/>
          <w:lang w:eastAsia="zh-CN"/>
        </w:rPr>
      </w:pP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12．对评估专家与审计报告关联的限制</w:t>
      </w:r>
    </w:p>
    <w:p w:rsidR="009E3AE4" w:rsidRPr="000D43D4" w:rsidRDefault="009E3AE4" w:rsidP="00A048B7">
      <w:pPr>
        <w:pStyle w:val="af4"/>
        <w:adjustRightInd w:val="0"/>
        <w:snapToGrid w:val="0"/>
        <w:spacing w:beforeLines="50" w:before="156" w:line="300" w:lineRule="auto"/>
        <w:ind w:firstLineChars="200" w:firstLine="482"/>
        <w:rPr>
          <w:rFonts w:ascii="仿宋_GB2312" w:eastAsia="仿宋_GB2312" w:hAnsi="仿宋"/>
          <w:sz w:val="24"/>
          <w:szCs w:val="24"/>
          <w:lang w:eastAsia="zh-CN"/>
        </w:rPr>
      </w:pPr>
      <w:r w:rsidRPr="000D43D4">
        <w:rPr>
          <w:rFonts w:ascii="仿宋_GB2312" w:eastAsia="仿宋_GB2312" w:hAnsi="仿宋" w:hint="eastAsia"/>
          <w:b/>
          <w:color w:val="0000FF"/>
          <w:sz w:val="24"/>
          <w:szCs w:val="24"/>
          <w:lang w:eastAsia="zh-CN"/>
        </w:rPr>
        <w:t>【根据具体情况约定】</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13．关于注册会计师告知评估专家对评估专家工作形成的结论的条款</w:t>
      </w:r>
    </w:p>
    <w:p w:rsidR="009E3AE4" w:rsidRPr="000D43D4" w:rsidRDefault="009E3AE4" w:rsidP="00A048B7">
      <w:pPr>
        <w:pStyle w:val="af4"/>
        <w:widowControl w:val="0"/>
        <w:adjustRightInd w:val="0"/>
        <w:snapToGrid w:val="0"/>
        <w:spacing w:beforeLines="50" w:before="156" w:after="0" w:line="300" w:lineRule="auto"/>
        <w:ind w:firstLineChars="200" w:firstLine="482"/>
        <w:jc w:val="both"/>
        <w:rPr>
          <w:rFonts w:ascii="仿宋_GB2312" w:eastAsia="仿宋_GB2312" w:hAnsi="仿宋"/>
          <w:b/>
          <w:color w:val="0000FF"/>
          <w:sz w:val="24"/>
          <w:szCs w:val="24"/>
          <w:lang w:eastAsia="zh-CN"/>
        </w:rPr>
      </w:pPr>
      <w:r w:rsidRPr="000D43D4">
        <w:rPr>
          <w:rFonts w:ascii="仿宋_GB2312" w:eastAsia="仿宋_GB2312" w:hAnsi="仿宋" w:hint="eastAsia"/>
          <w:b/>
          <w:color w:val="0000FF"/>
          <w:sz w:val="24"/>
          <w:szCs w:val="24"/>
          <w:lang w:eastAsia="zh-CN"/>
        </w:rPr>
        <w:t>【根据具体情况约定】</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项目组将及时告知资产评估团队任何可能与其所做工作有关的相关信息，例如重要的文件事项和可能影响我们工作性质、范围或结果的相反的证据。</w:t>
      </w:r>
    </w:p>
    <w:p w:rsidR="009E3AE4" w:rsidRPr="000D43D4" w:rsidRDefault="009E3AE4" w:rsidP="009E3AE4">
      <w:pPr>
        <w:pStyle w:val="2"/>
        <w:spacing w:line="300" w:lineRule="auto"/>
        <w:ind w:firstLineChars="200" w:firstLine="482"/>
        <w:rPr>
          <w:rFonts w:ascii="仿宋_GB2312" w:hAnsi="仿宋"/>
          <w:szCs w:val="24"/>
        </w:rPr>
      </w:pPr>
      <w:r w:rsidRPr="000D43D4">
        <w:rPr>
          <w:rFonts w:ascii="仿宋_GB2312" w:hAnsi="仿宋" w:hint="eastAsia"/>
          <w:szCs w:val="24"/>
        </w:rPr>
        <w:t>六、沟通和报告</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1．沟通的方法和频率，包括：</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（1）外部专家的工作结果或结论如何予以报告（如书面报告、口头报告或向项目组实时通报）</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评估</w:t>
      </w:r>
      <w:r w:rsidR="00B87E87">
        <w:rPr>
          <w:rFonts w:ascii="仿宋_GB2312" w:eastAsia="仿宋_GB2312" w:hAnsi="仿宋" w:hint="eastAsia"/>
          <w:color w:val="FF0000"/>
          <w:sz w:val="24"/>
          <w:szCs w:val="24"/>
          <w:lang w:eastAsia="zh-CN"/>
        </w:rPr>
        <w:t>专家工作报告（或评估专家工作总结</w:t>
      </w:r>
      <w:r w:rsidRPr="000D43D4">
        <w:rPr>
          <w:rFonts w:ascii="仿宋_GB2312" w:eastAsia="仿宋_GB2312" w:hAnsi="仿宋" w:hint="eastAsia"/>
          <w:color w:val="FF0000"/>
          <w:sz w:val="24"/>
          <w:szCs w:val="24"/>
          <w:lang w:eastAsia="zh-CN"/>
        </w:rPr>
        <w:t>）和评估发现汇总表（作为审计小结的附件）。</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（2）明确与外部专家保持联络的项目组特定人员</w:t>
      </w:r>
    </w:p>
    <w:p w:rsidR="009E3AE4" w:rsidRPr="000D43D4" w:rsidRDefault="009E3AE4" w:rsidP="00A048B7">
      <w:pPr>
        <w:pStyle w:val="af4"/>
        <w:adjustRightInd w:val="0"/>
        <w:snapToGrid w:val="0"/>
        <w:spacing w:beforeLines="50" w:before="156" w:line="300" w:lineRule="auto"/>
        <w:ind w:firstLineChars="200" w:firstLine="482"/>
        <w:rPr>
          <w:rFonts w:ascii="仿宋_GB2312" w:eastAsia="仿宋_GB2312" w:hAnsi="仿宋"/>
          <w:sz w:val="24"/>
          <w:szCs w:val="24"/>
          <w:lang w:eastAsia="zh-CN"/>
        </w:rPr>
      </w:pPr>
      <w:r w:rsidRPr="000D43D4">
        <w:rPr>
          <w:rFonts w:ascii="仿宋_GB2312" w:eastAsia="仿宋_GB2312" w:hAnsi="仿宋" w:hint="eastAsia"/>
          <w:b/>
          <w:color w:val="0000FF"/>
          <w:sz w:val="24"/>
          <w:szCs w:val="24"/>
          <w:lang w:eastAsia="zh-CN"/>
        </w:rPr>
        <w:t>【说明项目组负责人姓名和联系方式】</w:t>
      </w:r>
    </w:p>
    <w:p w:rsidR="00767DD8" w:rsidRPr="00767DD8" w:rsidRDefault="00767DD8" w:rsidP="00A048B7">
      <w:pPr>
        <w:pStyle w:val="af4"/>
        <w:adjustRightInd w:val="0"/>
        <w:snapToGrid w:val="0"/>
        <w:spacing w:beforeLines="50" w:before="156" w:line="300" w:lineRule="auto"/>
        <w:ind w:firstLineChars="200" w:firstLine="480"/>
        <w:rPr>
          <w:rFonts w:ascii="仿宋_GB2312" w:eastAsia="仿宋_GB2312" w:hAnsi="仿宋"/>
          <w:color w:val="000000" w:themeColor="text1"/>
          <w:sz w:val="24"/>
          <w:szCs w:val="24"/>
          <w:lang w:eastAsia="zh-CN"/>
        </w:rPr>
      </w:pP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2．时间安排</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lastRenderedPageBreak/>
        <w:t>我们理解与利用评估专家工作的时间安排如下：</w:t>
      </w:r>
    </w:p>
    <w:p w:rsidR="009E3AE4" w:rsidRPr="000D43D4" w:rsidRDefault="009E3AE4" w:rsidP="00A048B7">
      <w:pPr>
        <w:pStyle w:val="af4"/>
        <w:widowControl w:val="0"/>
        <w:numPr>
          <w:ilvl w:val="0"/>
          <w:numId w:val="1"/>
        </w:numPr>
        <w:adjustRightInd w:val="0"/>
        <w:snapToGrid w:val="0"/>
        <w:spacing w:beforeLines="50" w:before="156" w:after="0" w:line="300" w:lineRule="auto"/>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提交</w:t>
      </w:r>
      <w:r w:rsidR="00AF15EC">
        <w:rPr>
          <w:rFonts w:ascii="仿宋_GB2312" w:eastAsia="仿宋_GB2312" w:hAnsi="仿宋" w:hint="eastAsia"/>
          <w:sz w:val="24"/>
          <w:szCs w:val="24"/>
          <w:lang w:eastAsia="zh-CN"/>
        </w:rPr>
        <w:t>专家工作</w:t>
      </w:r>
      <w:r w:rsidRPr="000D43D4">
        <w:rPr>
          <w:rFonts w:ascii="仿宋_GB2312" w:eastAsia="仿宋_GB2312" w:hAnsi="仿宋" w:hint="eastAsia"/>
          <w:sz w:val="24"/>
          <w:szCs w:val="24"/>
          <w:lang w:eastAsia="zh-CN"/>
        </w:rPr>
        <w:t>计划(从[201X年XX月XX日]至[201X年XX月XX日])</w:t>
      </w:r>
    </w:p>
    <w:p w:rsidR="009E3AE4" w:rsidRPr="000D43D4" w:rsidRDefault="009E3AE4" w:rsidP="00A048B7">
      <w:pPr>
        <w:pStyle w:val="af4"/>
        <w:widowControl w:val="0"/>
        <w:numPr>
          <w:ilvl w:val="0"/>
          <w:numId w:val="1"/>
        </w:numPr>
        <w:adjustRightInd w:val="0"/>
        <w:snapToGrid w:val="0"/>
        <w:spacing w:beforeLines="50" w:before="156" w:after="0" w:line="300" w:lineRule="auto"/>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参加讨论会([201X年XX月XX日])</w:t>
      </w:r>
    </w:p>
    <w:p w:rsidR="009E3AE4" w:rsidRPr="000D43D4" w:rsidRDefault="009E3AE4" w:rsidP="00A048B7">
      <w:pPr>
        <w:pStyle w:val="af4"/>
        <w:widowControl w:val="0"/>
        <w:numPr>
          <w:ilvl w:val="0"/>
          <w:numId w:val="1"/>
        </w:numPr>
        <w:adjustRightInd w:val="0"/>
        <w:snapToGrid w:val="0"/>
        <w:spacing w:beforeLines="50" w:before="156" w:after="0" w:line="300" w:lineRule="auto"/>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现场</w:t>
      </w:r>
      <w:r w:rsidR="00372761">
        <w:rPr>
          <w:rFonts w:ascii="仿宋_GB2312" w:eastAsia="仿宋_GB2312" w:hAnsi="仿宋" w:hint="eastAsia"/>
          <w:sz w:val="24"/>
          <w:szCs w:val="24"/>
          <w:lang w:eastAsia="zh-CN"/>
        </w:rPr>
        <w:t>测试</w:t>
      </w:r>
      <w:r w:rsidRPr="000D43D4">
        <w:rPr>
          <w:rFonts w:ascii="仿宋_GB2312" w:eastAsia="仿宋_GB2312" w:hAnsi="仿宋" w:hint="eastAsia"/>
          <w:sz w:val="24"/>
          <w:szCs w:val="24"/>
          <w:lang w:eastAsia="zh-CN"/>
        </w:rPr>
        <w:t xml:space="preserve"> (从[201X年XX月XX日]至[201X年XX月XX日])</w:t>
      </w:r>
    </w:p>
    <w:p w:rsidR="009E3AE4" w:rsidRPr="000D43D4" w:rsidRDefault="009E3AE4" w:rsidP="00A048B7">
      <w:pPr>
        <w:pStyle w:val="af4"/>
        <w:widowControl w:val="0"/>
        <w:numPr>
          <w:ilvl w:val="0"/>
          <w:numId w:val="1"/>
        </w:numPr>
        <w:adjustRightInd w:val="0"/>
        <w:snapToGrid w:val="0"/>
        <w:spacing w:beforeLines="50" w:before="156" w:after="0" w:line="300" w:lineRule="auto"/>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提交初步的评估发现汇总表([201X年XX月XX日])</w:t>
      </w:r>
    </w:p>
    <w:p w:rsidR="009E3AE4" w:rsidRPr="000D43D4" w:rsidRDefault="009E3AE4" w:rsidP="00A048B7">
      <w:pPr>
        <w:pStyle w:val="af4"/>
        <w:widowControl w:val="0"/>
        <w:numPr>
          <w:ilvl w:val="0"/>
          <w:numId w:val="1"/>
        </w:numPr>
        <w:adjustRightInd w:val="0"/>
        <w:snapToGrid w:val="0"/>
        <w:spacing w:beforeLines="50" w:before="156" w:after="0" w:line="300" w:lineRule="auto"/>
        <w:ind w:hanging="474"/>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提交评估</w:t>
      </w:r>
      <w:r w:rsidR="00AF15EC">
        <w:rPr>
          <w:rFonts w:ascii="仿宋_GB2312" w:eastAsia="仿宋_GB2312" w:hAnsi="仿宋" w:hint="eastAsia"/>
          <w:sz w:val="24"/>
          <w:szCs w:val="24"/>
          <w:lang w:eastAsia="zh-CN"/>
        </w:rPr>
        <w:t>专家工作报告</w:t>
      </w:r>
      <w:r w:rsidRPr="000D43D4">
        <w:rPr>
          <w:rFonts w:ascii="仿宋_GB2312" w:eastAsia="仿宋_GB2312" w:hAnsi="仿宋" w:hint="eastAsia"/>
          <w:sz w:val="24"/>
          <w:szCs w:val="24"/>
          <w:lang w:eastAsia="zh-CN"/>
        </w:rPr>
        <w:t>([201X年XX月XX日])</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3．评估专家有责任在完成工作的过程中及时沟通任何可能发生的延误，以及及时沟通对专家的工作结果或结论作出的任何可能的保留或限制</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在我们执行工作的过程中，我们将及时通知注册会计师任何我们遇到的可能严重影响审计程序的情况，并在必要时讨论可能额外发生的时间。此外，如果有需要引起资产评估团队注意或项目组注意的新事项，我们将与项目组共同讨论并修改资产评估团队的参与程度。</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4．评估专家有责任及时沟通被审计单位限制其接触文件记录、文档、人员和被审计单位聘请的专家的情况</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5．评估专家有责任向注册会计师通报其认为可能与审计相关的全部信息（包括以前通报过的情况发生的变化）</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color w:val="FF0000"/>
          <w:sz w:val="24"/>
          <w:szCs w:val="24"/>
          <w:lang w:eastAsia="zh-CN"/>
        </w:rPr>
        <w:t>资产评估团队将与项目组沟通任何可能影响资产评估的结论或可能影响到其他审计程序的范围和时间的发现事项。</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6．评估专家有责任沟通可能对其客观性产生不利影响的情况，以及可能消除这些不利影响或将其降至可接受的水平的相关防范措施。</w:t>
      </w:r>
    </w:p>
    <w:p w:rsidR="009E3AE4" w:rsidRPr="000D43D4" w:rsidRDefault="009E3AE4" w:rsidP="009E3AE4">
      <w:pPr>
        <w:pStyle w:val="2"/>
        <w:spacing w:line="300" w:lineRule="auto"/>
        <w:ind w:firstLineChars="200" w:firstLine="482"/>
        <w:rPr>
          <w:rFonts w:ascii="仿宋_GB2312" w:hAnsi="仿宋"/>
          <w:szCs w:val="24"/>
        </w:rPr>
      </w:pPr>
      <w:r w:rsidRPr="000D43D4">
        <w:rPr>
          <w:rFonts w:ascii="仿宋_GB2312" w:hAnsi="仿宋" w:hint="eastAsia"/>
          <w:szCs w:val="24"/>
        </w:rPr>
        <w:t>七、保密</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需要专家履行保密责任的要求包括：</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1．评估专家将按照《中国注册会计师执业道德守则》的要求履行保密义务；</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2．法律法规作出的额外规定（如有）</w:t>
      </w:r>
    </w:p>
    <w:p w:rsidR="009E3AE4" w:rsidRPr="000D43D4" w:rsidRDefault="009E3AE4" w:rsidP="00A048B7">
      <w:pPr>
        <w:pStyle w:val="af4"/>
        <w:adjustRightInd w:val="0"/>
        <w:snapToGrid w:val="0"/>
        <w:spacing w:beforeLines="50" w:before="156" w:line="300" w:lineRule="auto"/>
        <w:ind w:firstLineChars="200" w:firstLine="482"/>
        <w:rPr>
          <w:rFonts w:ascii="仿宋_GB2312" w:eastAsia="仿宋_GB2312" w:hAnsi="仿宋"/>
          <w:sz w:val="24"/>
          <w:szCs w:val="24"/>
          <w:lang w:eastAsia="zh-CN"/>
        </w:rPr>
      </w:pPr>
      <w:r w:rsidRPr="000D43D4">
        <w:rPr>
          <w:rFonts w:ascii="仿宋_GB2312" w:eastAsia="仿宋_GB2312" w:hAnsi="仿宋" w:hint="eastAsia"/>
          <w:b/>
          <w:color w:val="0000FF"/>
          <w:sz w:val="24"/>
          <w:szCs w:val="24"/>
          <w:lang w:eastAsia="zh-CN"/>
        </w:rPr>
        <w:t>【根据国家法律或者行业监管法规的要求说明】</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3．被审计单位要求的专项保密条款（如有）</w:t>
      </w:r>
    </w:p>
    <w:p w:rsidR="009E3AE4" w:rsidRPr="000D43D4" w:rsidRDefault="009E3AE4" w:rsidP="00A048B7">
      <w:pPr>
        <w:pStyle w:val="af4"/>
        <w:widowControl w:val="0"/>
        <w:adjustRightInd w:val="0"/>
        <w:snapToGrid w:val="0"/>
        <w:spacing w:beforeLines="50" w:before="156" w:after="0" w:line="300" w:lineRule="auto"/>
        <w:ind w:firstLineChars="200" w:firstLine="482"/>
        <w:jc w:val="both"/>
        <w:rPr>
          <w:rFonts w:ascii="仿宋_GB2312" w:eastAsia="仿宋_GB2312" w:hAnsi="仿宋"/>
          <w:sz w:val="24"/>
          <w:szCs w:val="24"/>
          <w:lang w:eastAsia="zh-CN"/>
        </w:rPr>
      </w:pPr>
      <w:r w:rsidRPr="000D43D4">
        <w:rPr>
          <w:rFonts w:ascii="仿宋_GB2312" w:eastAsia="仿宋_GB2312" w:hAnsi="仿宋" w:hint="eastAsia"/>
          <w:b/>
          <w:color w:val="0000FF"/>
          <w:sz w:val="24"/>
          <w:szCs w:val="24"/>
          <w:lang w:eastAsia="zh-CN"/>
        </w:rPr>
        <w:lastRenderedPageBreak/>
        <w:t>【根据业务约定书或保密协议的条款说明】</w:t>
      </w:r>
    </w:p>
    <w:p w:rsidR="009E3AE4" w:rsidRPr="000D43D4" w:rsidRDefault="009E3AE4" w:rsidP="009E3AE4">
      <w:pPr>
        <w:pStyle w:val="2"/>
        <w:spacing w:line="300" w:lineRule="auto"/>
        <w:ind w:firstLineChars="200" w:firstLine="482"/>
        <w:rPr>
          <w:rFonts w:ascii="仿宋_GB2312" w:hAnsi="仿宋"/>
          <w:szCs w:val="24"/>
        </w:rPr>
      </w:pPr>
      <w:r w:rsidRPr="000D43D4">
        <w:rPr>
          <w:rFonts w:ascii="仿宋_GB2312" w:hAnsi="仿宋" w:hint="eastAsia"/>
          <w:szCs w:val="24"/>
        </w:rPr>
        <w:t>八、评估专家拟执行的工作</w:t>
      </w:r>
    </w:p>
    <w:p w:rsidR="009E3AE4" w:rsidRPr="000D43D4" w:rsidRDefault="009E3AE4" w:rsidP="00A048B7">
      <w:pPr>
        <w:pStyle w:val="af4"/>
        <w:widowControl w:val="0"/>
        <w:adjustRightInd w:val="0"/>
        <w:snapToGrid w:val="0"/>
        <w:spacing w:beforeLines="50" w:before="156" w:after="0" w:line="300" w:lineRule="auto"/>
        <w:ind w:firstLineChars="200" w:firstLine="482"/>
        <w:jc w:val="both"/>
        <w:rPr>
          <w:rFonts w:ascii="仿宋_GB2312" w:eastAsia="仿宋_GB2312" w:hAnsi="仿宋"/>
          <w:b/>
          <w:sz w:val="24"/>
          <w:szCs w:val="24"/>
          <w:lang w:eastAsia="zh-CN"/>
        </w:rPr>
      </w:pPr>
      <w:r w:rsidRPr="000D43D4">
        <w:rPr>
          <w:rFonts w:ascii="仿宋_GB2312" w:eastAsia="仿宋_GB2312" w:hAnsi="仿宋" w:hint="eastAsia"/>
          <w:b/>
          <w:color w:val="0000FF"/>
          <w:sz w:val="24"/>
          <w:szCs w:val="24"/>
          <w:lang w:eastAsia="zh-CN"/>
        </w:rPr>
        <w:t>【根据项目具体需求修改】</w:t>
      </w:r>
    </w:p>
    <w:p w:rsidR="009E3AE4" w:rsidRPr="000D43D4" w:rsidRDefault="009E3AE4" w:rsidP="00A048B7">
      <w:pPr>
        <w:pStyle w:val="af4"/>
        <w:widowControl w:val="0"/>
        <w:adjustRightInd w:val="0"/>
        <w:snapToGrid w:val="0"/>
        <w:spacing w:beforeLines="50" w:before="156" w:after="0" w:line="300" w:lineRule="auto"/>
        <w:ind w:firstLineChars="200" w:firstLine="482"/>
        <w:jc w:val="both"/>
        <w:rPr>
          <w:rFonts w:ascii="仿宋_GB2312" w:eastAsia="仿宋_GB2312" w:hAnsi="仿宋"/>
          <w:b/>
          <w:color w:val="FF0000"/>
          <w:sz w:val="24"/>
          <w:szCs w:val="24"/>
          <w:lang w:eastAsia="zh-CN"/>
        </w:rPr>
      </w:pPr>
      <w:r w:rsidRPr="000D43D4">
        <w:rPr>
          <w:rFonts w:ascii="仿宋_GB2312" w:eastAsia="仿宋_GB2312" w:hAnsi="仿宋" w:hint="eastAsia"/>
          <w:b/>
          <w:color w:val="FF0000"/>
          <w:sz w:val="24"/>
          <w:szCs w:val="24"/>
          <w:lang w:eastAsia="zh-CN"/>
        </w:rPr>
        <w:t>1、现场调查</w:t>
      </w:r>
    </w:p>
    <w:p w:rsidR="009E3AE4" w:rsidRPr="000D43D4" w:rsidRDefault="009E3AE4" w:rsidP="00A048B7">
      <w:pPr>
        <w:pStyle w:val="af4"/>
        <w:widowControl w:val="0"/>
        <w:numPr>
          <w:ilvl w:val="0"/>
          <w:numId w:val="3"/>
        </w:numPr>
        <w:adjustRightInd w:val="0"/>
        <w:snapToGrid w:val="0"/>
        <w:spacing w:beforeLines="50" w:before="156" w:after="0" w:line="300" w:lineRule="auto"/>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收集涉及评估对象和评估范围的详细资料；</w:t>
      </w:r>
    </w:p>
    <w:p w:rsidR="009E3AE4" w:rsidRPr="000D43D4" w:rsidRDefault="009E3AE4" w:rsidP="00A048B7">
      <w:pPr>
        <w:pStyle w:val="af4"/>
        <w:widowControl w:val="0"/>
        <w:numPr>
          <w:ilvl w:val="0"/>
          <w:numId w:val="3"/>
        </w:numPr>
        <w:adjustRightInd w:val="0"/>
        <w:snapToGrid w:val="0"/>
        <w:spacing w:beforeLines="50" w:before="156" w:after="0" w:line="300" w:lineRule="auto"/>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通过询问、访谈、核对、监盘、勘查等方式进行调查，获取评估业务需要的资料，了解评估对象现状，关注评估对象法律权属；</w:t>
      </w:r>
    </w:p>
    <w:p w:rsidR="009E3AE4" w:rsidRPr="000D43D4" w:rsidRDefault="009E3AE4" w:rsidP="00A048B7">
      <w:pPr>
        <w:pStyle w:val="af4"/>
        <w:widowControl w:val="0"/>
        <w:numPr>
          <w:ilvl w:val="0"/>
          <w:numId w:val="3"/>
        </w:numPr>
        <w:adjustRightInd w:val="0"/>
        <w:snapToGrid w:val="0"/>
        <w:spacing w:beforeLines="50" w:before="156" w:after="0" w:line="300" w:lineRule="auto"/>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对无法或者不宜对评估范围内所有资产、负债等有关内容进行逐项调查的，根据重要程度采用抽查等方式进行调查。</w:t>
      </w:r>
    </w:p>
    <w:p w:rsidR="009E3AE4" w:rsidRPr="000D43D4" w:rsidRDefault="009E3AE4" w:rsidP="00A048B7">
      <w:pPr>
        <w:pStyle w:val="af4"/>
        <w:widowControl w:val="0"/>
        <w:adjustRightInd w:val="0"/>
        <w:snapToGrid w:val="0"/>
        <w:spacing w:beforeLines="50" w:before="156" w:after="0" w:line="300" w:lineRule="auto"/>
        <w:ind w:firstLineChars="200" w:firstLine="482"/>
        <w:jc w:val="both"/>
        <w:rPr>
          <w:rFonts w:ascii="仿宋_GB2312" w:eastAsia="仿宋_GB2312" w:hAnsi="仿宋"/>
          <w:b/>
          <w:color w:val="FF0000"/>
          <w:sz w:val="24"/>
          <w:szCs w:val="24"/>
          <w:lang w:eastAsia="zh-CN"/>
        </w:rPr>
      </w:pPr>
      <w:r w:rsidRPr="000D43D4">
        <w:rPr>
          <w:rFonts w:ascii="仿宋_GB2312" w:eastAsia="仿宋_GB2312" w:hAnsi="仿宋" w:hint="eastAsia"/>
          <w:b/>
          <w:color w:val="FF0000"/>
          <w:sz w:val="24"/>
          <w:szCs w:val="24"/>
          <w:lang w:eastAsia="zh-CN"/>
        </w:rPr>
        <w:t>2、收集评估资料</w:t>
      </w:r>
    </w:p>
    <w:p w:rsidR="009E3AE4" w:rsidRPr="000D43D4" w:rsidRDefault="009E3AE4" w:rsidP="00A048B7">
      <w:pPr>
        <w:pStyle w:val="af4"/>
        <w:widowControl w:val="0"/>
        <w:numPr>
          <w:ilvl w:val="0"/>
          <w:numId w:val="4"/>
        </w:numPr>
        <w:adjustRightInd w:val="0"/>
        <w:snapToGrid w:val="0"/>
        <w:spacing w:beforeLines="50" w:before="156" w:after="0" w:line="300" w:lineRule="auto"/>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直接从市场等渠道独立获取的资料，从委托人、被评估单位等相关当事方获取的资料，以及从政府部门、各类专业机构和其他相关部门获取的资料；</w:t>
      </w:r>
    </w:p>
    <w:p w:rsidR="009E3AE4" w:rsidRPr="000D43D4" w:rsidRDefault="009E3AE4" w:rsidP="00A048B7">
      <w:pPr>
        <w:pStyle w:val="af4"/>
        <w:widowControl w:val="0"/>
        <w:numPr>
          <w:ilvl w:val="0"/>
          <w:numId w:val="4"/>
        </w:numPr>
        <w:adjustRightInd w:val="0"/>
        <w:snapToGrid w:val="0"/>
        <w:spacing w:beforeLines="50" w:before="156" w:after="0" w:line="300" w:lineRule="auto"/>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查询记录、询价结果、检查记录、行业资讯、分析资料、鉴定报告、专业报告及政府文件等形式；</w:t>
      </w:r>
    </w:p>
    <w:p w:rsidR="009E3AE4" w:rsidRPr="000D43D4" w:rsidRDefault="009E3AE4" w:rsidP="00A048B7">
      <w:pPr>
        <w:pStyle w:val="af4"/>
        <w:widowControl w:val="0"/>
        <w:numPr>
          <w:ilvl w:val="0"/>
          <w:numId w:val="4"/>
        </w:numPr>
        <w:adjustRightInd w:val="0"/>
        <w:snapToGrid w:val="0"/>
        <w:spacing w:beforeLines="50" w:before="156" w:after="0" w:line="300" w:lineRule="auto"/>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资产评估专业人员依法对资产评估活动中使用的资料进行核查验证。核查验证的方式通常包括观察、询问、书面审查、实地调查、查询、函证、</w:t>
      </w:r>
      <w:r w:rsidR="00372761">
        <w:rPr>
          <w:rFonts w:ascii="仿宋_GB2312" w:eastAsia="仿宋_GB2312" w:hAnsi="仿宋" w:hint="eastAsia"/>
          <w:color w:val="FF0000"/>
          <w:sz w:val="24"/>
          <w:szCs w:val="24"/>
          <w:lang w:eastAsia="zh-CN"/>
        </w:rPr>
        <w:t>重新计算</w:t>
      </w:r>
      <w:r w:rsidRPr="000D43D4">
        <w:rPr>
          <w:rFonts w:ascii="仿宋_GB2312" w:eastAsia="仿宋_GB2312" w:hAnsi="仿宋" w:hint="eastAsia"/>
          <w:color w:val="FF0000"/>
          <w:sz w:val="24"/>
          <w:szCs w:val="24"/>
          <w:lang w:eastAsia="zh-CN"/>
        </w:rPr>
        <w:t>等；</w:t>
      </w:r>
    </w:p>
    <w:p w:rsidR="009E3AE4" w:rsidRPr="000D43D4" w:rsidRDefault="009E3AE4" w:rsidP="00A048B7">
      <w:pPr>
        <w:pStyle w:val="af4"/>
        <w:widowControl w:val="0"/>
        <w:numPr>
          <w:ilvl w:val="0"/>
          <w:numId w:val="4"/>
        </w:numPr>
        <w:adjustRightInd w:val="0"/>
        <w:snapToGrid w:val="0"/>
        <w:spacing w:beforeLines="50" w:before="156" w:after="0" w:line="300" w:lineRule="auto"/>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根据资产评估业务具体情况对收集的评估资料进行分析、归纳和整理，形成评定估算和编制资产评估报告的依据。</w:t>
      </w:r>
    </w:p>
    <w:p w:rsidR="009E3AE4" w:rsidRPr="000D43D4" w:rsidRDefault="009E3AE4" w:rsidP="00A048B7">
      <w:pPr>
        <w:pStyle w:val="af4"/>
        <w:widowControl w:val="0"/>
        <w:adjustRightInd w:val="0"/>
        <w:snapToGrid w:val="0"/>
        <w:spacing w:beforeLines="50" w:before="156" w:after="0" w:line="300" w:lineRule="auto"/>
        <w:ind w:firstLineChars="200" w:firstLine="482"/>
        <w:jc w:val="both"/>
        <w:rPr>
          <w:rFonts w:ascii="仿宋_GB2312" w:eastAsia="仿宋_GB2312" w:hAnsi="仿宋"/>
          <w:b/>
          <w:color w:val="FF0000"/>
          <w:sz w:val="24"/>
          <w:szCs w:val="24"/>
          <w:lang w:eastAsia="zh-CN"/>
        </w:rPr>
      </w:pPr>
      <w:r w:rsidRPr="000D43D4">
        <w:rPr>
          <w:rFonts w:ascii="仿宋_GB2312" w:eastAsia="仿宋_GB2312" w:hAnsi="仿宋" w:hint="eastAsia"/>
          <w:b/>
          <w:color w:val="FF0000"/>
          <w:sz w:val="24"/>
          <w:szCs w:val="24"/>
          <w:lang w:eastAsia="zh-CN"/>
        </w:rPr>
        <w:t>3、评定估算</w:t>
      </w:r>
    </w:p>
    <w:p w:rsidR="009E3AE4" w:rsidRPr="000D43D4" w:rsidRDefault="009E3AE4" w:rsidP="00A048B7">
      <w:pPr>
        <w:pStyle w:val="af4"/>
        <w:widowControl w:val="0"/>
        <w:numPr>
          <w:ilvl w:val="0"/>
          <w:numId w:val="5"/>
        </w:numPr>
        <w:adjustRightInd w:val="0"/>
        <w:snapToGrid w:val="0"/>
        <w:spacing w:beforeLines="50" w:before="156" w:after="0" w:line="300" w:lineRule="auto"/>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资产基础法评估的主要工作，按资产类别进行价格查询和市场询价的基础上，选择合适的测算方法，估算各类资产及负债的评估值，并进行汇总分析，初步确定资产基础法的评估结果。</w:t>
      </w:r>
    </w:p>
    <w:p w:rsidR="009E3AE4" w:rsidRPr="000D43D4" w:rsidRDefault="009E3AE4" w:rsidP="00A048B7">
      <w:pPr>
        <w:pStyle w:val="af4"/>
        <w:widowControl w:val="0"/>
        <w:numPr>
          <w:ilvl w:val="0"/>
          <w:numId w:val="5"/>
        </w:numPr>
        <w:adjustRightInd w:val="0"/>
        <w:snapToGrid w:val="0"/>
        <w:spacing w:beforeLines="50" w:before="156" w:after="0" w:line="300" w:lineRule="auto"/>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收益法评估的主要工作，资产评估专业人员通过与企业管理层的访谈，考察企业现场、收集企业历史年度财务资料，结合对同类行业及公司的相关数据进行对比分析，在充分了解市场状况，深入研究企业生产经营的各个方面的基础上，建立计算模型，进行评估测算，并反复进行修正，初步确定收益法的评估结果。</w:t>
      </w:r>
    </w:p>
    <w:p w:rsidR="009E3AE4" w:rsidRPr="000D43D4" w:rsidRDefault="009E3AE4" w:rsidP="00A048B7">
      <w:pPr>
        <w:pStyle w:val="af4"/>
        <w:widowControl w:val="0"/>
        <w:numPr>
          <w:ilvl w:val="0"/>
          <w:numId w:val="5"/>
        </w:numPr>
        <w:adjustRightInd w:val="0"/>
        <w:snapToGrid w:val="0"/>
        <w:spacing w:beforeLines="50" w:before="156" w:after="0" w:line="300" w:lineRule="auto"/>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lastRenderedPageBreak/>
        <w:t>市场法评估的主要工作，对可比公司进行收集、分析，建立市场法评估公式，并进行合理性验证；将被评估企业的相关可比因素代入市场法评估公式，分别与各可比公司进行比较测算，得出相对于各可比公司的评估结果，将相对于各可比公司的评估结果进行分析，得出初步评估结果。</w:t>
      </w:r>
    </w:p>
    <w:p w:rsidR="009E3AE4" w:rsidRPr="000D43D4" w:rsidRDefault="009E3AE4" w:rsidP="00A048B7">
      <w:pPr>
        <w:pStyle w:val="af4"/>
        <w:widowControl w:val="0"/>
        <w:numPr>
          <w:ilvl w:val="0"/>
          <w:numId w:val="5"/>
        </w:numPr>
        <w:adjustRightInd w:val="0"/>
        <w:snapToGrid w:val="0"/>
        <w:spacing w:beforeLines="50" w:before="156" w:after="0" w:line="300" w:lineRule="auto"/>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对资产基础法和收益法（市场法）的初步评估结果进行比较、分析、补充、修改、完善，在综合分析价值影响因素的基础上，合理选用其中一种评估方法的评估结果确定本次资产评估工作的最终评估结论。</w:t>
      </w:r>
    </w:p>
    <w:p w:rsidR="009E3AE4" w:rsidRPr="000D43D4" w:rsidRDefault="009E3AE4" w:rsidP="009E3AE4">
      <w:pPr>
        <w:pStyle w:val="2"/>
        <w:spacing w:line="300" w:lineRule="auto"/>
        <w:ind w:firstLineChars="200" w:firstLine="482"/>
        <w:rPr>
          <w:rFonts w:ascii="仿宋_GB2312" w:hAnsi="仿宋"/>
          <w:szCs w:val="24"/>
        </w:rPr>
      </w:pPr>
      <w:r w:rsidRPr="000D43D4">
        <w:rPr>
          <w:rFonts w:ascii="仿宋_GB2312" w:hAnsi="仿宋" w:hint="eastAsia"/>
          <w:szCs w:val="24"/>
        </w:rPr>
        <w:t>九、项目小时数</w:t>
      </w:r>
    </w:p>
    <w:p w:rsidR="009E3AE4" w:rsidRPr="000D43D4" w:rsidRDefault="009E3AE4" w:rsidP="00A048B7">
      <w:pPr>
        <w:pStyle w:val="af4"/>
        <w:widowControl w:val="0"/>
        <w:numPr>
          <w:ilvl w:val="0"/>
          <w:numId w:val="5"/>
        </w:numPr>
        <w:adjustRightInd w:val="0"/>
        <w:snapToGrid w:val="0"/>
        <w:spacing w:beforeLines="50" w:before="156" w:after="0" w:line="300" w:lineRule="auto"/>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我们的工时和费用是基于完成审计程序所需的估计时间和所需的经验水平。我们已与项目组商定了详细的审计程序，并讨论了公司需要提供的必要资料和协助，以辅助我们高效地执行审计程序。我们预计上述审计程序的小时数为【XXX】小时，服务费【XXX】人民币（不含相关税费）。具体请参见&lt;评估进场前通知表 &gt;。</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工作时间及/或费用可能会因下列情况而受到影响:</w:t>
      </w:r>
    </w:p>
    <w:p w:rsidR="009E3AE4" w:rsidRPr="000D43D4" w:rsidRDefault="009E3AE4" w:rsidP="00A048B7">
      <w:pPr>
        <w:pStyle w:val="af4"/>
        <w:widowControl w:val="0"/>
        <w:numPr>
          <w:ilvl w:val="0"/>
          <w:numId w:val="2"/>
        </w:numPr>
        <w:adjustRightInd w:val="0"/>
        <w:snapToGrid w:val="0"/>
        <w:spacing w:beforeLines="50" w:before="156" w:after="0" w:line="300" w:lineRule="auto"/>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项目整体复杂性</w:t>
      </w:r>
    </w:p>
    <w:p w:rsidR="009E3AE4" w:rsidRPr="000D43D4" w:rsidRDefault="009E3AE4" w:rsidP="00A048B7">
      <w:pPr>
        <w:pStyle w:val="af4"/>
        <w:widowControl w:val="0"/>
        <w:numPr>
          <w:ilvl w:val="0"/>
          <w:numId w:val="2"/>
        </w:numPr>
        <w:adjustRightInd w:val="0"/>
        <w:snapToGrid w:val="0"/>
        <w:spacing w:beforeLines="50" w:before="156" w:after="0" w:line="300" w:lineRule="auto"/>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缺乏适当的支持文档</w:t>
      </w:r>
    </w:p>
    <w:p w:rsidR="009E3AE4" w:rsidRPr="000D43D4" w:rsidRDefault="009E3AE4" w:rsidP="00A048B7">
      <w:pPr>
        <w:pStyle w:val="af4"/>
        <w:widowControl w:val="0"/>
        <w:numPr>
          <w:ilvl w:val="0"/>
          <w:numId w:val="2"/>
        </w:numPr>
        <w:adjustRightInd w:val="0"/>
        <w:snapToGrid w:val="0"/>
        <w:spacing w:beforeLines="50" w:before="156" w:after="0" w:line="300" w:lineRule="auto"/>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加速完成审计程序的时间框架</w:t>
      </w:r>
    </w:p>
    <w:p w:rsidR="009E3AE4" w:rsidRPr="000D43D4" w:rsidRDefault="009E3AE4" w:rsidP="00A048B7">
      <w:pPr>
        <w:pStyle w:val="af4"/>
        <w:widowControl w:val="0"/>
        <w:numPr>
          <w:ilvl w:val="0"/>
          <w:numId w:val="2"/>
        </w:numPr>
        <w:adjustRightInd w:val="0"/>
        <w:snapToGrid w:val="0"/>
        <w:spacing w:beforeLines="50" w:before="156" w:after="0" w:line="300" w:lineRule="auto"/>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管理层和/或第三方的后续跟进</w:t>
      </w:r>
    </w:p>
    <w:p w:rsidR="009E3AE4" w:rsidRPr="000D43D4" w:rsidRDefault="009E3AE4" w:rsidP="00A048B7">
      <w:pPr>
        <w:pStyle w:val="af4"/>
        <w:widowControl w:val="0"/>
        <w:numPr>
          <w:ilvl w:val="0"/>
          <w:numId w:val="2"/>
        </w:numPr>
        <w:adjustRightInd w:val="0"/>
        <w:snapToGrid w:val="0"/>
        <w:spacing w:beforeLines="50" w:before="156" w:after="0" w:line="300" w:lineRule="auto"/>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内部审计未能实现其承诺</w:t>
      </w:r>
    </w:p>
    <w:p w:rsidR="009E3AE4" w:rsidRPr="000D43D4" w:rsidRDefault="009E3AE4" w:rsidP="00A048B7">
      <w:pPr>
        <w:pStyle w:val="af4"/>
        <w:widowControl w:val="0"/>
        <w:numPr>
          <w:ilvl w:val="0"/>
          <w:numId w:val="2"/>
        </w:numPr>
        <w:adjustRightInd w:val="0"/>
        <w:snapToGrid w:val="0"/>
        <w:spacing w:beforeLines="50" w:before="156" w:after="0" w:line="300" w:lineRule="auto"/>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本</w:t>
      </w:r>
      <w:r w:rsidR="00014765">
        <w:rPr>
          <w:rFonts w:ascii="仿宋_GB2312" w:eastAsia="仿宋_GB2312" w:hAnsi="仿宋" w:hint="eastAsia"/>
          <w:sz w:val="24"/>
          <w:szCs w:val="24"/>
          <w:lang w:eastAsia="zh-CN"/>
        </w:rPr>
        <w:t>专家</w:t>
      </w:r>
      <w:r w:rsidR="00CB3BB5">
        <w:rPr>
          <w:rFonts w:ascii="仿宋_GB2312" w:eastAsia="仿宋_GB2312" w:hAnsi="仿宋" w:hint="eastAsia"/>
          <w:sz w:val="24"/>
          <w:szCs w:val="24"/>
          <w:lang w:eastAsia="zh-CN"/>
        </w:rPr>
        <w:t>工作计划</w:t>
      </w:r>
      <w:r w:rsidRPr="000D43D4">
        <w:rPr>
          <w:rFonts w:ascii="仿宋_GB2312" w:eastAsia="仿宋_GB2312" w:hAnsi="仿宋" w:hint="eastAsia"/>
          <w:sz w:val="24"/>
          <w:szCs w:val="24"/>
          <w:lang w:eastAsia="zh-CN"/>
        </w:rPr>
        <w:t>范围之外的其他项目</w:t>
      </w:r>
    </w:p>
    <w:p w:rsidR="009E3AE4" w:rsidRPr="000D43D4" w:rsidRDefault="009E3AE4" w:rsidP="009E3AE4">
      <w:pPr>
        <w:pStyle w:val="2"/>
        <w:spacing w:line="300" w:lineRule="auto"/>
        <w:ind w:firstLineChars="200" w:firstLine="482"/>
        <w:rPr>
          <w:rFonts w:ascii="仿宋_GB2312" w:hAnsi="仿宋"/>
          <w:szCs w:val="24"/>
        </w:rPr>
      </w:pPr>
      <w:r w:rsidRPr="000D43D4">
        <w:rPr>
          <w:rFonts w:ascii="仿宋_GB2312" w:hAnsi="仿宋" w:hint="eastAsia"/>
          <w:szCs w:val="24"/>
        </w:rPr>
        <w:t>十、注册会计师需要评估专家协助的其他领域</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经讨论，以下工作需评估专家协助：</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（1）了解XX行业的业务模式和常见风险评估</w:t>
      </w:r>
    </w:p>
    <w:p w:rsidR="009E3AE4" w:rsidRPr="000D43D4" w:rsidRDefault="009E3AE4" w:rsidP="00A048B7">
      <w:pPr>
        <w:pStyle w:val="af4"/>
        <w:widowControl w:val="0"/>
        <w:adjustRightInd w:val="0"/>
        <w:snapToGrid w:val="0"/>
        <w:spacing w:beforeLines="50" w:before="156" w:after="0" w:line="300" w:lineRule="auto"/>
        <w:ind w:left="480"/>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w:t>
      </w:r>
    </w:p>
    <w:p w:rsidR="009E3AE4" w:rsidRPr="000D43D4" w:rsidRDefault="009E3AE4" w:rsidP="00277DA5">
      <w:pPr>
        <w:pStyle w:val="af4"/>
        <w:widowControl w:val="0"/>
        <w:adjustRightInd w:val="0"/>
        <w:snapToGrid w:val="0"/>
        <w:spacing w:beforeLines="50" w:before="156" w:after="0" w:line="300" w:lineRule="auto"/>
        <w:ind w:left="480"/>
        <w:jc w:val="both"/>
        <w:rPr>
          <w:rFonts w:ascii="仿宋_GB2312" w:eastAsia="仿宋_GB2312" w:hAnsi="仿宋"/>
          <w:sz w:val="24"/>
          <w:szCs w:val="24"/>
          <w:lang w:eastAsia="zh-CN"/>
        </w:rPr>
      </w:pPr>
    </w:p>
    <w:sectPr w:rsidR="009E3AE4" w:rsidRPr="000D43D4" w:rsidSect="005F4CBB">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029C" w:rsidRDefault="005D029C" w:rsidP="00191DCB">
      <w:r>
        <w:separator/>
      </w:r>
    </w:p>
  </w:endnote>
  <w:endnote w:type="continuationSeparator" w:id="0">
    <w:p w:rsidR="005D029C" w:rsidRDefault="005D029C" w:rsidP="00191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fixed"/>
    <w:sig w:usb0="00000001" w:usb1="080E0000" w:usb2="00000010" w:usb3="00000000" w:csb0="00040000" w:csb1="00000000"/>
  </w:font>
  <w:font w:name="Microsoft YaHei UI">
    <w:panose1 w:val="020B0503020204020204"/>
    <w:charset w:val="86"/>
    <w:family w:val="swiss"/>
    <w:pitch w:val="variable"/>
    <w:sig w:usb0="80000287" w:usb1="2ACF3C50" w:usb2="00000016" w:usb3="00000000" w:csb0="0004001F" w:csb1="00000000"/>
  </w:font>
  <w:font w:name="华文楷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6250959"/>
      <w:docPartObj>
        <w:docPartGallery w:val="Page Numbers (Bottom of Page)"/>
        <w:docPartUnique/>
      </w:docPartObj>
    </w:sdtPr>
    <w:sdtEndPr/>
    <w:sdtContent>
      <w:p w:rsidR="00191DCB" w:rsidRDefault="00277DA5" w:rsidP="00191DCB">
        <w:pPr>
          <w:pStyle w:val="ad"/>
          <w:jc w:val="center"/>
        </w:pPr>
        <w:r>
          <w:fldChar w:fldCharType="begin"/>
        </w:r>
        <w:r w:rsidR="00191DCB">
          <w:instrText>PAGE   \* MERGEFORMAT</w:instrText>
        </w:r>
        <w:r>
          <w:fldChar w:fldCharType="separate"/>
        </w:r>
        <w:r w:rsidR="008339F6" w:rsidRPr="008339F6">
          <w:rPr>
            <w:noProof/>
            <w:lang w:val="zh-CN"/>
          </w:rPr>
          <w:t>1</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029C" w:rsidRDefault="005D029C" w:rsidP="00191DCB">
      <w:r>
        <w:separator/>
      </w:r>
    </w:p>
  </w:footnote>
  <w:footnote w:type="continuationSeparator" w:id="0">
    <w:p w:rsidR="005D029C" w:rsidRDefault="005D029C" w:rsidP="00191DC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62164"/>
    <w:multiLevelType w:val="hybridMultilevel"/>
    <w:tmpl w:val="62A4C0EE"/>
    <w:lvl w:ilvl="0" w:tplc="04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24B97EFC"/>
    <w:multiLevelType w:val="hybridMultilevel"/>
    <w:tmpl w:val="9A3098D6"/>
    <w:lvl w:ilvl="0" w:tplc="6920581A">
      <w:numFmt w:val="bullet"/>
      <w:lvlText w:val="•"/>
      <w:lvlJc w:val="left"/>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2F9D52A5"/>
    <w:multiLevelType w:val="hybridMultilevel"/>
    <w:tmpl w:val="9E4433A2"/>
    <w:lvl w:ilvl="0" w:tplc="6920581A">
      <w:numFmt w:val="bullet"/>
      <w:lvlText w:val="•"/>
      <w:lvlJc w:val="left"/>
      <w:pPr>
        <w:ind w:left="900" w:hanging="420"/>
      </w:pPr>
      <w:rPr>
        <w:rFont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4A561C7D"/>
    <w:multiLevelType w:val="hybridMultilevel"/>
    <w:tmpl w:val="548628CC"/>
    <w:lvl w:ilvl="0" w:tplc="6920581A">
      <w:numFmt w:val="bullet"/>
      <w:lvlText w:val="•"/>
      <w:lvlJc w:val="left"/>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66D65C98"/>
    <w:multiLevelType w:val="hybridMultilevel"/>
    <w:tmpl w:val="E806E11C"/>
    <w:lvl w:ilvl="0" w:tplc="04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91DCB"/>
    <w:rsid w:val="00014765"/>
    <w:rsid w:val="000204B7"/>
    <w:rsid w:val="00046FA2"/>
    <w:rsid w:val="000D43D4"/>
    <w:rsid w:val="000F572F"/>
    <w:rsid w:val="00191DCB"/>
    <w:rsid w:val="001C3A22"/>
    <w:rsid w:val="00277DA5"/>
    <w:rsid w:val="00372761"/>
    <w:rsid w:val="003D531D"/>
    <w:rsid w:val="00434D7B"/>
    <w:rsid w:val="005022A1"/>
    <w:rsid w:val="00572B40"/>
    <w:rsid w:val="005D029C"/>
    <w:rsid w:val="005F4CBB"/>
    <w:rsid w:val="006A1DC5"/>
    <w:rsid w:val="00767DD8"/>
    <w:rsid w:val="008339F6"/>
    <w:rsid w:val="008E1EE0"/>
    <w:rsid w:val="009755CE"/>
    <w:rsid w:val="009E3AE4"/>
    <w:rsid w:val="00A048B7"/>
    <w:rsid w:val="00AF15EC"/>
    <w:rsid w:val="00B1262B"/>
    <w:rsid w:val="00B87E87"/>
    <w:rsid w:val="00B93503"/>
    <w:rsid w:val="00CB3BB5"/>
    <w:rsid w:val="00D5260A"/>
    <w:rsid w:val="00D6521E"/>
    <w:rsid w:val="00E21FCE"/>
    <w:rsid w:val="00EB5DB0"/>
    <w:rsid w:val="00ED61D1"/>
    <w:rsid w:val="00F421F0"/>
    <w:rsid w:val="00F90B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E4D222"/>
  <w15:docId w15:val="{AF1D1D2F-F0A1-4E19-86EA-A597C5CCC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F4CBB"/>
    <w:pPr>
      <w:widowControl w:val="0"/>
      <w:jc w:val="both"/>
    </w:pPr>
  </w:style>
  <w:style w:type="paragraph" w:styleId="1">
    <w:name w:val="heading 1"/>
    <w:basedOn w:val="a"/>
    <w:next w:val="a"/>
    <w:link w:val="10"/>
    <w:uiPriority w:val="9"/>
    <w:qFormat/>
    <w:rsid w:val="00191DC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91DCB"/>
    <w:pPr>
      <w:keepNext/>
      <w:keepLines/>
      <w:spacing w:before="260" w:after="260" w:line="415" w:lineRule="auto"/>
      <w:outlineLvl w:val="1"/>
    </w:pPr>
    <w:rPr>
      <w:rFonts w:asciiTheme="majorHAnsi" w:eastAsia="仿宋_GB2312" w:hAnsiTheme="majorHAnsi" w:cstheme="majorBidi"/>
      <w:b/>
      <w:bCs/>
      <w:sz w:val="24"/>
      <w:szCs w:val="32"/>
    </w:rPr>
  </w:style>
  <w:style w:type="paragraph" w:styleId="3">
    <w:name w:val="heading 3"/>
    <w:basedOn w:val="a"/>
    <w:next w:val="a"/>
    <w:link w:val="30"/>
    <w:uiPriority w:val="9"/>
    <w:unhideWhenUsed/>
    <w:qFormat/>
    <w:rsid w:val="00191DCB"/>
    <w:pPr>
      <w:keepNext/>
      <w:keepLines/>
      <w:spacing w:before="260" w:after="260" w:line="415" w:lineRule="auto"/>
      <w:ind w:firstLineChars="200" w:firstLine="200"/>
      <w:outlineLvl w:val="2"/>
    </w:pPr>
    <w:rPr>
      <w:rFonts w:eastAsia="仿宋_GB2312"/>
      <w:b/>
      <w:bCs/>
      <w:sz w:val="24"/>
      <w:szCs w:val="32"/>
    </w:rPr>
  </w:style>
  <w:style w:type="paragraph" w:styleId="4">
    <w:name w:val="heading 4"/>
    <w:basedOn w:val="a"/>
    <w:next w:val="a"/>
    <w:link w:val="40"/>
    <w:uiPriority w:val="9"/>
    <w:unhideWhenUsed/>
    <w:qFormat/>
    <w:rsid w:val="00191DCB"/>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191DCB"/>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1DCB"/>
    <w:rPr>
      <w:b/>
      <w:bCs/>
      <w:kern w:val="44"/>
      <w:sz w:val="44"/>
      <w:szCs w:val="44"/>
    </w:rPr>
  </w:style>
  <w:style w:type="character" w:customStyle="1" w:styleId="20">
    <w:name w:val="标题 2 字符"/>
    <w:basedOn w:val="a0"/>
    <w:link w:val="2"/>
    <w:uiPriority w:val="9"/>
    <w:rsid w:val="00191DCB"/>
    <w:rPr>
      <w:rFonts w:asciiTheme="majorHAnsi" w:eastAsia="仿宋_GB2312" w:hAnsiTheme="majorHAnsi" w:cstheme="majorBidi"/>
      <w:b/>
      <w:bCs/>
      <w:sz w:val="24"/>
      <w:szCs w:val="32"/>
    </w:rPr>
  </w:style>
  <w:style w:type="character" w:customStyle="1" w:styleId="30">
    <w:name w:val="标题 3 字符"/>
    <w:basedOn w:val="a0"/>
    <w:link w:val="3"/>
    <w:uiPriority w:val="9"/>
    <w:rsid w:val="00191DCB"/>
    <w:rPr>
      <w:rFonts w:eastAsia="仿宋_GB2312"/>
      <w:b/>
      <w:bCs/>
      <w:sz w:val="24"/>
      <w:szCs w:val="32"/>
    </w:rPr>
  </w:style>
  <w:style w:type="character" w:customStyle="1" w:styleId="40">
    <w:name w:val="标题 4 字符"/>
    <w:basedOn w:val="a0"/>
    <w:link w:val="4"/>
    <w:uiPriority w:val="9"/>
    <w:rsid w:val="00191DCB"/>
    <w:rPr>
      <w:rFonts w:asciiTheme="majorHAnsi" w:eastAsiaTheme="majorEastAsia" w:hAnsiTheme="majorHAnsi" w:cstheme="majorBidi"/>
      <w:b/>
      <w:bCs/>
      <w:sz w:val="28"/>
      <w:szCs w:val="28"/>
    </w:rPr>
  </w:style>
  <w:style w:type="character" w:customStyle="1" w:styleId="50">
    <w:name w:val="标题 5 字符"/>
    <w:basedOn w:val="a0"/>
    <w:link w:val="5"/>
    <w:uiPriority w:val="9"/>
    <w:rsid w:val="00191DCB"/>
    <w:rPr>
      <w:b/>
      <w:bCs/>
      <w:sz w:val="28"/>
      <w:szCs w:val="28"/>
    </w:rPr>
  </w:style>
  <w:style w:type="paragraph" w:styleId="a3">
    <w:name w:val="No Spacing"/>
    <w:link w:val="a4"/>
    <w:uiPriority w:val="1"/>
    <w:qFormat/>
    <w:rsid w:val="00191DCB"/>
    <w:rPr>
      <w:rFonts w:eastAsia="Microsoft YaHei UI"/>
      <w:kern w:val="0"/>
      <w:sz w:val="22"/>
    </w:rPr>
  </w:style>
  <w:style w:type="character" w:customStyle="1" w:styleId="a4">
    <w:name w:val="无间隔 字符"/>
    <w:basedOn w:val="a0"/>
    <w:link w:val="a3"/>
    <w:uiPriority w:val="1"/>
    <w:rsid w:val="00191DCB"/>
    <w:rPr>
      <w:rFonts w:eastAsia="Microsoft YaHei UI"/>
      <w:kern w:val="0"/>
      <w:sz w:val="22"/>
    </w:rPr>
  </w:style>
  <w:style w:type="paragraph" w:styleId="a5">
    <w:name w:val="List Paragraph"/>
    <w:basedOn w:val="a"/>
    <w:uiPriority w:val="34"/>
    <w:qFormat/>
    <w:rsid w:val="00191DCB"/>
    <w:pPr>
      <w:ind w:firstLineChars="200" w:firstLine="420"/>
    </w:pPr>
    <w:rPr>
      <w:sz w:val="24"/>
      <w:szCs w:val="24"/>
    </w:rPr>
  </w:style>
  <w:style w:type="table" w:styleId="a6">
    <w:name w:val="Table Grid"/>
    <w:basedOn w:val="a1"/>
    <w:uiPriority w:val="39"/>
    <w:rsid w:val="00191DCB"/>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rmal (Web)"/>
    <w:basedOn w:val="a"/>
    <w:uiPriority w:val="99"/>
    <w:semiHidden/>
    <w:unhideWhenUsed/>
    <w:rsid w:val="00191DCB"/>
    <w:pPr>
      <w:widowControl/>
      <w:spacing w:before="100" w:beforeAutospacing="1" w:after="100" w:afterAutospacing="1"/>
      <w:jc w:val="left"/>
    </w:pPr>
    <w:rPr>
      <w:rFonts w:ascii="宋体" w:eastAsia="宋体" w:hAnsi="宋体" w:cs="宋体"/>
      <w:kern w:val="0"/>
      <w:sz w:val="24"/>
      <w:szCs w:val="24"/>
    </w:rPr>
  </w:style>
  <w:style w:type="paragraph" w:styleId="a8">
    <w:name w:val="Balloon Text"/>
    <w:basedOn w:val="a"/>
    <w:link w:val="a9"/>
    <w:uiPriority w:val="99"/>
    <w:semiHidden/>
    <w:unhideWhenUsed/>
    <w:rsid w:val="00191DCB"/>
    <w:rPr>
      <w:sz w:val="18"/>
      <w:szCs w:val="18"/>
    </w:rPr>
  </w:style>
  <w:style w:type="character" w:customStyle="1" w:styleId="a9">
    <w:name w:val="批注框文本 字符"/>
    <w:basedOn w:val="a0"/>
    <w:link w:val="a8"/>
    <w:uiPriority w:val="99"/>
    <w:semiHidden/>
    <w:rsid w:val="00191DCB"/>
    <w:rPr>
      <w:sz w:val="18"/>
      <w:szCs w:val="18"/>
    </w:rPr>
  </w:style>
  <w:style w:type="table" w:customStyle="1" w:styleId="4-11">
    <w:name w:val="网格表 4 - 着色 11"/>
    <w:basedOn w:val="a1"/>
    <w:uiPriority w:val="49"/>
    <w:rsid w:val="00191DCB"/>
    <w:rPr>
      <w:sz w:val="24"/>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
    <w:name w:val="TOC Heading"/>
    <w:basedOn w:val="1"/>
    <w:next w:val="a"/>
    <w:uiPriority w:val="39"/>
    <w:unhideWhenUsed/>
    <w:qFormat/>
    <w:rsid w:val="00191DCB"/>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21">
    <w:name w:val="toc 2"/>
    <w:basedOn w:val="a"/>
    <w:next w:val="a"/>
    <w:autoRedefine/>
    <w:uiPriority w:val="39"/>
    <w:unhideWhenUsed/>
    <w:qFormat/>
    <w:rsid w:val="00191DCB"/>
    <w:pPr>
      <w:spacing w:before="240"/>
      <w:jc w:val="left"/>
    </w:pPr>
    <w:rPr>
      <w:rFonts w:eastAsiaTheme="minorHAnsi"/>
      <w:b/>
      <w:bCs/>
      <w:sz w:val="20"/>
      <w:szCs w:val="20"/>
    </w:rPr>
  </w:style>
  <w:style w:type="paragraph" w:styleId="11">
    <w:name w:val="toc 1"/>
    <w:basedOn w:val="a"/>
    <w:next w:val="a"/>
    <w:autoRedefine/>
    <w:uiPriority w:val="39"/>
    <w:unhideWhenUsed/>
    <w:qFormat/>
    <w:rsid w:val="00191DCB"/>
    <w:pPr>
      <w:tabs>
        <w:tab w:val="right" w:leader="dot" w:pos="8290"/>
      </w:tabs>
      <w:spacing w:before="100" w:beforeAutospacing="1"/>
      <w:jc w:val="left"/>
    </w:pPr>
    <w:rPr>
      <w:rFonts w:asciiTheme="majorHAnsi" w:eastAsiaTheme="majorHAnsi"/>
      <w:b/>
      <w:bCs/>
      <w:caps/>
      <w:sz w:val="24"/>
      <w:szCs w:val="24"/>
    </w:rPr>
  </w:style>
  <w:style w:type="paragraph" w:styleId="31">
    <w:name w:val="toc 3"/>
    <w:basedOn w:val="a"/>
    <w:next w:val="a"/>
    <w:autoRedefine/>
    <w:uiPriority w:val="39"/>
    <w:unhideWhenUsed/>
    <w:qFormat/>
    <w:rsid w:val="00191DCB"/>
    <w:pPr>
      <w:tabs>
        <w:tab w:val="right" w:leader="dot" w:pos="8290"/>
      </w:tabs>
      <w:spacing w:before="100" w:beforeAutospacing="1" w:after="100" w:afterAutospacing="1"/>
      <w:ind w:left="238"/>
      <w:jc w:val="left"/>
    </w:pPr>
    <w:rPr>
      <w:rFonts w:eastAsiaTheme="minorHAnsi"/>
      <w:sz w:val="20"/>
      <w:szCs w:val="20"/>
    </w:rPr>
  </w:style>
  <w:style w:type="paragraph" w:styleId="41">
    <w:name w:val="toc 4"/>
    <w:basedOn w:val="a"/>
    <w:next w:val="a"/>
    <w:autoRedefine/>
    <w:uiPriority w:val="39"/>
    <w:unhideWhenUsed/>
    <w:rsid w:val="00191DCB"/>
    <w:pPr>
      <w:ind w:left="480"/>
      <w:jc w:val="left"/>
    </w:pPr>
    <w:rPr>
      <w:rFonts w:eastAsiaTheme="minorHAnsi"/>
      <w:sz w:val="20"/>
      <w:szCs w:val="20"/>
    </w:rPr>
  </w:style>
  <w:style w:type="paragraph" w:styleId="51">
    <w:name w:val="toc 5"/>
    <w:basedOn w:val="a"/>
    <w:next w:val="a"/>
    <w:autoRedefine/>
    <w:uiPriority w:val="39"/>
    <w:unhideWhenUsed/>
    <w:rsid w:val="00191DCB"/>
    <w:pPr>
      <w:ind w:left="720"/>
      <w:jc w:val="left"/>
    </w:pPr>
    <w:rPr>
      <w:rFonts w:eastAsiaTheme="minorHAnsi"/>
      <w:sz w:val="20"/>
      <w:szCs w:val="20"/>
    </w:rPr>
  </w:style>
  <w:style w:type="paragraph" w:styleId="6">
    <w:name w:val="toc 6"/>
    <w:basedOn w:val="a"/>
    <w:next w:val="a"/>
    <w:autoRedefine/>
    <w:uiPriority w:val="39"/>
    <w:unhideWhenUsed/>
    <w:rsid w:val="00191DCB"/>
    <w:pPr>
      <w:ind w:left="960"/>
      <w:jc w:val="left"/>
    </w:pPr>
    <w:rPr>
      <w:rFonts w:eastAsiaTheme="minorHAnsi"/>
      <w:sz w:val="20"/>
      <w:szCs w:val="20"/>
    </w:rPr>
  </w:style>
  <w:style w:type="paragraph" w:styleId="7">
    <w:name w:val="toc 7"/>
    <w:basedOn w:val="a"/>
    <w:next w:val="a"/>
    <w:autoRedefine/>
    <w:uiPriority w:val="39"/>
    <w:unhideWhenUsed/>
    <w:rsid w:val="00191DCB"/>
    <w:pPr>
      <w:ind w:left="1200"/>
      <w:jc w:val="left"/>
    </w:pPr>
    <w:rPr>
      <w:rFonts w:eastAsiaTheme="minorHAnsi"/>
      <w:sz w:val="20"/>
      <w:szCs w:val="20"/>
    </w:rPr>
  </w:style>
  <w:style w:type="paragraph" w:styleId="8">
    <w:name w:val="toc 8"/>
    <w:basedOn w:val="a"/>
    <w:next w:val="a"/>
    <w:autoRedefine/>
    <w:uiPriority w:val="39"/>
    <w:unhideWhenUsed/>
    <w:rsid w:val="00191DCB"/>
    <w:pPr>
      <w:ind w:left="1440"/>
      <w:jc w:val="left"/>
    </w:pPr>
    <w:rPr>
      <w:rFonts w:eastAsiaTheme="minorHAnsi"/>
      <w:sz w:val="20"/>
      <w:szCs w:val="20"/>
    </w:rPr>
  </w:style>
  <w:style w:type="paragraph" w:styleId="9">
    <w:name w:val="toc 9"/>
    <w:basedOn w:val="a"/>
    <w:next w:val="a"/>
    <w:autoRedefine/>
    <w:uiPriority w:val="39"/>
    <w:unhideWhenUsed/>
    <w:rsid w:val="00191DCB"/>
    <w:pPr>
      <w:ind w:left="1680"/>
      <w:jc w:val="left"/>
    </w:pPr>
    <w:rPr>
      <w:rFonts w:eastAsiaTheme="minorHAnsi"/>
      <w:sz w:val="20"/>
      <w:szCs w:val="20"/>
    </w:rPr>
  </w:style>
  <w:style w:type="character" w:styleId="aa">
    <w:name w:val="Hyperlink"/>
    <w:basedOn w:val="a0"/>
    <w:uiPriority w:val="99"/>
    <w:unhideWhenUsed/>
    <w:rsid w:val="00191DCB"/>
    <w:rPr>
      <w:color w:val="0000FF" w:themeColor="hyperlink"/>
      <w:u w:val="single"/>
    </w:rPr>
  </w:style>
  <w:style w:type="paragraph" w:customStyle="1" w:styleId="Default">
    <w:name w:val="Default"/>
    <w:rsid w:val="00191DCB"/>
    <w:pPr>
      <w:widowControl w:val="0"/>
      <w:autoSpaceDE w:val="0"/>
      <w:autoSpaceDN w:val="0"/>
      <w:adjustRightInd w:val="0"/>
    </w:pPr>
    <w:rPr>
      <w:rFonts w:ascii="华文楷体" w:eastAsia="华文楷体" w:cs="华文楷体"/>
      <w:color w:val="000000"/>
      <w:kern w:val="0"/>
      <w:sz w:val="24"/>
      <w:szCs w:val="24"/>
    </w:rPr>
  </w:style>
  <w:style w:type="paragraph" w:styleId="ab">
    <w:name w:val="header"/>
    <w:basedOn w:val="a"/>
    <w:link w:val="ac"/>
    <w:uiPriority w:val="99"/>
    <w:unhideWhenUsed/>
    <w:rsid w:val="00191DCB"/>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191DCB"/>
    <w:rPr>
      <w:sz w:val="18"/>
      <w:szCs w:val="18"/>
    </w:rPr>
  </w:style>
  <w:style w:type="paragraph" w:styleId="ad">
    <w:name w:val="footer"/>
    <w:basedOn w:val="a"/>
    <w:link w:val="ae"/>
    <w:uiPriority w:val="99"/>
    <w:unhideWhenUsed/>
    <w:rsid w:val="00191DCB"/>
    <w:pPr>
      <w:tabs>
        <w:tab w:val="center" w:pos="4153"/>
        <w:tab w:val="right" w:pos="8306"/>
      </w:tabs>
      <w:snapToGrid w:val="0"/>
      <w:jc w:val="left"/>
    </w:pPr>
    <w:rPr>
      <w:sz w:val="18"/>
      <w:szCs w:val="18"/>
    </w:rPr>
  </w:style>
  <w:style w:type="character" w:customStyle="1" w:styleId="ae">
    <w:name w:val="页脚 字符"/>
    <w:basedOn w:val="a0"/>
    <w:link w:val="ad"/>
    <w:uiPriority w:val="99"/>
    <w:rsid w:val="00191DCB"/>
    <w:rPr>
      <w:sz w:val="18"/>
      <w:szCs w:val="18"/>
    </w:rPr>
  </w:style>
  <w:style w:type="character" w:styleId="af">
    <w:name w:val="annotation reference"/>
    <w:basedOn w:val="a0"/>
    <w:uiPriority w:val="99"/>
    <w:semiHidden/>
    <w:unhideWhenUsed/>
    <w:rsid w:val="00191DCB"/>
    <w:rPr>
      <w:sz w:val="21"/>
      <w:szCs w:val="21"/>
    </w:rPr>
  </w:style>
  <w:style w:type="paragraph" w:styleId="af0">
    <w:name w:val="annotation text"/>
    <w:basedOn w:val="a"/>
    <w:link w:val="af1"/>
    <w:uiPriority w:val="99"/>
    <w:unhideWhenUsed/>
    <w:rsid w:val="00191DCB"/>
    <w:pPr>
      <w:jc w:val="left"/>
    </w:pPr>
    <w:rPr>
      <w:sz w:val="24"/>
      <w:szCs w:val="24"/>
    </w:rPr>
  </w:style>
  <w:style w:type="character" w:customStyle="1" w:styleId="af1">
    <w:name w:val="批注文字 字符"/>
    <w:basedOn w:val="a0"/>
    <w:link w:val="af0"/>
    <w:uiPriority w:val="99"/>
    <w:rsid w:val="00191DCB"/>
    <w:rPr>
      <w:sz w:val="24"/>
      <w:szCs w:val="24"/>
    </w:rPr>
  </w:style>
  <w:style w:type="paragraph" w:styleId="af2">
    <w:name w:val="annotation subject"/>
    <w:basedOn w:val="af0"/>
    <w:next w:val="af0"/>
    <w:link w:val="af3"/>
    <w:uiPriority w:val="99"/>
    <w:semiHidden/>
    <w:unhideWhenUsed/>
    <w:rsid w:val="00191DCB"/>
    <w:rPr>
      <w:b/>
      <w:bCs/>
    </w:rPr>
  </w:style>
  <w:style w:type="character" w:customStyle="1" w:styleId="af3">
    <w:name w:val="批注主题 字符"/>
    <w:basedOn w:val="af1"/>
    <w:link w:val="af2"/>
    <w:uiPriority w:val="99"/>
    <w:semiHidden/>
    <w:rsid w:val="00191DCB"/>
    <w:rPr>
      <w:b/>
      <w:bCs/>
      <w:sz w:val="24"/>
      <w:szCs w:val="24"/>
    </w:rPr>
  </w:style>
  <w:style w:type="character" w:customStyle="1" w:styleId="pnum-title1">
    <w:name w:val="pnum-title1"/>
    <w:rsid w:val="00191DCB"/>
    <w:rPr>
      <w:rFonts w:ascii="Arial" w:hAnsi="Arial" w:cs="Arial" w:hint="default"/>
      <w:vanish w:val="0"/>
      <w:webHidden w:val="0"/>
      <w:sz w:val="29"/>
      <w:szCs w:val="29"/>
      <w:specVanish w:val="0"/>
    </w:rPr>
  </w:style>
  <w:style w:type="character" w:customStyle="1" w:styleId="paragraph2">
    <w:name w:val="paragraph2"/>
    <w:rsid w:val="00191DCB"/>
    <w:rPr>
      <w:rFonts w:ascii="Arial" w:hAnsi="Arial" w:cs="Arial" w:hint="default"/>
      <w:vanish w:val="0"/>
      <w:webHidden w:val="0"/>
      <w:sz w:val="29"/>
      <w:szCs w:val="29"/>
      <w:specVanish w:val="0"/>
    </w:rPr>
  </w:style>
  <w:style w:type="paragraph" w:styleId="af4">
    <w:name w:val="Body Text"/>
    <w:basedOn w:val="a"/>
    <w:link w:val="af5"/>
    <w:rsid w:val="00191DCB"/>
    <w:pPr>
      <w:widowControl/>
      <w:spacing w:after="240" w:line="260" w:lineRule="exact"/>
      <w:jc w:val="left"/>
    </w:pPr>
    <w:rPr>
      <w:rFonts w:ascii="Times New Roman" w:eastAsia="宋体" w:hAnsi="Times New Roman" w:cs="Times New Roman"/>
      <w:kern w:val="0"/>
      <w:sz w:val="22"/>
      <w:szCs w:val="20"/>
      <w:lang w:eastAsia="en-US"/>
    </w:rPr>
  </w:style>
  <w:style w:type="character" w:customStyle="1" w:styleId="af5">
    <w:name w:val="正文文本 字符"/>
    <w:basedOn w:val="a0"/>
    <w:link w:val="af4"/>
    <w:rsid w:val="00191DCB"/>
    <w:rPr>
      <w:rFonts w:ascii="Times New Roman" w:eastAsia="宋体" w:hAnsi="Times New Roman" w:cs="Times New Roman"/>
      <w:kern w:val="0"/>
      <w:sz w:val="22"/>
      <w:szCs w:val="20"/>
      <w:lang w:eastAsia="en-US"/>
    </w:rPr>
  </w:style>
  <w:style w:type="paragraph" w:customStyle="1" w:styleId="MemoDate">
    <w:name w:val="Memo_Date"/>
    <w:basedOn w:val="a"/>
    <w:rsid w:val="00191DCB"/>
    <w:pPr>
      <w:widowControl/>
      <w:spacing w:before="60" w:after="60" w:line="260" w:lineRule="exact"/>
      <w:jc w:val="left"/>
    </w:pPr>
    <w:rPr>
      <w:rFonts w:ascii="Times New Roman" w:eastAsia="宋体" w:hAnsi="Times New Roman" w:cs="Times New Roman"/>
      <w:kern w:val="0"/>
      <w:sz w:val="20"/>
      <w:szCs w:val="20"/>
      <w:lang w:eastAsia="en-US"/>
    </w:rPr>
  </w:style>
  <w:style w:type="paragraph" w:customStyle="1" w:styleId="MemoFrom">
    <w:name w:val="Memo_From"/>
    <w:basedOn w:val="MemoDate"/>
    <w:rsid w:val="00191DCB"/>
  </w:style>
  <w:style w:type="paragraph" w:customStyle="1" w:styleId="MemoSubject">
    <w:name w:val="Memo_Subject"/>
    <w:basedOn w:val="MemoFrom"/>
    <w:rsid w:val="00191DCB"/>
  </w:style>
  <w:style w:type="paragraph" w:customStyle="1" w:styleId="StyleMemoLabel8pt">
    <w:name w:val="Style Memo_Label + 8 pt"/>
    <w:basedOn w:val="a"/>
    <w:rsid w:val="00191DCB"/>
    <w:pPr>
      <w:widowControl/>
      <w:spacing w:before="60" w:after="60" w:line="260" w:lineRule="exact"/>
      <w:jc w:val="left"/>
    </w:pPr>
    <w:rPr>
      <w:rFonts w:ascii="Arial" w:eastAsia="宋体" w:hAnsi="Arial" w:cs="Times New Roman"/>
      <w:kern w:val="0"/>
      <w:sz w:val="16"/>
      <w:szCs w:val="20"/>
      <w:lang w:eastAsia="en-US"/>
    </w:rPr>
  </w:style>
  <w:style w:type="paragraph" w:customStyle="1" w:styleId="Block">
    <w:name w:val="Block"/>
    <w:basedOn w:val="a"/>
    <w:link w:val="BlockChar"/>
    <w:rsid w:val="00191DCB"/>
    <w:pPr>
      <w:widowControl/>
      <w:spacing w:before="240"/>
      <w:jc w:val="left"/>
    </w:pPr>
    <w:rPr>
      <w:rFonts w:ascii="Times New Roman" w:eastAsia="宋体" w:hAnsi="Times New Roman" w:cs="Times New Roman"/>
      <w:kern w:val="0"/>
      <w:sz w:val="24"/>
      <w:szCs w:val="20"/>
      <w:lang w:eastAsia="en-US"/>
    </w:rPr>
  </w:style>
  <w:style w:type="character" w:customStyle="1" w:styleId="BlockChar">
    <w:name w:val="Block Char"/>
    <w:link w:val="Block"/>
    <w:locked/>
    <w:rsid w:val="00191DCB"/>
    <w:rPr>
      <w:rFonts w:ascii="Times New Roman" w:eastAsia="宋体" w:hAnsi="Times New Roman" w:cs="Times New Roman"/>
      <w:kern w:val="0"/>
      <w:sz w:val="24"/>
      <w:szCs w:val="20"/>
      <w:lang w:eastAsia="en-US"/>
    </w:rPr>
  </w:style>
  <w:style w:type="table" w:customStyle="1" w:styleId="TableNormal">
    <w:name w:val="Table Normal"/>
    <w:uiPriority w:val="2"/>
    <w:semiHidden/>
    <w:unhideWhenUsed/>
    <w:qFormat/>
    <w:rsid w:val="00191DCB"/>
    <w:rPr>
      <w:sz w:val="24"/>
      <w:szCs w:val="24"/>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rsid w:val="00191DCB"/>
    <w:rPr>
      <w:sz w:val="24"/>
      <w:szCs w:val="24"/>
      <w:lang w:eastAsia="en-US"/>
    </w:rPr>
  </w:style>
  <w:style w:type="paragraph" w:styleId="af6">
    <w:name w:val="Document Map"/>
    <w:basedOn w:val="a"/>
    <w:link w:val="af7"/>
    <w:uiPriority w:val="99"/>
    <w:semiHidden/>
    <w:unhideWhenUsed/>
    <w:rsid w:val="00191DCB"/>
    <w:rPr>
      <w:rFonts w:ascii="宋体" w:eastAsia="宋体"/>
      <w:sz w:val="18"/>
      <w:szCs w:val="18"/>
    </w:rPr>
  </w:style>
  <w:style w:type="character" w:customStyle="1" w:styleId="af7">
    <w:name w:val="文档结构图 字符"/>
    <w:basedOn w:val="a0"/>
    <w:link w:val="af6"/>
    <w:uiPriority w:val="99"/>
    <w:semiHidden/>
    <w:rsid w:val="00191DCB"/>
    <w:rPr>
      <w:rFonts w:ascii="宋体" w:eastAsia="宋体"/>
      <w:sz w:val="18"/>
      <w:szCs w:val="18"/>
    </w:rPr>
  </w:style>
  <w:style w:type="paragraph" w:styleId="af8">
    <w:name w:val="Revision"/>
    <w:hidden/>
    <w:uiPriority w:val="99"/>
    <w:semiHidden/>
    <w:rsid w:val="00191DC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7</Pages>
  <Words>536</Words>
  <Characters>3061</Characters>
  <Application>Microsoft Office Word</Application>
  <DocSecurity>0</DocSecurity>
  <Lines>25</Lines>
  <Paragraphs>7</Paragraphs>
  <ScaleCrop>false</ScaleCrop>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Wan Sining 万思宁</cp:lastModifiedBy>
  <cp:revision>20</cp:revision>
  <dcterms:created xsi:type="dcterms:W3CDTF">2018-12-18T08:40:00Z</dcterms:created>
  <dcterms:modified xsi:type="dcterms:W3CDTF">2021-10-12T09:49:00Z</dcterms:modified>
</cp:coreProperties>
</file>