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733A" w:rsidRPr="00BC6E6F" w:rsidRDefault="000C00EC" w:rsidP="00BC6E6F">
      <w:pPr>
        <w:jc w:val="center"/>
        <w:rPr>
          <w:rFonts w:ascii="Arial Narrow" w:eastAsia="仿宋_GB2312" w:hAnsi="Arial Narrow"/>
          <w:b/>
          <w:sz w:val="28"/>
          <w:szCs w:val="28"/>
        </w:rPr>
      </w:pPr>
      <w:r w:rsidRPr="00BC6E6F">
        <w:rPr>
          <w:rFonts w:ascii="Arial Narrow" w:eastAsia="仿宋_GB2312" w:hAnsi="Arial Narrow"/>
          <w:b/>
          <w:sz w:val="28"/>
          <w:szCs w:val="28"/>
        </w:rPr>
        <w:t>对</w:t>
      </w:r>
      <w:r w:rsidRPr="00BC6E6F">
        <w:rPr>
          <w:rFonts w:ascii="Arial Narrow" w:eastAsia="仿宋_GB2312" w:hAnsi="Arial Narrow"/>
          <w:b/>
          <w:sz w:val="28"/>
          <w:szCs w:val="28"/>
        </w:rPr>
        <w:t>IPO</w:t>
      </w:r>
      <w:r w:rsidRPr="00BC6E6F">
        <w:rPr>
          <w:rFonts w:ascii="Arial Narrow" w:eastAsia="仿宋_GB2312" w:hAnsi="Arial Narrow"/>
          <w:b/>
          <w:sz w:val="28"/>
          <w:szCs w:val="28"/>
        </w:rPr>
        <w:t>申报财务报表</w:t>
      </w:r>
      <w:r w:rsidR="00B54C74" w:rsidRPr="00BC6E6F">
        <w:rPr>
          <w:rFonts w:ascii="Arial Narrow" w:eastAsia="仿宋_GB2312" w:hAnsi="Arial Narrow" w:hint="eastAsia"/>
          <w:b/>
          <w:sz w:val="28"/>
          <w:szCs w:val="28"/>
        </w:rPr>
        <w:t>审计</w:t>
      </w:r>
      <w:r w:rsidRPr="00BC6E6F">
        <w:rPr>
          <w:rFonts w:ascii="Arial Narrow" w:eastAsia="仿宋_GB2312" w:hAnsi="Arial Narrow"/>
          <w:b/>
          <w:sz w:val="28"/>
          <w:szCs w:val="28"/>
        </w:rPr>
        <w:t>的特殊考虑</w:t>
      </w:r>
    </w:p>
    <w:p w:rsidR="000C00EC" w:rsidRPr="006708B4" w:rsidRDefault="000C00EC">
      <w:pPr>
        <w:rPr>
          <w:rFonts w:ascii="Arial Narrow" w:eastAsia="仿宋_GB2312" w:hAnsi="Arial Narrow"/>
        </w:rPr>
      </w:pPr>
    </w:p>
    <w:p w:rsidR="000C00EC" w:rsidRPr="006708B4" w:rsidRDefault="006708B4">
      <w:pPr>
        <w:rPr>
          <w:rFonts w:ascii="Arial Narrow" w:eastAsia="仿宋_GB2312" w:hAnsi="Arial Narrow"/>
          <w:b/>
        </w:rPr>
      </w:pPr>
      <w:r w:rsidRPr="006708B4">
        <w:rPr>
          <w:rFonts w:ascii="Arial Narrow" w:eastAsia="仿宋_GB2312" w:hAnsi="Arial Narrow"/>
          <w:b/>
        </w:rPr>
        <w:t>一、除财务报表审计报告之外的其他</w:t>
      </w:r>
      <w:proofErr w:type="gramStart"/>
      <w:r w:rsidRPr="006708B4">
        <w:rPr>
          <w:rFonts w:ascii="Arial Narrow" w:eastAsia="仿宋_GB2312" w:hAnsi="Arial Narrow"/>
          <w:b/>
        </w:rPr>
        <w:t>鉴证</w:t>
      </w:r>
      <w:proofErr w:type="gramEnd"/>
      <w:r w:rsidRPr="006708B4">
        <w:rPr>
          <w:rFonts w:ascii="Arial Narrow" w:eastAsia="仿宋_GB2312" w:hAnsi="Arial Narrow"/>
          <w:b/>
        </w:rPr>
        <w:t>结论或专项说明</w:t>
      </w:r>
    </w:p>
    <w:tbl>
      <w:tblPr>
        <w:tblW w:w="8325" w:type="dxa"/>
        <w:tblInd w:w="28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349"/>
        <w:gridCol w:w="2976"/>
      </w:tblGrid>
      <w:tr w:rsidR="006708B4" w:rsidRPr="006708B4" w:rsidTr="00BC6E6F">
        <w:trPr>
          <w:trHeight w:val="397"/>
        </w:trPr>
        <w:tc>
          <w:tcPr>
            <w:tcW w:w="5349" w:type="dxa"/>
            <w:vAlign w:val="center"/>
          </w:tcPr>
          <w:p w:rsidR="006708B4" w:rsidRPr="006708B4" w:rsidRDefault="006708B4" w:rsidP="00E42B86">
            <w:pPr>
              <w:spacing w:before="156"/>
              <w:jc w:val="center"/>
              <w:rPr>
                <w:rFonts w:ascii="Arial Narrow" w:eastAsia="仿宋_GB2312" w:hAnsi="Arial Narrow"/>
                <w:b/>
                <w:szCs w:val="21"/>
              </w:rPr>
            </w:pPr>
            <w:r w:rsidRPr="006708B4">
              <w:rPr>
                <w:rFonts w:ascii="Arial Narrow" w:eastAsia="仿宋_GB2312" w:hAnsi="Arial Narrow" w:cs="宋体"/>
                <w:b/>
                <w:szCs w:val="21"/>
              </w:rPr>
              <w:t>报告</w:t>
            </w:r>
            <w:r>
              <w:rPr>
                <w:rFonts w:ascii="Arial Narrow" w:eastAsia="仿宋_GB2312" w:hAnsi="Arial Narrow" w:cs="宋体" w:hint="eastAsia"/>
                <w:b/>
                <w:szCs w:val="21"/>
              </w:rPr>
              <w:t>内容</w:t>
            </w:r>
          </w:p>
        </w:tc>
        <w:tc>
          <w:tcPr>
            <w:tcW w:w="2976" w:type="dxa"/>
            <w:vAlign w:val="center"/>
          </w:tcPr>
          <w:p w:rsidR="006708B4" w:rsidRPr="006708B4" w:rsidRDefault="006708B4" w:rsidP="00E42B86">
            <w:pPr>
              <w:spacing w:before="156"/>
              <w:jc w:val="center"/>
              <w:rPr>
                <w:rFonts w:ascii="Arial Narrow" w:eastAsia="仿宋_GB2312" w:hAnsi="Arial Narrow"/>
                <w:b/>
                <w:szCs w:val="21"/>
              </w:rPr>
            </w:pPr>
            <w:r>
              <w:rPr>
                <w:rFonts w:ascii="Arial Narrow" w:eastAsia="仿宋_GB2312" w:hAnsi="Arial Narrow" w:cs="宋体" w:hint="eastAsia"/>
                <w:b/>
                <w:szCs w:val="21"/>
              </w:rPr>
              <w:t>预计出具时间</w:t>
            </w: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sz w:val="21"/>
                <w:szCs w:val="21"/>
              </w:rPr>
            </w:pPr>
            <w:r w:rsidRPr="006708B4">
              <w:rPr>
                <w:rFonts w:ascii="Arial Narrow" w:eastAsia="仿宋_GB2312" w:hAnsi="Arial Narrow" w:cs="Times New Roman" w:hint="eastAsia"/>
                <w:iCs/>
                <w:sz w:val="21"/>
                <w:szCs w:val="21"/>
              </w:rPr>
              <w:t>关于原始财务报表与申报财务报表差异的审核报告</w:t>
            </w:r>
          </w:p>
        </w:tc>
        <w:tc>
          <w:tcPr>
            <w:tcW w:w="2976" w:type="dxa"/>
            <w:vAlign w:val="center"/>
          </w:tcPr>
          <w:p w:rsidR="006708B4" w:rsidRPr="006708B4" w:rsidRDefault="006708B4" w:rsidP="00420940">
            <w:pPr>
              <w:spacing w:before="156"/>
              <w:jc w:val="right"/>
              <w:rPr>
                <w:rFonts w:ascii="Arial Narrow" w:eastAsia="仿宋_GB2312" w:hAnsi="Arial Narrow"/>
                <w:szCs w:val="21"/>
              </w:rPr>
            </w:pP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sz w:val="21"/>
                <w:szCs w:val="21"/>
              </w:rPr>
            </w:pPr>
            <w:r w:rsidRPr="006708B4">
              <w:rPr>
                <w:rFonts w:ascii="Arial Narrow" w:eastAsia="仿宋_GB2312" w:hAnsi="Arial Narrow" w:cs="Times New Roman" w:hint="eastAsia"/>
                <w:iCs/>
                <w:sz w:val="21"/>
                <w:szCs w:val="21"/>
              </w:rPr>
              <w:t>关于非经常性损益的审核报告</w:t>
            </w:r>
          </w:p>
        </w:tc>
        <w:tc>
          <w:tcPr>
            <w:tcW w:w="2976" w:type="dxa"/>
            <w:vAlign w:val="center"/>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sz w:val="21"/>
                <w:szCs w:val="21"/>
              </w:rPr>
            </w:pPr>
            <w:r>
              <w:rPr>
                <w:rFonts w:ascii="Arial Narrow" w:eastAsia="仿宋_GB2312" w:hAnsi="Arial Narrow" w:cs="Times New Roman" w:hint="eastAsia"/>
                <w:iCs/>
                <w:sz w:val="21"/>
                <w:szCs w:val="21"/>
              </w:rPr>
              <w:t>内部控制</w:t>
            </w:r>
            <w:proofErr w:type="gramStart"/>
            <w:r>
              <w:rPr>
                <w:rFonts w:ascii="Arial Narrow" w:eastAsia="仿宋_GB2312" w:hAnsi="Arial Narrow" w:cs="Times New Roman" w:hint="eastAsia"/>
                <w:iCs/>
                <w:sz w:val="21"/>
                <w:szCs w:val="21"/>
              </w:rPr>
              <w:t>鉴证</w:t>
            </w:r>
            <w:proofErr w:type="gramEnd"/>
            <w:r>
              <w:rPr>
                <w:rFonts w:ascii="Arial Narrow" w:eastAsia="仿宋_GB2312" w:hAnsi="Arial Narrow" w:cs="Times New Roman" w:hint="eastAsia"/>
                <w:iCs/>
                <w:sz w:val="21"/>
                <w:szCs w:val="21"/>
              </w:rPr>
              <w:t>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sz w:val="21"/>
                <w:szCs w:val="21"/>
              </w:rPr>
            </w:pPr>
            <w:r w:rsidRPr="006708B4">
              <w:rPr>
                <w:rFonts w:ascii="Arial Narrow" w:eastAsia="仿宋_GB2312" w:hAnsi="Arial Narrow" w:cs="Times New Roman" w:hint="eastAsia"/>
                <w:iCs/>
                <w:sz w:val="21"/>
                <w:szCs w:val="21"/>
              </w:rPr>
              <w:t>关于主要税种纳税情况的审核报告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sz w:val="21"/>
                <w:szCs w:val="21"/>
              </w:rPr>
            </w:pPr>
            <w:r w:rsidRPr="006708B4">
              <w:rPr>
                <w:rFonts w:ascii="Arial Narrow" w:eastAsia="仿宋_GB2312" w:hAnsi="Arial Narrow" w:cs="Times New Roman" w:hint="eastAsia"/>
                <w:iCs/>
                <w:sz w:val="21"/>
                <w:szCs w:val="21"/>
              </w:rPr>
              <w:t>盈利预测审核报告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验资复核报告</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420940" w:rsidRDefault="006708B4" w:rsidP="00E42B86">
            <w:pPr>
              <w:pStyle w:val="2"/>
              <w:spacing w:before="156" w:line="240" w:lineRule="auto"/>
              <w:ind w:firstLineChars="0" w:firstLine="0"/>
              <w:rPr>
                <w:rFonts w:ascii="Arial Narrow" w:eastAsia="仿宋_GB2312" w:hAnsi="Arial Narrow" w:cs="Times New Roman"/>
                <w:iCs/>
                <w:sz w:val="21"/>
                <w:szCs w:val="21"/>
              </w:rPr>
            </w:pPr>
            <w:r w:rsidRPr="00420940">
              <w:rPr>
                <w:rFonts w:ascii="Arial Narrow" w:eastAsia="仿宋_GB2312" w:hAnsi="Arial Narrow" w:cs="Times New Roman" w:hint="eastAsia"/>
                <w:iCs/>
                <w:sz w:val="21"/>
                <w:szCs w:val="21"/>
              </w:rPr>
              <w:t>关于招股书援引审计报告及其他报告的声明</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会后事项的专项意见</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420940" w:rsidRDefault="006708B4" w:rsidP="00E42B86">
            <w:pPr>
              <w:pStyle w:val="2"/>
              <w:spacing w:before="156" w:line="240" w:lineRule="auto"/>
              <w:ind w:firstLineChars="0" w:firstLine="0"/>
              <w:rPr>
                <w:rFonts w:ascii="Arial Narrow" w:eastAsia="仿宋_GB2312" w:hAnsi="Arial Narrow" w:cs="Times New Roman"/>
                <w:iCs/>
                <w:sz w:val="21"/>
                <w:szCs w:val="21"/>
              </w:rPr>
            </w:pPr>
            <w:r w:rsidRPr="00420940">
              <w:rPr>
                <w:rFonts w:ascii="Arial Narrow" w:eastAsia="仿宋_GB2312" w:hAnsi="Arial Narrow" w:cs="Times New Roman" w:hint="eastAsia"/>
                <w:iCs/>
                <w:sz w:val="21"/>
                <w:szCs w:val="21"/>
              </w:rPr>
              <w:t>对社会公众的承诺函</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审核反馈意见的专项说明</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信息披露豁免申请的专项核查意见</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6708B4" w:rsidRDefault="00420940" w:rsidP="00E42B86">
            <w:pPr>
              <w:pStyle w:val="2"/>
              <w:spacing w:before="156" w:line="240" w:lineRule="auto"/>
              <w:ind w:firstLineChars="0" w:firstLine="0"/>
              <w:rPr>
                <w:rFonts w:ascii="Arial Narrow" w:eastAsia="仿宋_GB2312" w:hAnsi="Arial Narrow" w:cs="Times New Roman"/>
                <w:iCs/>
                <w:color w:val="FF0000"/>
                <w:sz w:val="21"/>
                <w:szCs w:val="21"/>
              </w:rPr>
            </w:pPr>
            <w:r w:rsidRPr="00420940">
              <w:rPr>
                <w:rFonts w:ascii="Arial Narrow" w:eastAsia="仿宋_GB2312" w:hAnsi="Arial Narrow" w:cs="Times New Roman" w:hint="eastAsia"/>
                <w:iCs/>
                <w:color w:val="FF0000"/>
                <w:sz w:val="21"/>
                <w:szCs w:val="21"/>
              </w:rPr>
              <w:t>上市辅导工作的评价意见</w:t>
            </w:r>
          </w:p>
        </w:tc>
        <w:tc>
          <w:tcPr>
            <w:tcW w:w="2976" w:type="dxa"/>
          </w:tcPr>
          <w:p w:rsidR="006708B4" w:rsidRPr="006708B4" w:rsidRDefault="006708B4" w:rsidP="00420940">
            <w:pPr>
              <w:spacing w:before="156"/>
              <w:jc w:val="right"/>
              <w:rPr>
                <w:rFonts w:ascii="Arial Narrow" w:eastAsia="仿宋_GB2312" w:hAnsi="Arial Narrow"/>
                <w:b/>
                <w:bCs/>
                <w:szCs w:val="21"/>
              </w:rPr>
            </w:pPr>
          </w:p>
        </w:tc>
      </w:tr>
      <w:tr w:rsidR="006708B4" w:rsidRPr="006708B4" w:rsidTr="00BC6E6F">
        <w:trPr>
          <w:trHeight w:val="397"/>
        </w:trPr>
        <w:tc>
          <w:tcPr>
            <w:tcW w:w="5349" w:type="dxa"/>
            <w:vAlign w:val="center"/>
          </w:tcPr>
          <w:p w:rsidR="006708B4" w:rsidRPr="006708B4" w:rsidRDefault="006708B4" w:rsidP="00E42B86">
            <w:pPr>
              <w:pStyle w:val="2"/>
              <w:spacing w:before="156" w:line="240" w:lineRule="auto"/>
              <w:ind w:firstLineChars="0" w:firstLine="0"/>
              <w:rPr>
                <w:rFonts w:ascii="Arial Narrow" w:eastAsia="仿宋_GB2312" w:hAnsi="Arial Narrow" w:cs="Times New Roman"/>
                <w:iCs/>
                <w:color w:val="FF0000"/>
                <w:sz w:val="21"/>
                <w:szCs w:val="21"/>
              </w:rPr>
            </w:pPr>
            <w:r w:rsidRPr="006708B4">
              <w:rPr>
                <w:rFonts w:ascii="Arial Narrow" w:eastAsia="仿宋_GB2312" w:hAnsi="Arial Narrow" w:cs="Times New Roman" w:hint="eastAsia"/>
                <w:iCs/>
                <w:color w:val="FF0000"/>
                <w:sz w:val="21"/>
                <w:szCs w:val="21"/>
              </w:rPr>
              <w:t>……</w:t>
            </w:r>
          </w:p>
        </w:tc>
        <w:tc>
          <w:tcPr>
            <w:tcW w:w="2976" w:type="dxa"/>
          </w:tcPr>
          <w:p w:rsidR="006708B4" w:rsidRPr="006708B4" w:rsidRDefault="006708B4" w:rsidP="00420940">
            <w:pPr>
              <w:spacing w:before="156"/>
              <w:jc w:val="right"/>
              <w:rPr>
                <w:rFonts w:ascii="Arial Narrow" w:eastAsia="仿宋_GB2312" w:hAnsi="Arial Narrow"/>
                <w:b/>
                <w:bCs/>
                <w:szCs w:val="21"/>
              </w:rPr>
            </w:pPr>
          </w:p>
        </w:tc>
      </w:tr>
    </w:tbl>
    <w:p w:rsidR="006708B4" w:rsidRDefault="006708B4">
      <w:pPr>
        <w:rPr>
          <w:rFonts w:ascii="Arial Narrow" w:eastAsia="仿宋_GB2312" w:hAnsi="Arial Narrow"/>
          <w:iCs/>
          <w:color w:val="0000FF"/>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Pr>
          <w:rFonts w:ascii="Arial Narrow" w:eastAsia="仿宋_GB2312" w:hAnsi="Arial Narrow" w:hint="eastAsia"/>
          <w:iCs/>
          <w:color w:val="0000FF"/>
        </w:rPr>
        <w:t>以上内容，并非每项都适用，项目组需根据业务约定书中的委托范围确定需要出具报告或专项说明的内容</w:t>
      </w:r>
      <w:r w:rsidRPr="00327647">
        <w:rPr>
          <w:rFonts w:ascii="Arial Narrow" w:eastAsia="仿宋_GB2312" w:hAnsi="Arial Narrow"/>
          <w:iCs/>
          <w:color w:val="0000FF"/>
        </w:rPr>
        <w:t>。</w:t>
      </w:r>
      <w:r>
        <w:rPr>
          <w:rFonts w:ascii="Arial Narrow" w:eastAsia="仿宋_GB2312" w:hAnsi="Arial Narrow" w:hint="eastAsia"/>
          <w:iCs/>
          <w:color w:val="0000FF"/>
        </w:rPr>
        <w:t>】</w:t>
      </w:r>
    </w:p>
    <w:p w:rsidR="00420940" w:rsidRDefault="00420940">
      <w:pPr>
        <w:rPr>
          <w:rFonts w:ascii="Arial Narrow" w:eastAsia="仿宋_GB2312" w:hAnsi="Arial Narrow"/>
          <w:b/>
        </w:rPr>
      </w:pPr>
      <w:r>
        <w:rPr>
          <w:rFonts w:ascii="Arial Narrow" w:eastAsia="仿宋_GB2312" w:hAnsi="Arial Narrow" w:hint="eastAsia"/>
          <w:b/>
        </w:rPr>
        <w:t>二</w:t>
      </w:r>
      <w:r w:rsidRPr="006708B4">
        <w:rPr>
          <w:rFonts w:ascii="Arial Narrow" w:eastAsia="仿宋_GB2312" w:hAnsi="Arial Narrow"/>
          <w:b/>
        </w:rPr>
        <w:t>、</w:t>
      </w:r>
      <w:r>
        <w:rPr>
          <w:rFonts w:ascii="Arial Narrow" w:eastAsia="仿宋_GB2312" w:hAnsi="Arial Narrow" w:hint="eastAsia"/>
          <w:b/>
        </w:rPr>
        <w:t>时间安排的补充计划</w:t>
      </w:r>
    </w:p>
    <w:p w:rsidR="00420940" w:rsidRPr="00420940" w:rsidRDefault="00420940">
      <w:pPr>
        <w:rPr>
          <w:rFonts w:ascii="Arial Narrow" w:eastAsia="仿宋_GB2312" w:hAnsi="Arial Narrow"/>
        </w:rPr>
      </w:pPr>
      <w:r w:rsidRPr="00420940">
        <w:rPr>
          <w:rFonts w:ascii="Arial Narrow" w:eastAsia="仿宋_GB2312" w:hAnsi="Arial Narrow" w:hint="eastAsia"/>
        </w:rPr>
        <w:t>1</w:t>
      </w:r>
      <w:r w:rsidRPr="00420940">
        <w:rPr>
          <w:rFonts w:ascii="Arial Narrow" w:eastAsia="仿宋_GB2312" w:hAnsi="Arial Narrow" w:hint="eastAsia"/>
        </w:rPr>
        <w:t>、中介协调会的时间安排</w:t>
      </w:r>
    </w:p>
    <w:tbl>
      <w:tblPr>
        <w:tblStyle w:val="aa"/>
        <w:tblW w:w="8522" w:type="dxa"/>
        <w:tblInd w:w="250" w:type="dxa"/>
        <w:tblLook w:val="04A0" w:firstRow="1" w:lastRow="0" w:firstColumn="1" w:lastColumn="0" w:noHBand="0" w:noVBand="1"/>
      </w:tblPr>
      <w:tblGrid>
        <w:gridCol w:w="2840"/>
        <w:gridCol w:w="2841"/>
        <w:gridCol w:w="2841"/>
      </w:tblGrid>
      <w:tr w:rsidR="00420940" w:rsidTr="00420940">
        <w:tc>
          <w:tcPr>
            <w:tcW w:w="2840" w:type="dxa"/>
          </w:tcPr>
          <w:p w:rsidR="00420940" w:rsidRPr="00420940" w:rsidRDefault="00420940" w:rsidP="00420940">
            <w:pPr>
              <w:jc w:val="center"/>
              <w:rPr>
                <w:rFonts w:ascii="Arial Narrow" w:eastAsia="仿宋_GB2312" w:hAnsi="Arial Narrow"/>
                <w:b/>
              </w:rPr>
            </w:pPr>
            <w:r w:rsidRPr="00420940">
              <w:rPr>
                <w:rFonts w:ascii="Arial Narrow" w:eastAsia="仿宋_GB2312" w:hAnsi="Arial Narrow" w:hint="eastAsia"/>
                <w:b/>
              </w:rPr>
              <w:t>审计工作阶段</w:t>
            </w:r>
          </w:p>
        </w:tc>
        <w:tc>
          <w:tcPr>
            <w:tcW w:w="2841" w:type="dxa"/>
          </w:tcPr>
          <w:p w:rsidR="00420940" w:rsidRPr="00420940" w:rsidRDefault="00420940" w:rsidP="00420940">
            <w:pPr>
              <w:jc w:val="center"/>
              <w:rPr>
                <w:rFonts w:ascii="Arial Narrow" w:eastAsia="仿宋_GB2312" w:hAnsi="Arial Narrow"/>
                <w:b/>
              </w:rPr>
            </w:pPr>
            <w:r w:rsidRPr="00420940">
              <w:rPr>
                <w:rFonts w:ascii="Arial Narrow" w:eastAsia="仿宋_GB2312" w:hAnsi="Arial Narrow" w:hint="eastAsia"/>
                <w:b/>
              </w:rPr>
              <w:t>预期时间</w:t>
            </w:r>
          </w:p>
        </w:tc>
        <w:tc>
          <w:tcPr>
            <w:tcW w:w="2841" w:type="dxa"/>
          </w:tcPr>
          <w:p w:rsidR="00420940" w:rsidRPr="00420940" w:rsidRDefault="00420940" w:rsidP="00420940">
            <w:pPr>
              <w:jc w:val="center"/>
              <w:rPr>
                <w:rFonts w:ascii="Arial Narrow" w:eastAsia="仿宋_GB2312" w:hAnsi="Arial Narrow"/>
                <w:b/>
              </w:rPr>
            </w:pPr>
            <w:r w:rsidRPr="00420940">
              <w:rPr>
                <w:rFonts w:ascii="Arial Narrow" w:eastAsia="仿宋_GB2312" w:hAnsi="Arial Narrow" w:hint="eastAsia"/>
                <w:b/>
              </w:rPr>
              <w:t>计划参会人员</w:t>
            </w:r>
          </w:p>
        </w:tc>
      </w:tr>
      <w:tr w:rsidR="00420940" w:rsidTr="00420940">
        <w:tc>
          <w:tcPr>
            <w:tcW w:w="2840" w:type="dxa"/>
          </w:tcPr>
          <w:p w:rsidR="00420940" w:rsidRDefault="00420940">
            <w:pPr>
              <w:rPr>
                <w:rFonts w:ascii="Arial Narrow" w:eastAsia="仿宋_GB2312" w:hAnsi="Arial Narrow"/>
              </w:rPr>
            </w:pPr>
            <w:r>
              <w:rPr>
                <w:rFonts w:ascii="Arial Narrow" w:eastAsia="仿宋_GB2312" w:hAnsi="Arial Narrow" w:hint="eastAsia"/>
              </w:rPr>
              <w:t>审计计划阶段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r w:rsidR="00420940" w:rsidTr="00420940">
        <w:tc>
          <w:tcPr>
            <w:tcW w:w="2840" w:type="dxa"/>
          </w:tcPr>
          <w:p w:rsidR="00420940" w:rsidRPr="00420940" w:rsidRDefault="00420940">
            <w:pPr>
              <w:rPr>
                <w:rFonts w:ascii="Arial Narrow" w:eastAsia="仿宋_GB2312" w:hAnsi="Arial Narrow"/>
                <w:color w:val="FF0000"/>
              </w:rPr>
            </w:pPr>
            <w:r w:rsidRPr="00420940">
              <w:rPr>
                <w:rFonts w:ascii="Arial Narrow" w:eastAsia="仿宋_GB2312" w:hAnsi="Arial Narrow" w:hint="eastAsia"/>
                <w:color w:val="FF0000"/>
              </w:rPr>
              <w:t>审计实施阶段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r w:rsidR="00420940" w:rsidTr="00420940">
        <w:tc>
          <w:tcPr>
            <w:tcW w:w="2840" w:type="dxa"/>
          </w:tcPr>
          <w:p w:rsidR="00420940" w:rsidRDefault="00420940">
            <w:pPr>
              <w:rPr>
                <w:rFonts w:ascii="Arial Narrow" w:eastAsia="仿宋_GB2312" w:hAnsi="Arial Narrow"/>
              </w:rPr>
            </w:pPr>
            <w:r>
              <w:rPr>
                <w:rFonts w:ascii="Arial Narrow" w:eastAsia="仿宋_GB2312" w:hAnsi="Arial Narrow" w:hint="eastAsia"/>
              </w:rPr>
              <w:t>报告阶段</w:t>
            </w:r>
          </w:p>
        </w:tc>
        <w:tc>
          <w:tcPr>
            <w:tcW w:w="2841" w:type="dxa"/>
          </w:tcPr>
          <w:p w:rsidR="00420940" w:rsidRDefault="00420940" w:rsidP="00420940">
            <w:pPr>
              <w:jc w:val="right"/>
              <w:rPr>
                <w:rFonts w:ascii="Arial Narrow" w:eastAsia="仿宋_GB2312" w:hAnsi="Arial Narrow"/>
              </w:rPr>
            </w:pPr>
          </w:p>
        </w:tc>
        <w:tc>
          <w:tcPr>
            <w:tcW w:w="2841" w:type="dxa"/>
          </w:tcPr>
          <w:p w:rsidR="00420940" w:rsidRDefault="00420940">
            <w:pPr>
              <w:rPr>
                <w:rFonts w:ascii="Arial Narrow" w:eastAsia="仿宋_GB2312" w:hAnsi="Arial Narrow"/>
              </w:rPr>
            </w:pPr>
          </w:p>
        </w:tc>
      </w:tr>
    </w:tbl>
    <w:p w:rsidR="00420940" w:rsidRDefault="00420940">
      <w:pPr>
        <w:rPr>
          <w:rFonts w:ascii="Arial Narrow" w:eastAsia="仿宋_GB2312" w:hAnsi="Arial Narrow"/>
        </w:rPr>
      </w:pPr>
      <w:r>
        <w:rPr>
          <w:rFonts w:ascii="Arial Narrow" w:eastAsia="仿宋_GB2312" w:hAnsi="Arial Narrow" w:hint="eastAsia"/>
        </w:rPr>
        <w:t>2</w:t>
      </w:r>
      <w:r>
        <w:rPr>
          <w:rFonts w:ascii="Arial Narrow" w:eastAsia="仿宋_GB2312" w:hAnsi="Arial Narrow" w:hint="eastAsia"/>
        </w:rPr>
        <w:t>、</w:t>
      </w:r>
      <w:r w:rsidR="007F560A">
        <w:rPr>
          <w:rFonts w:ascii="Arial Narrow" w:eastAsia="仿宋_GB2312" w:hAnsi="Arial Narrow" w:hint="eastAsia"/>
        </w:rPr>
        <w:t>所内专业技术委员会的时间安排</w:t>
      </w:r>
    </w:p>
    <w:tbl>
      <w:tblPr>
        <w:tblStyle w:val="aa"/>
        <w:tblW w:w="8522" w:type="dxa"/>
        <w:tblInd w:w="250" w:type="dxa"/>
        <w:tblLook w:val="04A0" w:firstRow="1" w:lastRow="0" w:firstColumn="1" w:lastColumn="0" w:noHBand="0" w:noVBand="1"/>
      </w:tblPr>
      <w:tblGrid>
        <w:gridCol w:w="4260"/>
        <w:gridCol w:w="4262"/>
      </w:tblGrid>
      <w:tr w:rsidR="007F560A" w:rsidTr="007F560A">
        <w:tc>
          <w:tcPr>
            <w:tcW w:w="4260" w:type="dxa"/>
          </w:tcPr>
          <w:p w:rsidR="007F560A" w:rsidRDefault="007F560A" w:rsidP="00E42B86">
            <w:pPr>
              <w:rPr>
                <w:rFonts w:ascii="Arial Narrow" w:eastAsia="仿宋_GB2312" w:hAnsi="Arial Narrow"/>
              </w:rPr>
            </w:pPr>
            <w:r>
              <w:rPr>
                <w:rFonts w:ascii="Arial Narrow" w:eastAsia="仿宋_GB2312" w:hAnsi="Arial Narrow" w:hint="eastAsia"/>
              </w:rPr>
              <w:lastRenderedPageBreak/>
              <w:t>预期提交审核资料日期</w:t>
            </w:r>
          </w:p>
        </w:tc>
        <w:tc>
          <w:tcPr>
            <w:tcW w:w="4262" w:type="dxa"/>
          </w:tcPr>
          <w:p w:rsidR="007F560A" w:rsidRDefault="007F560A" w:rsidP="00E42B86">
            <w:pPr>
              <w:jc w:val="right"/>
              <w:rPr>
                <w:rFonts w:ascii="Arial Narrow" w:eastAsia="仿宋_GB2312" w:hAnsi="Arial Narrow"/>
              </w:rPr>
            </w:pPr>
          </w:p>
        </w:tc>
      </w:tr>
      <w:tr w:rsidR="007F560A" w:rsidTr="007F560A">
        <w:tc>
          <w:tcPr>
            <w:tcW w:w="4260" w:type="dxa"/>
          </w:tcPr>
          <w:p w:rsidR="007F560A" w:rsidRPr="007F560A" w:rsidRDefault="007F560A" w:rsidP="00E42B86">
            <w:pPr>
              <w:rPr>
                <w:rFonts w:ascii="Arial Narrow" w:eastAsia="仿宋_GB2312" w:hAnsi="Arial Narrow"/>
              </w:rPr>
            </w:pPr>
            <w:r w:rsidRPr="007F560A">
              <w:rPr>
                <w:rFonts w:ascii="Arial Narrow" w:eastAsia="仿宋_GB2312" w:hAnsi="Arial Narrow" w:hint="eastAsia"/>
              </w:rPr>
              <w:t>预期会议日期</w:t>
            </w:r>
          </w:p>
        </w:tc>
        <w:tc>
          <w:tcPr>
            <w:tcW w:w="4262" w:type="dxa"/>
          </w:tcPr>
          <w:p w:rsidR="007F560A" w:rsidRDefault="007F560A" w:rsidP="00E42B86">
            <w:pPr>
              <w:jc w:val="right"/>
              <w:rPr>
                <w:rFonts w:ascii="Arial Narrow" w:eastAsia="仿宋_GB2312" w:hAnsi="Arial Narrow"/>
              </w:rPr>
            </w:pPr>
          </w:p>
        </w:tc>
      </w:tr>
      <w:tr w:rsidR="007F560A" w:rsidTr="007F560A">
        <w:tc>
          <w:tcPr>
            <w:tcW w:w="4260" w:type="dxa"/>
          </w:tcPr>
          <w:p w:rsidR="007F560A" w:rsidRDefault="007F560A" w:rsidP="00E42B86">
            <w:pPr>
              <w:rPr>
                <w:rFonts w:ascii="Arial Narrow" w:eastAsia="仿宋_GB2312" w:hAnsi="Arial Narrow"/>
              </w:rPr>
            </w:pPr>
            <w:r>
              <w:rPr>
                <w:rFonts w:ascii="Arial Narrow" w:eastAsia="仿宋_GB2312" w:hAnsi="Arial Narrow" w:hint="eastAsia"/>
              </w:rPr>
              <w:t>最终答复委员意见的日期</w:t>
            </w:r>
          </w:p>
        </w:tc>
        <w:tc>
          <w:tcPr>
            <w:tcW w:w="4262" w:type="dxa"/>
          </w:tcPr>
          <w:p w:rsidR="007F560A" w:rsidRDefault="007F560A" w:rsidP="00E42B86">
            <w:pPr>
              <w:jc w:val="right"/>
              <w:rPr>
                <w:rFonts w:ascii="Arial Narrow" w:eastAsia="仿宋_GB2312" w:hAnsi="Arial Narrow"/>
              </w:rPr>
            </w:pPr>
          </w:p>
        </w:tc>
      </w:tr>
    </w:tbl>
    <w:p w:rsidR="007F560A" w:rsidRDefault="00F84D75">
      <w:pPr>
        <w:rPr>
          <w:rFonts w:ascii="Arial Narrow" w:eastAsia="仿宋_GB2312" w:hAnsi="Arial Narrow"/>
          <w:iCs/>
          <w:color w:val="0000FF"/>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sidR="000E4AFC" w:rsidRPr="000E4AFC">
        <w:rPr>
          <w:rFonts w:ascii="Arial Narrow" w:eastAsia="仿宋_GB2312" w:hAnsi="Arial Narrow" w:hint="eastAsia"/>
          <w:bCs/>
          <w:iCs/>
          <w:color w:val="0000FF"/>
        </w:rPr>
        <w:t>根据</w:t>
      </w:r>
      <w:r w:rsidR="000E4AFC">
        <w:rPr>
          <w:rFonts w:ascii="Arial Narrow" w:eastAsia="仿宋_GB2312" w:hAnsi="Arial Narrow" w:hint="eastAsia"/>
          <w:bCs/>
          <w:iCs/>
          <w:color w:val="0000FF"/>
        </w:rPr>
        <w:t>《</w:t>
      </w:r>
      <w:r w:rsidR="000E4AFC" w:rsidRPr="000E4AFC">
        <w:rPr>
          <w:rFonts w:ascii="Arial Narrow" w:eastAsia="仿宋_GB2312" w:hAnsi="Arial Narrow" w:hint="eastAsia"/>
          <w:iCs/>
          <w:color w:val="0000FF"/>
        </w:rPr>
        <w:t>专业技术委员会工作规程</w:t>
      </w:r>
      <w:r w:rsidR="000E4AFC">
        <w:rPr>
          <w:rFonts w:ascii="Arial Narrow" w:eastAsia="仿宋_GB2312" w:hAnsi="Arial Narrow" w:hint="eastAsia"/>
          <w:bCs/>
          <w:iCs/>
          <w:color w:val="0000FF"/>
        </w:rPr>
        <w:t>》</w:t>
      </w:r>
      <w:r w:rsidR="006B2312">
        <w:rPr>
          <w:rFonts w:ascii="Arial Narrow" w:eastAsia="仿宋_GB2312" w:hAnsi="Arial Narrow" w:hint="eastAsia"/>
          <w:bCs/>
          <w:iCs/>
          <w:color w:val="0000FF"/>
        </w:rPr>
        <w:t>的要求，</w:t>
      </w:r>
      <w:r w:rsidR="006B2312" w:rsidRPr="006B2312">
        <w:rPr>
          <w:rFonts w:ascii="Arial Narrow" w:eastAsia="仿宋_GB2312" w:hAnsi="Arial Narrow" w:hint="eastAsia"/>
          <w:bCs/>
          <w:iCs/>
          <w:color w:val="0000FF"/>
        </w:rPr>
        <w:t>项目组应当在其预期审议日前至少三个工作日（如周五上午审核，周一发出；周五下午审核，周二午前发出），将相关资料提交专业技术委员会联络委员（也即“会议联络人）。如遇节假日，两日可以抵作一个工作日。</w:t>
      </w:r>
      <w:r>
        <w:rPr>
          <w:rFonts w:ascii="Arial Narrow" w:eastAsia="仿宋_GB2312" w:hAnsi="Arial Narrow" w:hint="eastAsia"/>
          <w:iCs/>
          <w:color w:val="0000FF"/>
        </w:rPr>
        <w:t>】</w:t>
      </w:r>
    </w:p>
    <w:p w:rsidR="00DB0EF9" w:rsidRDefault="00DB0EF9" w:rsidP="00DB0EF9">
      <w:pPr>
        <w:rPr>
          <w:rFonts w:ascii="Arial Narrow" w:eastAsia="仿宋_GB2312" w:hAnsi="Arial Narrow"/>
          <w:b/>
        </w:rPr>
      </w:pPr>
      <w:r>
        <w:rPr>
          <w:rFonts w:ascii="Arial Narrow" w:eastAsia="仿宋_GB2312" w:hAnsi="Arial Narrow" w:hint="eastAsia"/>
          <w:b/>
        </w:rPr>
        <w:t>三</w:t>
      </w:r>
      <w:r w:rsidRPr="006708B4">
        <w:rPr>
          <w:rFonts w:ascii="Arial Narrow" w:eastAsia="仿宋_GB2312" w:hAnsi="Arial Narrow"/>
          <w:b/>
        </w:rPr>
        <w:t>、</w:t>
      </w:r>
      <w:r>
        <w:rPr>
          <w:rFonts w:ascii="Arial Narrow" w:eastAsia="仿宋_GB2312" w:hAnsi="Arial Narrow" w:hint="eastAsia"/>
          <w:b/>
        </w:rPr>
        <w:t>延伸检查及</w:t>
      </w:r>
      <w:proofErr w:type="gramStart"/>
      <w:r>
        <w:rPr>
          <w:rFonts w:ascii="Arial Narrow" w:eastAsia="仿宋_GB2312" w:hAnsi="Arial Narrow" w:hint="eastAsia"/>
          <w:b/>
        </w:rPr>
        <w:t>首发专项</w:t>
      </w:r>
      <w:proofErr w:type="gramEnd"/>
      <w:r>
        <w:rPr>
          <w:rFonts w:ascii="Arial Narrow" w:eastAsia="仿宋_GB2312" w:hAnsi="Arial Narrow" w:hint="eastAsia"/>
          <w:b/>
        </w:rPr>
        <w:t>核查程序的安排</w:t>
      </w:r>
    </w:p>
    <w:p w:rsidR="00BC6E6F" w:rsidRDefault="00BC6E6F" w:rsidP="00DB0EF9">
      <w:pPr>
        <w:rPr>
          <w:rFonts w:ascii="Arial Narrow" w:eastAsia="仿宋_GB2312" w:hAnsi="Arial Narrow" w:hint="eastAsia"/>
          <w:b/>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Pr>
          <w:rFonts w:ascii="Arial Narrow" w:eastAsia="仿宋_GB2312" w:hAnsi="Arial Narrow" w:hint="eastAsia"/>
          <w:b/>
          <w:bCs/>
          <w:iCs/>
          <w:color w:val="0000FF"/>
        </w:rPr>
        <w:t>以下拟实施程序的时间是计划的时间，实际执行的时间可能根据项目进展情况做出调整</w:t>
      </w:r>
      <w:r w:rsidRPr="00BC6E6F">
        <w:rPr>
          <w:rFonts w:ascii="Arial Narrow" w:eastAsia="仿宋_GB2312" w:hAnsi="Arial Narrow" w:hint="eastAsia"/>
          <w:b/>
          <w:bCs/>
          <w:iCs/>
          <w:color w:val="0000FF"/>
        </w:rPr>
        <w:t>。</w:t>
      </w:r>
      <w:r>
        <w:rPr>
          <w:rFonts w:ascii="Arial Narrow" w:eastAsia="仿宋_GB2312" w:hAnsi="Arial Narrow" w:hint="eastAsia"/>
          <w:b/>
          <w:bCs/>
          <w:iCs/>
          <w:color w:val="0000FF"/>
        </w:rPr>
        <w:t>】</w:t>
      </w:r>
      <w:bookmarkStart w:id="0" w:name="_GoBack"/>
      <w:bookmarkEnd w:id="0"/>
    </w:p>
    <w:p w:rsidR="00DB0EF9" w:rsidRPr="00420940" w:rsidRDefault="00DB0EF9" w:rsidP="00DB0EF9">
      <w:pPr>
        <w:rPr>
          <w:rFonts w:ascii="Arial Narrow" w:eastAsia="仿宋_GB2312" w:hAnsi="Arial Narrow"/>
        </w:rPr>
      </w:pPr>
      <w:r w:rsidRPr="00420940">
        <w:rPr>
          <w:rFonts w:ascii="Arial Narrow" w:eastAsia="仿宋_GB2312" w:hAnsi="Arial Narrow" w:hint="eastAsia"/>
        </w:rPr>
        <w:t>1</w:t>
      </w:r>
      <w:r>
        <w:rPr>
          <w:rFonts w:ascii="Arial Narrow" w:eastAsia="仿宋_GB2312" w:hAnsi="Arial Narrow" w:hint="eastAsia"/>
        </w:rPr>
        <w:t>、延伸检查</w:t>
      </w:r>
    </w:p>
    <w:tbl>
      <w:tblPr>
        <w:tblW w:w="46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2188"/>
        <w:gridCol w:w="2409"/>
      </w:tblGrid>
      <w:tr w:rsidR="00712490" w:rsidRPr="00DB0EF9" w:rsidTr="00712490">
        <w:trPr>
          <w:trHeight w:val="734"/>
          <w:tblHeader/>
        </w:trPr>
        <w:tc>
          <w:tcPr>
            <w:tcW w:w="2114" w:type="pct"/>
          </w:tcPr>
          <w:p w:rsidR="00712490" w:rsidRPr="00DB0EF9" w:rsidRDefault="00712490" w:rsidP="00E42B86">
            <w:pPr>
              <w:spacing w:before="156"/>
              <w:jc w:val="center"/>
              <w:rPr>
                <w:rFonts w:ascii="Arial Narrow" w:eastAsia="仿宋_GB2312" w:hAnsi="Arial Narrow"/>
                <w:b/>
                <w:szCs w:val="21"/>
              </w:rPr>
            </w:pPr>
            <w:r w:rsidRPr="00DB0EF9">
              <w:rPr>
                <w:rFonts w:ascii="Arial Narrow" w:eastAsia="仿宋_GB2312" w:hAnsi="Arial Narrow" w:cs="宋体" w:hint="eastAsia"/>
                <w:b/>
                <w:szCs w:val="21"/>
              </w:rPr>
              <w:t>拟实施“延伸检查”相关的领域或业务流程</w:t>
            </w:r>
          </w:p>
        </w:tc>
        <w:tc>
          <w:tcPr>
            <w:tcW w:w="1373" w:type="pct"/>
          </w:tcPr>
          <w:p w:rsidR="00712490" w:rsidRPr="00DB0EF9" w:rsidRDefault="00712490" w:rsidP="00E42B86">
            <w:pPr>
              <w:spacing w:before="156"/>
              <w:ind w:leftChars="-52" w:left="-109"/>
              <w:jc w:val="center"/>
              <w:rPr>
                <w:rFonts w:ascii="Arial Narrow" w:eastAsia="仿宋_GB2312" w:hAnsi="Arial Narrow" w:cs="宋体"/>
                <w:b/>
                <w:szCs w:val="21"/>
              </w:rPr>
            </w:pPr>
            <w:r w:rsidRPr="00DB0EF9">
              <w:rPr>
                <w:rFonts w:ascii="Arial Narrow" w:eastAsia="仿宋_GB2312" w:hAnsi="Arial Narrow" w:cs="宋体" w:hint="eastAsia"/>
                <w:b/>
                <w:szCs w:val="21"/>
              </w:rPr>
              <w:t>拟实施“延伸检查”的</w:t>
            </w:r>
            <w:r>
              <w:rPr>
                <w:rFonts w:ascii="Arial Narrow" w:eastAsia="仿宋_GB2312" w:hAnsi="Arial Narrow" w:cs="宋体" w:hint="eastAsia"/>
                <w:b/>
                <w:szCs w:val="21"/>
              </w:rPr>
              <w:t>类别</w:t>
            </w:r>
          </w:p>
        </w:tc>
        <w:tc>
          <w:tcPr>
            <w:tcW w:w="1512" w:type="pct"/>
          </w:tcPr>
          <w:p w:rsidR="00712490" w:rsidRPr="00DB0EF9" w:rsidRDefault="00712490" w:rsidP="00E42B86">
            <w:pPr>
              <w:spacing w:before="156"/>
              <w:jc w:val="center"/>
              <w:rPr>
                <w:rFonts w:ascii="Arial Narrow" w:eastAsia="仿宋_GB2312" w:hAnsi="Arial Narrow" w:cs="宋体"/>
                <w:b/>
                <w:szCs w:val="21"/>
              </w:rPr>
            </w:pPr>
            <w:r w:rsidRPr="00DB0EF9">
              <w:rPr>
                <w:rFonts w:ascii="Arial Narrow" w:eastAsia="仿宋_GB2312" w:hAnsi="Arial Narrow" w:cs="宋体" w:hint="eastAsia"/>
                <w:b/>
                <w:szCs w:val="21"/>
              </w:rPr>
              <w:t>拟实施“延伸检查”的时间</w:t>
            </w:r>
          </w:p>
        </w:tc>
      </w:tr>
      <w:tr w:rsidR="00712490" w:rsidRPr="00DB0EF9" w:rsidTr="00712490">
        <w:trPr>
          <w:trHeight w:val="454"/>
        </w:trPr>
        <w:tc>
          <w:tcPr>
            <w:tcW w:w="2114" w:type="pct"/>
            <w:vAlign w:val="center"/>
          </w:tcPr>
          <w:p w:rsidR="00712490" w:rsidRPr="00DB0EF9" w:rsidRDefault="00712490" w:rsidP="00E42B86">
            <w:pPr>
              <w:spacing w:before="156"/>
              <w:rPr>
                <w:rFonts w:ascii="Arial Narrow" w:eastAsia="仿宋_GB2312" w:hAnsi="Arial Narrow"/>
                <w:szCs w:val="21"/>
              </w:rPr>
            </w:pPr>
          </w:p>
        </w:tc>
        <w:tc>
          <w:tcPr>
            <w:tcW w:w="1373"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sidR="00712490" w:rsidRPr="00DB0EF9" w:rsidRDefault="00712490" w:rsidP="00E42B86">
            <w:pPr>
              <w:spacing w:before="156"/>
              <w:rPr>
                <w:rFonts w:ascii="Arial Narrow" w:eastAsia="仿宋_GB2312" w:hAnsi="Arial Narrow"/>
                <w:bCs/>
                <w:szCs w:val="21"/>
              </w:rPr>
            </w:pPr>
          </w:p>
        </w:tc>
      </w:tr>
      <w:tr w:rsidR="00712490" w:rsidRPr="00DB0EF9" w:rsidTr="00712490">
        <w:trPr>
          <w:trHeight w:val="454"/>
        </w:trPr>
        <w:tc>
          <w:tcPr>
            <w:tcW w:w="2114" w:type="pct"/>
            <w:vAlign w:val="center"/>
          </w:tcPr>
          <w:p w:rsidR="00712490" w:rsidRPr="00DB0EF9" w:rsidRDefault="00712490" w:rsidP="00E42B86">
            <w:pPr>
              <w:spacing w:before="156"/>
              <w:rPr>
                <w:rFonts w:ascii="Arial Narrow" w:eastAsia="仿宋_GB2312" w:hAnsi="Arial Narrow"/>
                <w:iCs/>
                <w:szCs w:val="21"/>
              </w:rPr>
            </w:pPr>
          </w:p>
        </w:tc>
        <w:tc>
          <w:tcPr>
            <w:tcW w:w="1373"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sidR="00712490" w:rsidRPr="00DB0EF9" w:rsidRDefault="00712490" w:rsidP="00E42B86">
            <w:pPr>
              <w:spacing w:before="156"/>
              <w:rPr>
                <w:rFonts w:ascii="Arial Narrow" w:eastAsia="仿宋_GB2312" w:hAnsi="Arial Narrow"/>
                <w:bCs/>
                <w:szCs w:val="21"/>
              </w:rPr>
            </w:pPr>
          </w:p>
        </w:tc>
      </w:tr>
      <w:tr w:rsidR="00712490" w:rsidRPr="00DB0EF9" w:rsidTr="00712490">
        <w:trPr>
          <w:trHeight w:val="454"/>
        </w:trPr>
        <w:tc>
          <w:tcPr>
            <w:tcW w:w="2114" w:type="pct"/>
            <w:vAlign w:val="center"/>
          </w:tcPr>
          <w:p w:rsidR="00712490" w:rsidRPr="00DB0EF9" w:rsidRDefault="00712490" w:rsidP="00E42B86">
            <w:pPr>
              <w:spacing w:before="156"/>
              <w:rPr>
                <w:rFonts w:ascii="Arial Narrow" w:eastAsia="仿宋_GB2312" w:hAnsi="Arial Narrow" w:cs="宋体"/>
                <w:iCs/>
                <w:szCs w:val="21"/>
              </w:rPr>
            </w:pPr>
          </w:p>
        </w:tc>
        <w:tc>
          <w:tcPr>
            <w:tcW w:w="1373"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sidR="00712490" w:rsidRPr="00DB0EF9" w:rsidRDefault="00712490" w:rsidP="00E42B86">
            <w:pPr>
              <w:spacing w:before="156"/>
              <w:rPr>
                <w:rFonts w:ascii="Arial Narrow" w:eastAsia="仿宋_GB2312" w:hAnsi="Arial Narrow"/>
                <w:bCs/>
                <w:szCs w:val="21"/>
              </w:rPr>
            </w:pPr>
          </w:p>
        </w:tc>
      </w:tr>
      <w:tr w:rsidR="00712490" w:rsidRPr="00DB0EF9" w:rsidTr="00712490">
        <w:trPr>
          <w:trHeight w:val="454"/>
        </w:trPr>
        <w:tc>
          <w:tcPr>
            <w:tcW w:w="2114" w:type="pct"/>
            <w:vAlign w:val="center"/>
          </w:tcPr>
          <w:p w:rsidR="00712490" w:rsidRPr="00DB0EF9" w:rsidRDefault="00712490" w:rsidP="00E42B86">
            <w:pPr>
              <w:spacing w:before="156"/>
              <w:rPr>
                <w:rFonts w:ascii="Arial Narrow" w:eastAsia="仿宋_GB2312" w:hAnsi="Arial Narrow" w:cs="宋体"/>
                <w:iCs/>
                <w:szCs w:val="21"/>
              </w:rPr>
            </w:pPr>
          </w:p>
        </w:tc>
        <w:tc>
          <w:tcPr>
            <w:tcW w:w="1373"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sidR="00712490" w:rsidRPr="00DB0EF9" w:rsidRDefault="00712490" w:rsidP="00E42B86">
            <w:pPr>
              <w:spacing w:before="156"/>
              <w:rPr>
                <w:rFonts w:ascii="Arial Narrow" w:eastAsia="仿宋_GB2312" w:hAnsi="Arial Narrow"/>
                <w:bCs/>
                <w:szCs w:val="21"/>
              </w:rPr>
            </w:pPr>
          </w:p>
        </w:tc>
      </w:tr>
      <w:tr w:rsidR="00712490" w:rsidRPr="00DB0EF9" w:rsidTr="00712490">
        <w:trPr>
          <w:trHeight w:val="454"/>
        </w:trPr>
        <w:tc>
          <w:tcPr>
            <w:tcW w:w="2114" w:type="pct"/>
            <w:vAlign w:val="center"/>
          </w:tcPr>
          <w:p w:rsidR="00712490" w:rsidRPr="00DB0EF9" w:rsidRDefault="00712490" w:rsidP="00E42B86">
            <w:pPr>
              <w:spacing w:before="156"/>
              <w:rPr>
                <w:rFonts w:ascii="Arial Narrow" w:eastAsia="仿宋_GB2312" w:hAnsi="Arial Narrow" w:cs="宋体"/>
                <w:iCs/>
                <w:szCs w:val="21"/>
              </w:rPr>
            </w:pPr>
          </w:p>
        </w:tc>
        <w:tc>
          <w:tcPr>
            <w:tcW w:w="1373" w:type="pct"/>
            <w:vAlign w:val="center"/>
          </w:tcPr>
          <w:p w:rsidR="00712490" w:rsidRPr="00DB0EF9" w:rsidRDefault="00712490" w:rsidP="00E42B86">
            <w:pPr>
              <w:spacing w:before="156"/>
              <w:rPr>
                <w:rFonts w:ascii="Arial Narrow" w:eastAsia="仿宋_GB2312" w:hAnsi="Arial Narrow"/>
                <w:bCs/>
                <w:szCs w:val="21"/>
              </w:rPr>
            </w:pPr>
          </w:p>
        </w:tc>
        <w:tc>
          <w:tcPr>
            <w:tcW w:w="1512" w:type="pct"/>
            <w:vAlign w:val="center"/>
          </w:tcPr>
          <w:p w:rsidR="00712490" w:rsidRPr="00DB0EF9" w:rsidRDefault="00712490" w:rsidP="00E42B86">
            <w:pPr>
              <w:spacing w:before="156"/>
              <w:rPr>
                <w:rFonts w:ascii="Arial Narrow" w:eastAsia="仿宋_GB2312" w:hAnsi="Arial Narrow"/>
                <w:bCs/>
                <w:szCs w:val="21"/>
              </w:rPr>
            </w:pPr>
          </w:p>
        </w:tc>
      </w:tr>
    </w:tbl>
    <w:p w:rsidR="004E34FE" w:rsidRPr="004E34FE" w:rsidRDefault="004E34FE" w:rsidP="004E34FE">
      <w:pPr>
        <w:rPr>
          <w:rFonts w:ascii="Arial Narrow" w:eastAsia="仿宋_GB2312" w:hAnsi="Arial Narrow"/>
          <w:iCs/>
          <w:color w:val="0000FF"/>
        </w:rPr>
      </w:pPr>
      <w:proofErr w:type="gramStart"/>
      <w:r w:rsidRPr="00327647">
        <w:rPr>
          <w:rFonts w:ascii="Arial Narrow" w:eastAsia="仿宋_GB2312" w:hAnsi="Arial Narrow"/>
          <w:iCs/>
          <w:color w:val="0000FF"/>
        </w:rPr>
        <w:t>【</w:t>
      </w:r>
      <w:proofErr w:type="gramEnd"/>
      <w:r w:rsidRPr="00327647">
        <w:rPr>
          <w:rFonts w:ascii="Arial Narrow" w:eastAsia="仿宋_GB2312" w:hAnsi="Arial Narrow"/>
          <w:b/>
          <w:bCs/>
          <w:iCs/>
          <w:color w:val="0000FF"/>
        </w:rPr>
        <w:t>提示：</w:t>
      </w:r>
      <w:r w:rsidRPr="004E34FE">
        <w:rPr>
          <w:rFonts w:ascii="Arial Narrow" w:eastAsia="仿宋_GB2312" w:hAnsi="Arial Narrow" w:hint="eastAsia"/>
          <w:iCs/>
          <w:color w:val="0000FF"/>
        </w:rPr>
        <w:t>中国证监会</w:t>
      </w:r>
      <w:r>
        <w:rPr>
          <w:rFonts w:ascii="Arial Narrow" w:eastAsia="仿宋_GB2312" w:hAnsi="Arial Narrow" w:hint="eastAsia"/>
          <w:iCs/>
          <w:color w:val="0000FF"/>
        </w:rPr>
        <w:t>关于在</w:t>
      </w:r>
      <w:r>
        <w:rPr>
          <w:rFonts w:ascii="Arial Narrow" w:eastAsia="仿宋_GB2312" w:hAnsi="Arial Narrow" w:hint="eastAsia"/>
          <w:iCs/>
          <w:color w:val="0000FF"/>
        </w:rPr>
        <w:t>IPO</w:t>
      </w:r>
      <w:r>
        <w:rPr>
          <w:rFonts w:ascii="Arial Narrow" w:eastAsia="仿宋_GB2312" w:hAnsi="Arial Narrow" w:hint="eastAsia"/>
          <w:iCs/>
          <w:color w:val="0000FF"/>
        </w:rPr>
        <w:t>申报财务报表审计中执行延伸检查程序的要求</w:t>
      </w:r>
      <w:r w:rsidRPr="004E34FE">
        <w:rPr>
          <w:rFonts w:ascii="Arial Narrow" w:eastAsia="仿宋_GB2312" w:hAnsi="Arial Narrow" w:hint="eastAsia"/>
          <w:iCs/>
          <w:color w:val="0000FF"/>
        </w:rPr>
        <w:t>：</w:t>
      </w:r>
    </w:p>
    <w:p w:rsidR="004E34FE" w:rsidRPr="004E34FE" w:rsidRDefault="004E34FE" w:rsidP="004E34FE">
      <w:pPr>
        <w:rPr>
          <w:rFonts w:ascii="Arial Narrow" w:eastAsia="仿宋_GB2312" w:hAnsi="Arial Narrow"/>
          <w:iCs/>
          <w:color w:val="0000FF"/>
        </w:rPr>
      </w:pPr>
      <w:r w:rsidRPr="004E34FE">
        <w:rPr>
          <w:rFonts w:ascii="Arial Narrow" w:eastAsia="仿宋_GB2312" w:hAnsi="Arial Narrow" w:hint="eastAsia"/>
          <w:iCs/>
          <w:color w:val="0000FF"/>
        </w:rPr>
        <w:t>1</w:t>
      </w:r>
      <w:r w:rsidR="00F62A88">
        <w:rPr>
          <w:rFonts w:ascii="Arial Narrow" w:eastAsia="仿宋_GB2312" w:hAnsi="Arial Narrow" w:hint="eastAsia"/>
          <w:iCs/>
          <w:color w:val="0000FF"/>
        </w:rPr>
        <w:t>、</w:t>
      </w:r>
      <w:r w:rsidRPr="004E34FE">
        <w:rPr>
          <w:rFonts w:ascii="Arial Narrow" w:eastAsia="仿宋_GB2312" w:hAnsi="Arial Narrow" w:hint="eastAsia"/>
          <w:iCs/>
          <w:color w:val="0000FF"/>
        </w:rPr>
        <w:t>《会计监管风险提示第</w:t>
      </w:r>
      <w:r w:rsidRPr="004E34FE">
        <w:rPr>
          <w:rFonts w:ascii="Arial Narrow" w:eastAsia="仿宋_GB2312" w:hAnsi="Arial Narrow" w:hint="eastAsia"/>
          <w:iCs/>
          <w:color w:val="0000FF"/>
        </w:rPr>
        <w:t>4</w:t>
      </w:r>
      <w:r w:rsidRPr="004E34FE">
        <w:rPr>
          <w:rFonts w:ascii="Arial Narrow" w:eastAsia="仿宋_GB2312" w:hAnsi="Arial Narrow" w:hint="eastAsia"/>
          <w:iCs/>
          <w:color w:val="0000FF"/>
        </w:rPr>
        <w:t>号——首次公开发行股票公司审计》（证监办发〔</w:t>
      </w:r>
      <w:r w:rsidRPr="004E34FE">
        <w:rPr>
          <w:rFonts w:ascii="Arial Narrow" w:eastAsia="仿宋_GB2312" w:hAnsi="Arial Narrow" w:hint="eastAsia"/>
          <w:iCs/>
          <w:color w:val="0000FF"/>
        </w:rPr>
        <w:t>2012</w:t>
      </w:r>
      <w:r w:rsidRPr="004E34FE">
        <w:rPr>
          <w:rFonts w:ascii="Arial Narrow" w:eastAsia="仿宋_GB2312" w:hAnsi="Arial Narrow" w:hint="eastAsia"/>
          <w:iCs/>
          <w:color w:val="0000FF"/>
        </w:rPr>
        <w:t>〕</w:t>
      </w:r>
      <w:r w:rsidRPr="004E34FE">
        <w:rPr>
          <w:rFonts w:ascii="Arial Narrow" w:eastAsia="仿宋_GB2312" w:hAnsi="Arial Narrow" w:hint="eastAsia"/>
          <w:iCs/>
          <w:color w:val="0000FF"/>
        </w:rPr>
        <w:t>89</w:t>
      </w:r>
      <w:r w:rsidRPr="004E34FE">
        <w:rPr>
          <w:rFonts w:ascii="Arial Narrow" w:eastAsia="仿宋_GB2312" w:hAnsi="Arial Narrow" w:hint="eastAsia"/>
          <w:iCs/>
          <w:color w:val="0000FF"/>
        </w:rPr>
        <w:t>号）中规定：如果发行人采用经销商或加盟商模式，注册会计师应当关注发行人频繁发生经销商或加盟商加入及退出的情况，以及发行人申报期内经销商或加盟</w:t>
      </w:r>
      <w:proofErr w:type="gramStart"/>
      <w:r w:rsidRPr="004E34FE">
        <w:rPr>
          <w:rFonts w:ascii="Arial Narrow" w:eastAsia="仿宋_GB2312" w:hAnsi="Arial Narrow" w:hint="eastAsia"/>
          <w:iCs/>
          <w:color w:val="0000FF"/>
        </w:rPr>
        <w:t>商收入</w:t>
      </w:r>
      <w:proofErr w:type="gramEnd"/>
      <w:r w:rsidRPr="004E34FE">
        <w:rPr>
          <w:rFonts w:ascii="Arial Narrow" w:eastAsia="仿宋_GB2312" w:hAnsi="Arial Narrow" w:hint="eastAsia"/>
          <w:iCs/>
          <w:color w:val="0000FF"/>
        </w:rPr>
        <w:t>的最终销售实现情况。注册会计师应关注发行人与主要客户交易的真实性，客户所购货物是否有合理用途、客户的付款能力和货款回收的及时性，以及供应商的真实性和供货来源。</w:t>
      </w:r>
    </w:p>
    <w:p w:rsidR="004E34FE" w:rsidRPr="004E34FE" w:rsidRDefault="004E34FE" w:rsidP="004E34FE">
      <w:pPr>
        <w:rPr>
          <w:rFonts w:ascii="Arial Narrow" w:eastAsia="仿宋_GB2312" w:hAnsi="Arial Narrow"/>
          <w:iCs/>
          <w:color w:val="0000FF"/>
        </w:rPr>
      </w:pPr>
      <w:r w:rsidRPr="004E34FE">
        <w:rPr>
          <w:rFonts w:ascii="Arial Narrow" w:eastAsia="仿宋_GB2312" w:hAnsi="Arial Narrow" w:hint="eastAsia"/>
          <w:iCs/>
          <w:color w:val="0000FF"/>
        </w:rPr>
        <w:t>2</w:t>
      </w:r>
      <w:r w:rsidR="00F62A88">
        <w:rPr>
          <w:rFonts w:ascii="Arial Narrow" w:eastAsia="仿宋_GB2312" w:hAnsi="Arial Narrow" w:hint="eastAsia"/>
          <w:iCs/>
          <w:color w:val="0000FF"/>
        </w:rPr>
        <w:t>、</w:t>
      </w:r>
      <w:r w:rsidRPr="004E34FE">
        <w:rPr>
          <w:rFonts w:ascii="Arial Narrow" w:eastAsia="仿宋_GB2312" w:hAnsi="Arial Narrow" w:hint="eastAsia"/>
          <w:iCs/>
          <w:color w:val="0000FF"/>
        </w:rPr>
        <w:t>《关于进一步提高首次公开发行股票公司财务信息披露质量有关问题的意见》</w:t>
      </w:r>
      <w:r w:rsidRPr="004E34FE">
        <w:rPr>
          <w:rFonts w:ascii="Arial Narrow" w:eastAsia="仿宋_GB2312" w:hAnsi="Arial Narrow" w:hint="eastAsia"/>
          <w:iCs/>
          <w:color w:val="0000FF"/>
        </w:rPr>
        <w:t>[</w:t>
      </w:r>
      <w:r w:rsidRPr="004E34FE">
        <w:rPr>
          <w:rFonts w:ascii="Arial Narrow" w:eastAsia="仿宋_GB2312" w:hAnsi="Arial Narrow" w:hint="eastAsia"/>
          <w:iCs/>
          <w:color w:val="0000FF"/>
        </w:rPr>
        <w:t>证监会公告</w:t>
      </w:r>
      <w:r w:rsidRPr="004E34FE">
        <w:rPr>
          <w:rFonts w:ascii="Arial Narrow" w:eastAsia="仿宋_GB2312" w:hAnsi="Arial Narrow" w:hint="eastAsia"/>
          <w:iCs/>
          <w:color w:val="0000FF"/>
        </w:rPr>
        <w:t>(2012)</w:t>
      </w:r>
      <w:r w:rsidRPr="004E34FE">
        <w:rPr>
          <w:rFonts w:ascii="Arial Narrow" w:eastAsia="仿宋_GB2312" w:hAnsi="Arial Narrow" w:hint="eastAsia"/>
          <w:iCs/>
          <w:color w:val="0000FF"/>
        </w:rPr>
        <w:t>第</w:t>
      </w:r>
      <w:r w:rsidRPr="004E34FE">
        <w:rPr>
          <w:rFonts w:ascii="Arial Narrow" w:eastAsia="仿宋_GB2312" w:hAnsi="Arial Narrow" w:hint="eastAsia"/>
          <w:iCs/>
          <w:color w:val="0000FF"/>
        </w:rPr>
        <w:t>14</w:t>
      </w:r>
      <w:r w:rsidRPr="004E34FE">
        <w:rPr>
          <w:rFonts w:ascii="Arial Narrow" w:eastAsia="仿宋_GB2312" w:hAnsi="Arial Narrow" w:hint="eastAsia"/>
          <w:iCs/>
          <w:color w:val="0000FF"/>
        </w:rPr>
        <w:t>号</w:t>
      </w:r>
      <w:r w:rsidRPr="004E34FE">
        <w:rPr>
          <w:rFonts w:ascii="Arial Narrow" w:eastAsia="仿宋_GB2312" w:hAnsi="Arial Narrow" w:hint="eastAsia"/>
          <w:iCs/>
          <w:color w:val="0000FF"/>
        </w:rPr>
        <w:t>]</w:t>
      </w:r>
      <w:r w:rsidRPr="004E34FE">
        <w:rPr>
          <w:rFonts w:ascii="Arial Narrow" w:eastAsia="仿宋_GB2312" w:hAnsi="Arial Narrow" w:hint="eastAsia"/>
          <w:iCs/>
          <w:color w:val="0000FF"/>
        </w:rPr>
        <w:t>中规定：会计师事务所、保荐机构应对发行人主要客户和供应商（例如，前十名客户或供应商）情况进行核查，并根据重要性原则进行实地走访或核查，上述核查情况应记录在工作底稿中。</w:t>
      </w:r>
    </w:p>
    <w:p w:rsidR="006B2312" w:rsidRDefault="004E34FE" w:rsidP="004E34FE">
      <w:pPr>
        <w:rPr>
          <w:rFonts w:ascii="Arial Narrow" w:eastAsia="仿宋_GB2312" w:hAnsi="Arial Narrow"/>
          <w:iCs/>
          <w:color w:val="0000FF"/>
        </w:rPr>
      </w:pPr>
      <w:r w:rsidRPr="004E34FE">
        <w:rPr>
          <w:rFonts w:ascii="Arial Narrow" w:eastAsia="仿宋_GB2312" w:hAnsi="Arial Narrow" w:hint="eastAsia"/>
          <w:iCs/>
          <w:color w:val="0000FF"/>
        </w:rPr>
        <w:t>3</w:t>
      </w:r>
      <w:r w:rsidR="00F62A88">
        <w:rPr>
          <w:rFonts w:ascii="Arial Narrow" w:eastAsia="仿宋_GB2312" w:hAnsi="Arial Narrow" w:hint="eastAsia"/>
          <w:iCs/>
          <w:color w:val="0000FF"/>
        </w:rPr>
        <w:t>、</w:t>
      </w:r>
      <w:r w:rsidRPr="004E34FE">
        <w:rPr>
          <w:rFonts w:ascii="Arial Narrow" w:eastAsia="仿宋_GB2312" w:hAnsi="Arial Narrow" w:hint="eastAsia"/>
          <w:iCs/>
          <w:color w:val="0000FF"/>
        </w:rPr>
        <w:t>《关于做好首次公开发行股票公司</w:t>
      </w:r>
      <w:r w:rsidRPr="004E34FE">
        <w:rPr>
          <w:rFonts w:ascii="Arial Narrow" w:eastAsia="仿宋_GB2312" w:hAnsi="Arial Narrow" w:hint="eastAsia"/>
          <w:iCs/>
          <w:color w:val="0000FF"/>
        </w:rPr>
        <w:t>2012</w:t>
      </w:r>
      <w:r w:rsidRPr="004E34FE">
        <w:rPr>
          <w:rFonts w:ascii="Arial Narrow" w:eastAsia="仿宋_GB2312" w:hAnsi="Arial Narrow" w:hint="eastAsia"/>
          <w:iCs/>
          <w:color w:val="0000FF"/>
        </w:rPr>
        <w:t>年度财务报告专项检查工作的通知》</w:t>
      </w:r>
      <w:r w:rsidRPr="004E34FE">
        <w:rPr>
          <w:rFonts w:ascii="Arial Narrow" w:eastAsia="仿宋_GB2312" w:hAnsi="Arial Narrow" w:hint="eastAsia"/>
          <w:iCs/>
          <w:color w:val="0000FF"/>
        </w:rPr>
        <w:t>[</w:t>
      </w:r>
      <w:r w:rsidRPr="004E34FE">
        <w:rPr>
          <w:rFonts w:ascii="Arial Narrow" w:eastAsia="仿宋_GB2312" w:hAnsi="Arial Narrow" w:hint="eastAsia"/>
          <w:iCs/>
          <w:color w:val="0000FF"/>
        </w:rPr>
        <w:t>发行监管函</w:t>
      </w:r>
      <w:r w:rsidRPr="004E34FE">
        <w:rPr>
          <w:rFonts w:ascii="Arial Narrow" w:eastAsia="仿宋_GB2312" w:hAnsi="Arial Narrow" w:hint="eastAsia"/>
          <w:iCs/>
          <w:color w:val="0000FF"/>
        </w:rPr>
        <w:t>[2012]551</w:t>
      </w:r>
      <w:r w:rsidRPr="004E34FE">
        <w:rPr>
          <w:rFonts w:ascii="Arial Narrow" w:eastAsia="仿宋_GB2312" w:hAnsi="Arial Narrow" w:hint="eastAsia"/>
          <w:iCs/>
          <w:color w:val="0000FF"/>
        </w:rPr>
        <w:t>号</w:t>
      </w:r>
      <w:r w:rsidRPr="004E34FE">
        <w:rPr>
          <w:rFonts w:ascii="Arial Narrow" w:eastAsia="仿宋_GB2312" w:hAnsi="Arial Narrow" w:hint="eastAsia"/>
          <w:iCs/>
          <w:color w:val="0000FF"/>
        </w:rPr>
        <w:t xml:space="preserve">] </w:t>
      </w:r>
      <w:r w:rsidRPr="004E34FE">
        <w:rPr>
          <w:rFonts w:ascii="Arial Narrow" w:eastAsia="仿宋_GB2312" w:hAnsi="Arial Narrow" w:hint="eastAsia"/>
          <w:iCs/>
          <w:color w:val="0000FF"/>
        </w:rPr>
        <w:t>中关于自查工作基本要求，保荐机构、会计师事务所在开展自查工作时，应重点关注首发公司报告期内收入、盈利是否真实、准确，是否存在粉饰业绩或财务造假等情形，下列事项应予以重点核查：以自我交易的方式实现收入、利润的虚假增长。即首先通过虚构</w:t>
      </w:r>
      <w:r w:rsidRPr="004E34FE">
        <w:rPr>
          <w:rFonts w:ascii="Arial Narrow" w:eastAsia="仿宋_GB2312" w:hAnsi="Arial Narrow" w:hint="eastAsia"/>
          <w:iCs/>
          <w:color w:val="0000FF"/>
        </w:rPr>
        <w:lastRenderedPageBreak/>
        <w:t>交易（例如，支付往来款项、购买原材料等）将大额资金转出，再将上述资金设法转入发行人客户，最终以销售交易的方式将资金转回；发行人或关联方与其客户或供应商以</w:t>
      </w:r>
      <w:proofErr w:type="gramStart"/>
      <w:r w:rsidRPr="004E34FE">
        <w:rPr>
          <w:rFonts w:ascii="Arial Narrow" w:eastAsia="仿宋_GB2312" w:hAnsi="Arial Narrow" w:hint="eastAsia"/>
          <w:iCs/>
          <w:color w:val="0000FF"/>
        </w:rPr>
        <w:t>私下利益</w:t>
      </w:r>
      <w:proofErr w:type="gramEnd"/>
      <w:r w:rsidRPr="004E34FE">
        <w:rPr>
          <w:rFonts w:ascii="Arial Narrow" w:eastAsia="仿宋_GB2312" w:hAnsi="Arial Narrow" w:hint="eastAsia"/>
          <w:iCs/>
          <w:color w:val="0000FF"/>
        </w:rPr>
        <w:t>交换等方法进行恶意串通以实现收入、盈利的虚假增长。如直销模式下，与客户串通，通过期末集中发货提前确认收入，或放宽信用政策，以更长的信用周期换取收入增加。经销或加盟商模式下，加大经销商或加盟商铺货数量，提前确认收入等；……</w:t>
      </w:r>
      <w:r>
        <w:rPr>
          <w:rFonts w:ascii="Arial Narrow" w:eastAsia="仿宋_GB2312" w:hAnsi="Arial Narrow" w:hint="eastAsia"/>
          <w:iCs/>
          <w:color w:val="0000FF"/>
        </w:rPr>
        <w:t>】</w:t>
      </w:r>
    </w:p>
    <w:p w:rsidR="00DD4330" w:rsidRPr="00420940" w:rsidRDefault="00DD4330" w:rsidP="00DD4330">
      <w:pPr>
        <w:rPr>
          <w:rFonts w:ascii="Arial Narrow" w:eastAsia="仿宋_GB2312" w:hAnsi="Arial Narrow"/>
        </w:rPr>
      </w:pPr>
      <w:r>
        <w:rPr>
          <w:rFonts w:ascii="Arial Narrow" w:eastAsia="仿宋_GB2312" w:hAnsi="Arial Narrow" w:hint="eastAsia"/>
        </w:rPr>
        <w:t>2</w:t>
      </w:r>
      <w:r>
        <w:rPr>
          <w:rFonts w:ascii="Arial Narrow" w:eastAsia="仿宋_GB2312" w:hAnsi="Arial Narrow" w:hint="eastAsia"/>
        </w:rPr>
        <w:t>、资金流水核查</w:t>
      </w:r>
    </w:p>
    <w:tbl>
      <w:tblPr>
        <w:tblW w:w="497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5"/>
        <w:gridCol w:w="2332"/>
        <w:gridCol w:w="1700"/>
        <w:gridCol w:w="1986"/>
      </w:tblGrid>
      <w:tr w:rsidR="00DD4330" w:rsidRPr="00DB0EF9" w:rsidTr="00DD4330">
        <w:trPr>
          <w:trHeight w:val="453"/>
          <w:tblHeader/>
        </w:trPr>
        <w:tc>
          <w:tcPr>
            <w:tcW w:w="1449" w:type="pct"/>
          </w:tcPr>
          <w:p w:rsidR="00DD4330" w:rsidRPr="00DB0EF9" w:rsidRDefault="00DD4330" w:rsidP="00E42B86">
            <w:pPr>
              <w:spacing w:before="156"/>
              <w:jc w:val="center"/>
              <w:rPr>
                <w:rFonts w:ascii="Arial Narrow" w:eastAsia="仿宋_GB2312" w:hAnsi="Arial Narrow"/>
                <w:b/>
                <w:szCs w:val="21"/>
              </w:rPr>
            </w:pPr>
            <w:r>
              <w:rPr>
                <w:rFonts w:ascii="Arial Narrow" w:eastAsia="仿宋_GB2312" w:hAnsi="Arial Narrow" w:cs="宋体" w:hint="eastAsia"/>
                <w:b/>
                <w:szCs w:val="21"/>
              </w:rPr>
              <w:t>拟核查的人员范围</w:t>
            </w:r>
          </w:p>
        </w:tc>
        <w:tc>
          <w:tcPr>
            <w:tcW w:w="1376" w:type="pct"/>
          </w:tcPr>
          <w:p w:rsidR="00DD4330" w:rsidRPr="00DB0EF9" w:rsidRDefault="00DD4330" w:rsidP="00E42B86">
            <w:pPr>
              <w:spacing w:before="156"/>
              <w:ind w:leftChars="-52" w:left="-109"/>
              <w:jc w:val="center"/>
              <w:rPr>
                <w:rFonts w:ascii="Arial Narrow" w:eastAsia="仿宋_GB2312" w:hAnsi="Arial Narrow" w:cs="宋体"/>
                <w:b/>
                <w:szCs w:val="21"/>
              </w:rPr>
            </w:pPr>
            <w:r>
              <w:rPr>
                <w:rFonts w:ascii="Arial Narrow" w:eastAsia="仿宋_GB2312" w:hAnsi="Arial Narrow" w:cs="宋体" w:hint="eastAsia"/>
                <w:b/>
                <w:szCs w:val="21"/>
              </w:rPr>
              <w:t>重点关注内容</w:t>
            </w:r>
          </w:p>
        </w:tc>
        <w:tc>
          <w:tcPr>
            <w:tcW w:w="1003" w:type="pct"/>
          </w:tcPr>
          <w:p w:rsidR="00DD4330" w:rsidRPr="00DB0EF9" w:rsidRDefault="00DD4330" w:rsidP="00DD4330">
            <w:pPr>
              <w:spacing w:before="156"/>
              <w:jc w:val="center"/>
              <w:rPr>
                <w:rFonts w:ascii="Arial Narrow" w:eastAsia="仿宋_GB2312" w:hAnsi="Arial Narrow" w:cs="宋体"/>
                <w:b/>
                <w:szCs w:val="21"/>
              </w:rPr>
            </w:pPr>
            <w:r w:rsidRPr="00DB0EF9">
              <w:rPr>
                <w:rFonts w:ascii="Arial Narrow" w:eastAsia="仿宋_GB2312" w:hAnsi="Arial Narrow" w:cs="宋体" w:hint="eastAsia"/>
                <w:b/>
                <w:szCs w:val="21"/>
              </w:rPr>
              <w:t>拟</w:t>
            </w:r>
            <w:r>
              <w:rPr>
                <w:rFonts w:ascii="Arial Narrow" w:eastAsia="仿宋_GB2312" w:hAnsi="Arial Narrow" w:cs="宋体" w:hint="eastAsia"/>
                <w:b/>
                <w:szCs w:val="21"/>
              </w:rPr>
              <w:t>核查的时间</w:t>
            </w:r>
          </w:p>
        </w:tc>
        <w:tc>
          <w:tcPr>
            <w:tcW w:w="1172" w:type="pct"/>
          </w:tcPr>
          <w:p w:rsidR="00DD4330" w:rsidRPr="00DB0EF9" w:rsidRDefault="00DD4330" w:rsidP="00E42B86">
            <w:pPr>
              <w:spacing w:before="156"/>
              <w:jc w:val="center"/>
              <w:rPr>
                <w:rFonts w:ascii="Arial Narrow" w:eastAsia="仿宋_GB2312" w:hAnsi="Arial Narrow" w:cs="宋体"/>
                <w:b/>
                <w:szCs w:val="21"/>
              </w:rPr>
            </w:pPr>
            <w:r>
              <w:rPr>
                <w:rFonts w:ascii="Arial Narrow" w:eastAsia="仿宋_GB2312" w:hAnsi="Arial Narrow" w:cs="宋体" w:hint="eastAsia"/>
                <w:b/>
                <w:szCs w:val="21"/>
              </w:rPr>
              <w:t>负责人</w:t>
            </w:r>
            <w:r>
              <w:rPr>
                <w:rFonts w:ascii="Arial Narrow" w:eastAsia="仿宋_GB2312" w:hAnsi="Arial Narrow" w:cs="宋体" w:hint="eastAsia"/>
                <w:b/>
                <w:szCs w:val="21"/>
              </w:rPr>
              <w:t>/</w:t>
            </w:r>
            <w:r>
              <w:rPr>
                <w:rFonts w:ascii="Arial Narrow" w:eastAsia="仿宋_GB2312" w:hAnsi="Arial Narrow" w:cs="宋体" w:hint="eastAsia"/>
                <w:b/>
                <w:szCs w:val="21"/>
              </w:rPr>
              <w:t>协调人</w:t>
            </w:r>
          </w:p>
        </w:tc>
      </w:tr>
      <w:tr w:rsidR="00DD4330" w:rsidRPr="00DB0EF9" w:rsidTr="00DD4330">
        <w:trPr>
          <w:trHeight w:val="454"/>
        </w:trPr>
        <w:tc>
          <w:tcPr>
            <w:tcW w:w="1449" w:type="pct"/>
            <w:vAlign w:val="center"/>
          </w:tcPr>
          <w:p w:rsidR="00DD4330" w:rsidRPr="00DB0EF9" w:rsidRDefault="00DD4330" w:rsidP="00E42B86">
            <w:pPr>
              <w:spacing w:before="156"/>
              <w:rPr>
                <w:rFonts w:ascii="Arial Narrow" w:eastAsia="仿宋_GB2312" w:hAnsi="Arial Narrow"/>
                <w:szCs w:val="21"/>
              </w:rPr>
            </w:pPr>
          </w:p>
        </w:tc>
        <w:tc>
          <w:tcPr>
            <w:tcW w:w="1376" w:type="pct"/>
            <w:vAlign w:val="center"/>
          </w:tcPr>
          <w:p w:rsidR="00DD4330" w:rsidRPr="00DB0EF9" w:rsidRDefault="00DD4330" w:rsidP="00E42B86">
            <w:pPr>
              <w:spacing w:before="156"/>
              <w:rPr>
                <w:rFonts w:ascii="Arial Narrow" w:eastAsia="仿宋_GB2312" w:hAnsi="Arial Narrow"/>
                <w:bCs/>
                <w:szCs w:val="21"/>
              </w:rPr>
            </w:pPr>
          </w:p>
        </w:tc>
        <w:tc>
          <w:tcPr>
            <w:tcW w:w="1003"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sidR="00DD4330" w:rsidRPr="00DB0EF9" w:rsidRDefault="00DD4330" w:rsidP="00E42B86">
            <w:pPr>
              <w:spacing w:before="156"/>
              <w:rPr>
                <w:rFonts w:ascii="Arial Narrow" w:eastAsia="仿宋_GB2312" w:hAnsi="Arial Narrow"/>
                <w:bCs/>
                <w:szCs w:val="21"/>
              </w:rPr>
            </w:pPr>
          </w:p>
        </w:tc>
      </w:tr>
      <w:tr w:rsidR="00DD4330" w:rsidRPr="00DB0EF9" w:rsidTr="00DD4330">
        <w:trPr>
          <w:trHeight w:val="454"/>
        </w:trPr>
        <w:tc>
          <w:tcPr>
            <w:tcW w:w="1449" w:type="pct"/>
            <w:vAlign w:val="center"/>
          </w:tcPr>
          <w:p w:rsidR="00DD4330" w:rsidRPr="00DB0EF9" w:rsidRDefault="00DD4330" w:rsidP="00E42B86">
            <w:pPr>
              <w:spacing w:before="156"/>
              <w:rPr>
                <w:rFonts w:ascii="Arial Narrow" w:eastAsia="仿宋_GB2312" w:hAnsi="Arial Narrow"/>
                <w:iCs/>
                <w:szCs w:val="21"/>
              </w:rPr>
            </w:pPr>
          </w:p>
        </w:tc>
        <w:tc>
          <w:tcPr>
            <w:tcW w:w="1376" w:type="pct"/>
            <w:vAlign w:val="center"/>
          </w:tcPr>
          <w:p w:rsidR="00DD4330" w:rsidRPr="00DB0EF9" w:rsidRDefault="00DD4330" w:rsidP="00E42B86">
            <w:pPr>
              <w:spacing w:before="156"/>
              <w:rPr>
                <w:rFonts w:ascii="Arial Narrow" w:eastAsia="仿宋_GB2312" w:hAnsi="Arial Narrow"/>
                <w:bCs/>
                <w:szCs w:val="21"/>
              </w:rPr>
            </w:pPr>
          </w:p>
        </w:tc>
        <w:tc>
          <w:tcPr>
            <w:tcW w:w="1003"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sidR="00DD4330" w:rsidRPr="00DB0EF9" w:rsidRDefault="00DD4330" w:rsidP="00E42B86">
            <w:pPr>
              <w:spacing w:before="156"/>
              <w:rPr>
                <w:rFonts w:ascii="Arial Narrow" w:eastAsia="仿宋_GB2312" w:hAnsi="Arial Narrow"/>
                <w:bCs/>
                <w:szCs w:val="21"/>
              </w:rPr>
            </w:pPr>
          </w:p>
        </w:tc>
      </w:tr>
      <w:tr w:rsidR="00DD4330" w:rsidRPr="00DB0EF9" w:rsidTr="00DD4330">
        <w:trPr>
          <w:trHeight w:val="454"/>
        </w:trPr>
        <w:tc>
          <w:tcPr>
            <w:tcW w:w="1449" w:type="pct"/>
            <w:vAlign w:val="center"/>
          </w:tcPr>
          <w:p w:rsidR="00DD4330" w:rsidRPr="00DB0EF9" w:rsidRDefault="00DD4330" w:rsidP="00E42B86">
            <w:pPr>
              <w:spacing w:before="156"/>
              <w:rPr>
                <w:rFonts w:ascii="Arial Narrow" w:eastAsia="仿宋_GB2312" w:hAnsi="Arial Narrow" w:cs="宋体"/>
                <w:iCs/>
                <w:szCs w:val="21"/>
              </w:rPr>
            </w:pPr>
          </w:p>
        </w:tc>
        <w:tc>
          <w:tcPr>
            <w:tcW w:w="1376" w:type="pct"/>
            <w:vAlign w:val="center"/>
          </w:tcPr>
          <w:p w:rsidR="00DD4330" w:rsidRPr="00DB0EF9" w:rsidRDefault="00DD4330" w:rsidP="00E42B86">
            <w:pPr>
              <w:spacing w:before="156"/>
              <w:rPr>
                <w:rFonts w:ascii="Arial Narrow" w:eastAsia="仿宋_GB2312" w:hAnsi="Arial Narrow"/>
                <w:bCs/>
                <w:szCs w:val="21"/>
              </w:rPr>
            </w:pPr>
          </w:p>
        </w:tc>
        <w:tc>
          <w:tcPr>
            <w:tcW w:w="1003"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sidR="00DD4330" w:rsidRPr="00DB0EF9" w:rsidRDefault="00DD4330" w:rsidP="00E42B86">
            <w:pPr>
              <w:spacing w:before="156"/>
              <w:rPr>
                <w:rFonts w:ascii="Arial Narrow" w:eastAsia="仿宋_GB2312" w:hAnsi="Arial Narrow"/>
                <w:bCs/>
                <w:szCs w:val="21"/>
              </w:rPr>
            </w:pPr>
          </w:p>
        </w:tc>
      </w:tr>
      <w:tr w:rsidR="00DD4330" w:rsidRPr="00DB0EF9" w:rsidTr="00DD4330">
        <w:trPr>
          <w:trHeight w:val="454"/>
        </w:trPr>
        <w:tc>
          <w:tcPr>
            <w:tcW w:w="1449" w:type="pct"/>
            <w:vAlign w:val="center"/>
          </w:tcPr>
          <w:p w:rsidR="00DD4330" w:rsidRPr="00DB0EF9" w:rsidRDefault="00DD4330" w:rsidP="00E42B86">
            <w:pPr>
              <w:spacing w:before="156"/>
              <w:rPr>
                <w:rFonts w:ascii="Arial Narrow" w:eastAsia="仿宋_GB2312" w:hAnsi="Arial Narrow" w:cs="宋体"/>
                <w:iCs/>
                <w:szCs w:val="21"/>
              </w:rPr>
            </w:pPr>
          </w:p>
        </w:tc>
        <w:tc>
          <w:tcPr>
            <w:tcW w:w="1376" w:type="pct"/>
            <w:vAlign w:val="center"/>
          </w:tcPr>
          <w:p w:rsidR="00DD4330" w:rsidRPr="00DB0EF9" w:rsidRDefault="00DD4330" w:rsidP="00E42B86">
            <w:pPr>
              <w:spacing w:before="156"/>
              <w:rPr>
                <w:rFonts w:ascii="Arial Narrow" w:eastAsia="仿宋_GB2312" w:hAnsi="Arial Narrow"/>
                <w:bCs/>
                <w:szCs w:val="21"/>
              </w:rPr>
            </w:pPr>
          </w:p>
        </w:tc>
        <w:tc>
          <w:tcPr>
            <w:tcW w:w="1003"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sidR="00DD4330" w:rsidRPr="00DB0EF9" w:rsidRDefault="00DD4330" w:rsidP="00E42B86">
            <w:pPr>
              <w:spacing w:before="156"/>
              <w:rPr>
                <w:rFonts w:ascii="Arial Narrow" w:eastAsia="仿宋_GB2312" w:hAnsi="Arial Narrow"/>
                <w:bCs/>
                <w:szCs w:val="21"/>
              </w:rPr>
            </w:pPr>
          </w:p>
        </w:tc>
      </w:tr>
      <w:tr w:rsidR="00DD4330" w:rsidRPr="00DB0EF9" w:rsidTr="00DD4330">
        <w:trPr>
          <w:trHeight w:val="454"/>
        </w:trPr>
        <w:tc>
          <w:tcPr>
            <w:tcW w:w="1449" w:type="pct"/>
            <w:vAlign w:val="center"/>
          </w:tcPr>
          <w:p w:rsidR="00DD4330" w:rsidRPr="00DB0EF9" w:rsidRDefault="00DD4330" w:rsidP="00E42B86">
            <w:pPr>
              <w:spacing w:before="156"/>
              <w:rPr>
                <w:rFonts w:ascii="Arial Narrow" w:eastAsia="仿宋_GB2312" w:hAnsi="Arial Narrow" w:cs="宋体"/>
                <w:iCs/>
                <w:szCs w:val="21"/>
              </w:rPr>
            </w:pPr>
          </w:p>
        </w:tc>
        <w:tc>
          <w:tcPr>
            <w:tcW w:w="1376" w:type="pct"/>
            <w:vAlign w:val="center"/>
          </w:tcPr>
          <w:p w:rsidR="00DD4330" w:rsidRPr="00DB0EF9" w:rsidRDefault="00DD4330" w:rsidP="00E42B86">
            <w:pPr>
              <w:spacing w:before="156"/>
              <w:rPr>
                <w:rFonts w:ascii="Arial Narrow" w:eastAsia="仿宋_GB2312" w:hAnsi="Arial Narrow"/>
                <w:bCs/>
                <w:szCs w:val="21"/>
              </w:rPr>
            </w:pPr>
          </w:p>
        </w:tc>
        <w:tc>
          <w:tcPr>
            <w:tcW w:w="1003" w:type="pct"/>
            <w:vAlign w:val="center"/>
          </w:tcPr>
          <w:p w:rsidR="00DD4330" w:rsidRPr="00DB0EF9" w:rsidRDefault="00DD4330" w:rsidP="00E42B86">
            <w:pPr>
              <w:spacing w:before="156"/>
              <w:rPr>
                <w:rFonts w:ascii="Arial Narrow" w:eastAsia="仿宋_GB2312" w:hAnsi="Arial Narrow"/>
                <w:bCs/>
                <w:szCs w:val="21"/>
              </w:rPr>
            </w:pPr>
          </w:p>
        </w:tc>
        <w:tc>
          <w:tcPr>
            <w:tcW w:w="1172" w:type="pct"/>
            <w:vAlign w:val="center"/>
          </w:tcPr>
          <w:p w:rsidR="00DD4330" w:rsidRPr="00DB0EF9" w:rsidRDefault="00DD4330" w:rsidP="00E42B86">
            <w:pPr>
              <w:spacing w:before="156"/>
              <w:rPr>
                <w:rFonts w:ascii="Arial Narrow" w:eastAsia="仿宋_GB2312" w:hAnsi="Arial Narrow"/>
                <w:bCs/>
                <w:szCs w:val="21"/>
              </w:rPr>
            </w:pPr>
          </w:p>
        </w:tc>
      </w:tr>
    </w:tbl>
    <w:p w:rsidR="003A7946" w:rsidRPr="004E34FE" w:rsidRDefault="003A7946" w:rsidP="003A7946">
      <w:pPr>
        <w:rPr>
          <w:rFonts w:ascii="Arial Narrow" w:eastAsia="仿宋_GB2312" w:hAnsi="Arial Narrow"/>
          <w:iCs/>
          <w:color w:val="0000FF"/>
        </w:rPr>
      </w:pPr>
      <w:proofErr w:type="gramStart"/>
      <w:r w:rsidRPr="00327647">
        <w:rPr>
          <w:rFonts w:ascii="Arial Narrow" w:eastAsia="仿宋_GB2312" w:hAnsi="Arial Narrow"/>
          <w:iCs/>
          <w:color w:val="0000FF"/>
        </w:rPr>
        <w:t>【</w:t>
      </w:r>
      <w:proofErr w:type="gramEnd"/>
      <w:r w:rsidRPr="00327647">
        <w:rPr>
          <w:rFonts w:ascii="Arial Narrow" w:eastAsia="仿宋_GB2312" w:hAnsi="Arial Narrow"/>
          <w:b/>
          <w:bCs/>
          <w:iCs/>
          <w:color w:val="0000FF"/>
        </w:rPr>
        <w:t>提示：</w:t>
      </w:r>
      <w:r w:rsidRPr="004E34FE">
        <w:rPr>
          <w:rFonts w:ascii="Arial Narrow" w:eastAsia="仿宋_GB2312" w:hAnsi="Arial Narrow" w:hint="eastAsia"/>
          <w:iCs/>
          <w:color w:val="0000FF"/>
        </w:rPr>
        <w:t>中国证监会</w:t>
      </w:r>
      <w:r>
        <w:rPr>
          <w:rFonts w:ascii="Arial Narrow" w:eastAsia="仿宋_GB2312" w:hAnsi="Arial Narrow" w:hint="eastAsia"/>
          <w:iCs/>
          <w:color w:val="0000FF"/>
        </w:rPr>
        <w:t>关于在</w:t>
      </w:r>
      <w:r>
        <w:rPr>
          <w:rFonts w:ascii="Arial Narrow" w:eastAsia="仿宋_GB2312" w:hAnsi="Arial Narrow" w:hint="eastAsia"/>
          <w:iCs/>
          <w:color w:val="0000FF"/>
        </w:rPr>
        <w:t>IPO</w:t>
      </w:r>
      <w:r>
        <w:rPr>
          <w:rFonts w:ascii="Arial Narrow" w:eastAsia="仿宋_GB2312" w:hAnsi="Arial Narrow" w:hint="eastAsia"/>
          <w:iCs/>
          <w:color w:val="0000FF"/>
        </w:rPr>
        <w:t>申报财务报表审计中执行资金流水核查程序的要求</w:t>
      </w:r>
      <w:r w:rsidRPr="004E34FE">
        <w:rPr>
          <w:rFonts w:ascii="Arial Narrow" w:eastAsia="仿宋_GB2312" w:hAnsi="Arial Narrow" w:hint="eastAsia"/>
          <w:iCs/>
          <w:color w:val="0000FF"/>
        </w:rPr>
        <w:t>：</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1</w:t>
      </w:r>
      <w:r w:rsidRPr="00F62A88">
        <w:rPr>
          <w:rFonts w:ascii="Arial Narrow" w:eastAsia="仿宋_GB2312" w:hAnsi="Arial Narrow" w:hint="eastAsia"/>
          <w:iCs/>
          <w:color w:val="0000FF"/>
        </w:rPr>
        <w:t>、中国证监会发布的《关于进一步提高首次公开发行股票公司财务信息披露质量有关问题的意见》</w:t>
      </w:r>
      <w:r w:rsidRPr="00F62A88">
        <w:rPr>
          <w:rFonts w:ascii="Arial Narrow" w:eastAsia="仿宋_GB2312" w:hAnsi="Arial Narrow" w:hint="eastAsia"/>
          <w:iCs/>
          <w:color w:val="0000FF"/>
        </w:rPr>
        <w:t>[</w:t>
      </w:r>
      <w:r w:rsidRPr="00F62A88">
        <w:rPr>
          <w:rFonts w:ascii="Arial Narrow" w:eastAsia="仿宋_GB2312" w:hAnsi="Arial Narrow" w:hint="eastAsia"/>
          <w:iCs/>
          <w:color w:val="0000FF"/>
        </w:rPr>
        <w:t>证监会公告</w:t>
      </w:r>
      <w:r w:rsidRPr="00F62A88">
        <w:rPr>
          <w:rFonts w:ascii="Arial Narrow" w:eastAsia="仿宋_GB2312" w:hAnsi="Arial Narrow" w:hint="eastAsia"/>
          <w:iCs/>
          <w:color w:val="0000FF"/>
        </w:rPr>
        <w:t>(2012)</w:t>
      </w:r>
      <w:r w:rsidRPr="00F62A88">
        <w:rPr>
          <w:rFonts w:ascii="Arial Narrow" w:eastAsia="仿宋_GB2312" w:hAnsi="Arial Narrow" w:hint="eastAsia"/>
          <w:iCs/>
          <w:color w:val="0000FF"/>
        </w:rPr>
        <w:t>第</w:t>
      </w:r>
      <w:r w:rsidRPr="00F62A88">
        <w:rPr>
          <w:rFonts w:ascii="Arial Narrow" w:eastAsia="仿宋_GB2312" w:hAnsi="Arial Narrow" w:hint="eastAsia"/>
          <w:iCs/>
          <w:color w:val="0000FF"/>
        </w:rPr>
        <w:t>14</w:t>
      </w:r>
      <w:r w:rsidRPr="00F62A88">
        <w:rPr>
          <w:rFonts w:ascii="Arial Narrow" w:eastAsia="仿宋_GB2312" w:hAnsi="Arial Narrow" w:hint="eastAsia"/>
          <w:iCs/>
          <w:color w:val="0000FF"/>
        </w:rPr>
        <w:t>号</w:t>
      </w:r>
      <w:r w:rsidRPr="00F62A88">
        <w:rPr>
          <w:rFonts w:ascii="Arial Narrow" w:eastAsia="仿宋_GB2312" w:hAnsi="Arial Narrow" w:hint="eastAsia"/>
          <w:iCs/>
          <w:color w:val="0000FF"/>
        </w:rPr>
        <w:t>]</w:t>
      </w:r>
      <w:r w:rsidRPr="00F62A88">
        <w:rPr>
          <w:rFonts w:ascii="Arial Narrow" w:eastAsia="仿宋_GB2312" w:hAnsi="Arial Narrow" w:hint="eastAsia"/>
          <w:iCs/>
          <w:color w:val="0000FF"/>
        </w:rPr>
        <w:t>中二、（一）的规定：发行人应建立和完善严格的资金授权、批准、审验、责任追究等相关管理制度，加强资金活动的管理。会计师事务所、保荐机构应关注发行人是否存在与控股股东或实际控制人互相占用资金、利用员工账户或其他个人账户进行货款收支或其他与公司业务相关的款项往来等情况，存在上述情况的，应要求发行人采取切实措施予以整改。</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2</w:t>
      </w:r>
      <w:r w:rsidRPr="00F62A88">
        <w:rPr>
          <w:rFonts w:ascii="Arial Narrow" w:eastAsia="仿宋_GB2312" w:hAnsi="Arial Narrow" w:hint="eastAsia"/>
          <w:iCs/>
          <w:color w:val="0000FF"/>
        </w:rPr>
        <w:t>、《会计监管风险提示第</w:t>
      </w:r>
      <w:r w:rsidRPr="00F62A88">
        <w:rPr>
          <w:rFonts w:ascii="Arial Narrow" w:eastAsia="仿宋_GB2312" w:hAnsi="Arial Narrow" w:hint="eastAsia"/>
          <w:iCs/>
          <w:color w:val="0000FF"/>
        </w:rPr>
        <w:t>2</w:t>
      </w:r>
      <w:r w:rsidRPr="00F62A88">
        <w:rPr>
          <w:rFonts w:ascii="Arial Narrow" w:eastAsia="仿宋_GB2312" w:hAnsi="Arial Narrow" w:hint="eastAsia"/>
          <w:iCs/>
          <w:color w:val="0000FF"/>
        </w:rPr>
        <w:t>号—通过未披露关联方实施的舞弊风险》三、（六）进一步核实未披露关联方交易。如果存在未披露关联方交易迹象，注册会计师是否恰当采取以下措施进一步核实未披露关联方交易的存在性：查验已记录的大额资金往来，关注资金往来是否有真实的商业背景；检查银行对账单和大额现金交易，关注是否存在</w:t>
      </w:r>
      <w:proofErr w:type="gramStart"/>
      <w:r w:rsidRPr="00F62A88">
        <w:rPr>
          <w:rFonts w:ascii="Arial Narrow" w:eastAsia="仿宋_GB2312" w:hAnsi="Arial Narrow" w:hint="eastAsia"/>
          <w:iCs/>
          <w:color w:val="0000FF"/>
        </w:rPr>
        <w:t>异常资金</w:t>
      </w:r>
      <w:proofErr w:type="gramEnd"/>
      <w:r w:rsidRPr="00F62A88">
        <w:rPr>
          <w:rFonts w:ascii="Arial Narrow" w:eastAsia="仿宋_GB2312" w:hAnsi="Arial Narrow" w:hint="eastAsia"/>
          <w:iCs/>
          <w:color w:val="0000FF"/>
        </w:rPr>
        <w:t>流动；向重要股东和关键管理</w:t>
      </w:r>
      <w:proofErr w:type="gramStart"/>
      <w:r w:rsidRPr="00F62A88">
        <w:rPr>
          <w:rFonts w:ascii="Arial Narrow" w:eastAsia="仿宋_GB2312" w:hAnsi="Arial Narrow" w:hint="eastAsia"/>
          <w:iCs/>
          <w:color w:val="0000FF"/>
        </w:rPr>
        <w:t>人员函证以</w:t>
      </w:r>
      <w:proofErr w:type="gramEnd"/>
      <w:r w:rsidRPr="00F62A88">
        <w:rPr>
          <w:rFonts w:ascii="Arial Narrow" w:eastAsia="仿宋_GB2312" w:hAnsi="Arial Narrow" w:hint="eastAsia"/>
          <w:iCs/>
          <w:color w:val="0000FF"/>
        </w:rPr>
        <w:t>确认是否存在尚未识别的关联方关系及其交易。</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3</w:t>
      </w:r>
      <w:r w:rsidRPr="00F62A88">
        <w:rPr>
          <w:rFonts w:ascii="Arial Narrow" w:eastAsia="仿宋_GB2312" w:hAnsi="Arial Narrow" w:hint="eastAsia"/>
          <w:iCs/>
          <w:color w:val="0000FF"/>
        </w:rPr>
        <w:t>、《关于做好首次公开发行股票公司</w:t>
      </w:r>
      <w:r w:rsidRPr="00F62A88">
        <w:rPr>
          <w:rFonts w:ascii="Arial Narrow" w:eastAsia="仿宋_GB2312" w:hAnsi="Arial Narrow" w:hint="eastAsia"/>
          <w:iCs/>
          <w:color w:val="0000FF"/>
        </w:rPr>
        <w:t>2012</w:t>
      </w:r>
      <w:r w:rsidRPr="00F62A88">
        <w:rPr>
          <w:rFonts w:ascii="Arial Narrow" w:eastAsia="仿宋_GB2312" w:hAnsi="Arial Narrow" w:hint="eastAsia"/>
          <w:iCs/>
          <w:color w:val="0000FF"/>
        </w:rPr>
        <w:t>年度财务报告专项检查工作的通知》</w:t>
      </w:r>
      <w:r w:rsidRPr="00F62A88">
        <w:rPr>
          <w:rFonts w:ascii="Arial Narrow" w:eastAsia="仿宋_GB2312" w:hAnsi="Arial Narrow" w:hint="eastAsia"/>
          <w:iCs/>
          <w:color w:val="0000FF"/>
        </w:rPr>
        <w:t>[</w:t>
      </w:r>
      <w:r w:rsidRPr="00F62A88">
        <w:rPr>
          <w:rFonts w:ascii="Arial Narrow" w:eastAsia="仿宋_GB2312" w:hAnsi="Arial Narrow" w:hint="eastAsia"/>
          <w:iCs/>
          <w:color w:val="0000FF"/>
        </w:rPr>
        <w:t>发行监管函</w:t>
      </w:r>
      <w:r w:rsidRPr="00F62A88">
        <w:rPr>
          <w:rFonts w:ascii="Arial Narrow" w:eastAsia="仿宋_GB2312" w:hAnsi="Arial Narrow" w:hint="eastAsia"/>
          <w:iCs/>
          <w:color w:val="0000FF"/>
        </w:rPr>
        <w:t>[2012]551</w:t>
      </w:r>
      <w:r w:rsidRPr="00F62A88">
        <w:rPr>
          <w:rFonts w:ascii="Arial Narrow" w:eastAsia="仿宋_GB2312" w:hAnsi="Arial Narrow" w:hint="eastAsia"/>
          <w:iCs/>
          <w:color w:val="0000FF"/>
        </w:rPr>
        <w:t>号</w:t>
      </w:r>
      <w:r w:rsidRPr="00F62A88">
        <w:rPr>
          <w:rFonts w:ascii="Arial Narrow" w:eastAsia="仿宋_GB2312" w:hAnsi="Arial Narrow" w:hint="eastAsia"/>
          <w:iCs/>
          <w:color w:val="0000FF"/>
        </w:rPr>
        <w:t xml:space="preserve">] </w:t>
      </w:r>
      <w:r w:rsidRPr="00F62A88">
        <w:rPr>
          <w:rFonts w:ascii="Arial Narrow" w:eastAsia="仿宋_GB2312" w:hAnsi="Arial Narrow" w:hint="eastAsia"/>
          <w:iCs/>
          <w:color w:val="0000FF"/>
        </w:rPr>
        <w:t>二、自查工作基本要求</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保荐机构、会计师事务所在开展自查工作时，应重点关注首发公司报告期内收入、盈利是否真实、准确，是否存在粉饰业绩或财务造假等情形，下列事项应予以重点核查：</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w:t>
      </w:r>
      <w:r w:rsidRPr="00F62A88">
        <w:rPr>
          <w:rFonts w:ascii="Arial Narrow" w:eastAsia="仿宋_GB2312" w:hAnsi="Arial Narrow" w:hint="eastAsia"/>
          <w:iCs/>
          <w:color w:val="0000FF"/>
        </w:rPr>
        <w:t>1</w:t>
      </w:r>
      <w:r w:rsidRPr="00F62A88">
        <w:rPr>
          <w:rFonts w:ascii="Arial Narrow" w:eastAsia="仿宋_GB2312" w:hAnsi="Arial Narrow" w:hint="eastAsia"/>
          <w:iCs/>
          <w:color w:val="0000FF"/>
        </w:rPr>
        <w:t>）以自我交易的方式实现收入、利润的虚假增长。即首先通过虚构交易（例如，支付往来款项、购买原材料等）将大额资金转出，再将上述资金设法转入发行人客户，最终以销售交易的方式将资金转回；</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lastRenderedPageBreak/>
        <w:t>（</w:t>
      </w:r>
      <w:r w:rsidRPr="00F62A88">
        <w:rPr>
          <w:rFonts w:ascii="Arial Narrow" w:eastAsia="仿宋_GB2312" w:hAnsi="Arial Narrow" w:hint="eastAsia"/>
          <w:iCs/>
          <w:color w:val="0000FF"/>
        </w:rPr>
        <w:t>2</w:t>
      </w:r>
      <w:r w:rsidRPr="00F62A88">
        <w:rPr>
          <w:rFonts w:ascii="Arial Narrow" w:eastAsia="仿宋_GB2312" w:hAnsi="Arial Narrow" w:hint="eastAsia"/>
          <w:iCs/>
          <w:color w:val="0000FF"/>
        </w:rPr>
        <w:t>）发行人或关联方与其客户或供应商以</w:t>
      </w:r>
      <w:proofErr w:type="gramStart"/>
      <w:r w:rsidRPr="00F62A88">
        <w:rPr>
          <w:rFonts w:ascii="Arial Narrow" w:eastAsia="仿宋_GB2312" w:hAnsi="Arial Narrow" w:hint="eastAsia"/>
          <w:iCs/>
          <w:color w:val="0000FF"/>
        </w:rPr>
        <w:t>私下利益</w:t>
      </w:r>
      <w:proofErr w:type="gramEnd"/>
      <w:r w:rsidRPr="00F62A88">
        <w:rPr>
          <w:rFonts w:ascii="Arial Narrow" w:eastAsia="仿宋_GB2312" w:hAnsi="Arial Narrow" w:hint="eastAsia"/>
          <w:iCs/>
          <w:color w:val="0000FF"/>
        </w:rPr>
        <w:t>交换等方法进行恶意串通以实现收入、盈利的虚假增长。如直销模式下，与客户串通，通过期末集中发货提前确认收入，或放宽信用政策，以更长的信用周期换取收入增加。经销或加盟商模式下，加大经销商或加盟商铺货数量，提前确认收入等；</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w:t>
      </w:r>
      <w:r w:rsidRPr="00F62A88">
        <w:rPr>
          <w:rFonts w:ascii="Arial Narrow" w:eastAsia="仿宋_GB2312" w:hAnsi="Arial Narrow" w:hint="eastAsia"/>
          <w:iCs/>
          <w:color w:val="0000FF"/>
        </w:rPr>
        <w:t>3</w:t>
      </w:r>
      <w:r w:rsidRPr="00F62A88">
        <w:rPr>
          <w:rFonts w:ascii="Arial Narrow" w:eastAsia="仿宋_GB2312" w:hAnsi="Arial Narrow" w:hint="eastAsia"/>
          <w:iCs/>
          <w:color w:val="0000FF"/>
        </w:rPr>
        <w:t>）关联方或其他利益相关方代发行人支付成本、费用或者采用无偿或</w:t>
      </w:r>
      <w:proofErr w:type="gramStart"/>
      <w:r w:rsidRPr="00F62A88">
        <w:rPr>
          <w:rFonts w:ascii="Arial Narrow" w:eastAsia="仿宋_GB2312" w:hAnsi="Arial Narrow" w:hint="eastAsia"/>
          <w:iCs/>
          <w:color w:val="0000FF"/>
        </w:rPr>
        <w:t>不</w:t>
      </w:r>
      <w:proofErr w:type="gramEnd"/>
      <w:r w:rsidRPr="00F62A88">
        <w:rPr>
          <w:rFonts w:ascii="Arial Narrow" w:eastAsia="仿宋_GB2312" w:hAnsi="Arial Narrow" w:hint="eastAsia"/>
          <w:iCs/>
          <w:color w:val="0000FF"/>
        </w:rPr>
        <w:t>公允的交易价格向发行人提供经济资源；</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w:t>
      </w:r>
      <w:r w:rsidRPr="00F62A88">
        <w:rPr>
          <w:rFonts w:ascii="Arial Narrow" w:eastAsia="仿宋_GB2312" w:hAnsi="Arial Narrow" w:hint="eastAsia"/>
          <w:iCs/>
          <w:color w:val="0000FF"/>
        </w:rPr>
        <w:t>4</w:t>
      </w:r>
      <w:r w:rsidRPr="00F62A88">
        <w:rPr>
          <w:rFonts w:ascii="Arial Narrow" w:eastAsia="仿宋_GB2312" w:hAnsi="Arial Narrow" w:hint="eastAsia"/>
          <w:iCs/>
          <w:color w:val="0000FF"/>
        </w:rPr>
        <w:t>）保荐机构及其关联方、</w:t>
      </w:r>
      <w:r w:rsidRPr="00F62A88">
        <w:rPr>
          <w:rFonts w:ascii="Arial Narrow" w:eastAsia="仿宋_GB2312" w:hAnsi="Arial Narrow" w:hint="eastAsia"/>
          <w:iCs/>
          <w:color w:val="0000FF"/>
        </w:rPr>
        <w:t>PE</w:t>
      </w:r>
      <w:r w:rsidRPr="00F62A88">
        <w:rPr>
          <w:rFonts w:ascii="Arial Narrow" w:eastAsia="仿宋_GB2312" w:hAnsi="Arial Narrow" w:hint="eastAsia"/>
          <w:iCs/>
          <w:color w:val="0000FF"/>
        </w:rPr>
        <w:t>投资机构及其关联方、</w:t>
      </w:r>
      <w:r w:rsidRPr="00F62A88">
        <w:rPr>
          <w:rFonts w:ascii="Arial Narrow" w:eastAsia="仿宋_GB2312" w:hAnsi="Arial Narrow" w:hint="eastAsia"/>
          <w:iCs/>
          <w:color w:val="0000FF"/>
        </w:rPr>
        <w:t>PE</w:t>
      </w:r>
      <w:r w:rsidRPr="00F62A88">
        <w:rPr>
          <w:rFonts w:ascii="Arial Narrow" w:eastAsia="仿宋_GB2312" w:hAnsi="Arial Narrow" w:hint="eastAsia"/>
          <w:iCs/>
          <w:color w:val="0000FF"/>
        </w:rPr>
        <w:t>投资机构的股东或实际控制人控制或投资的其他企业在申报期内最后一年与发行人发生大额交易从而导致发行人在申报期内最后一年收入、利润出现较大幅度增长；</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w:t>
      </w:r>
      <w:r w:rsidRPr="00F62A88">
        <w:rPr>
          <w:rFonts w:ascii="Arial Narrow" w:eastAsia="仿宋_GB2312" w:hAnsi="Arial Narrow" w:hint="eastAsia"/>
          <w:iCs/>
          <w:color w:val="0000FF"/>
        </w:rPr>
        <w:t>5</w:t>
      </w:r>
      <w:r w:rsidRPr="00F62A88">
        <w:rPr>
          <w:rFonts w:ascii="Arial Narrow" w:eastAsia="仿宋_GB2312" w:hAnsi="Arial Narrow" w:hint="eastAsia"/>
          <w:iCs/>
          <w:color w:val="0000FF"/>
        </w:rPr>
        <w:t>）利用体外资金支付货款，少计原材料采购数量及金额，虚减当期成本，虚构利润；</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w:t>
      </w:r>
      <w:r w:rsidRPr="00F62A88">
        <w:rPr>
          <w:rFonts w:ascii="Arial Narrow" w:eastAsia="仿宋_GB2312" w:hAnsi="Arial Narrow" w:hint="eastAsia"/>
          <w:iCs/>
          <w:color w:val="0000FF"/>
        </w:rPr>
        <w:t>6</w:t>
      </w:r>
      <w:r w:rsidRPr="00F62A88">
        <w:rPr>
          <w:rFonts w:ascii="Arial Narrow" w:eastAsia="仿宋_GB2312" w:hAnsi="Arial Narrow" w:hint="eastAsia"/>
          <w:iCs/>
          <w:color w:val="0000FF"/>
        </w:rPr>
        <w:t>）采用技术手段或其他方法指使关联方或其他法人、自然人冒充互联网或移动互联网客户与发行人（即互联网或移动互联网服务企业）进行交易以实现收入、盈利的虚假增长等；</w:t>
      </w:r>
    </w:p>
    <w:p w:rsidR="00F62A88" w:rsidRPr="00F62A88"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w:t>
      </w:r>
    </w:p>
    <w:p w:rsidR="004E34FE" w:rsidRDefault="00F62A88" w:rsidP="00F62A88">
      <w:pPr>
        <w:rPr>
          <w:rFonts w:ascii="Arial Narrow" w:eastAsia="仿宋_GB2312" w:hAnsi="Arial Narrow"/>
          <w:iCs/>
          <w:color w:val="0000FF"/>
        </w:rPr>
      </w:pPr>
      <w:r w:rsidRPr="00F62A88">
        <w:rPr>
          <w:rFonts w:ascii="Arial Narrow" w:eastAsia="仿宋_GB2312" w:hAnsi="Arial Narrow" w:hint="eastAsia"/>
          <w:iCs/>
          <w:color w:val="0000FF"/>
        </w:rPr>
        <w:t>保荐机构、会计师事务所应结合发行人具体情况，逐项说明对前述问题的核查程序、核查过程和核查结论，核查过程应明示具体核查人员、核查时间、核查方式、获取证据等相关内容。</w:t>
      </w:r>
    </w:p>
    <w:p w:rsidR="00163943" w:rsidRPr="00163943" w:rsidRDefault="00163943" w:rsidP="00163943">
      <w:pPr>
        <w:rPr>
          <w:rFonts w:ascii="Arial Narrow" w:eastAsia="仿宋_GB2312" w:hAnsi="Arial Narrow"/>
          <w:iCs/>
          <w:color w:val="0000FF"/>
        </w:rPr>
      </w:pPr>
      <w:r>
        <w:rPr>
          <w:rFonts w:ascii="Arial Narrow" w:eastAsia="仿宋_GB2312" w:hAnsi="Arial Narrow" w:hint="eastAsia"/>
          <w:iCs/>
          <w:color w:val="0000FF"/>
        </w:rPr>
        <w:t>4</w:t>
      </w:r>
      <w:r>
        <w:rPr>
          <w:rFonts w:ascii="Arial Narrow" w:eastAsia="仿宋_GB2312" w:hAnsi="Arial Narrow" w:hint="eastAsia"/>
          <w:iCs/>
          <w:color w:val="0000FF"/>
        </w:rPr>
        <w:t>、</w:t>
      </w:r>
      <w:r w:rsidRPr="00163943">
        <w:rPr>
          <w:rFonts w:ascii="Arial Narrow" w:eastAsia="仿宋_GB2312" w:hAnsi="Arial Narrow" w:hint="eastAsia"/>
          <w:iCs/>
          <w:color w:val="0000FF"/>
        </w:rPr>
        <w:t>《首发业务若干问题解答》</w:t>
      </w:r>
      <w:r>
        <w:rPr>
          <w:rFonts w:ascii="Arial Narrow" w:eastAsia="仿宋_GB2312" w:hAnsi="Arial Narrow" w:hint="eastAsia"/>
          <w:iCs/>
          <w:color w:val="0000FF"/>
        </w:rPr>
        <w:t>（</w:t>
      </w:r>
      <w:r>
        <w:rPr>
          <w:rFonts w:ascii="Arial Narrow" w:eastAsia="仿宋_GB2312" w:hAnsi="Arial Narrow" w:hint="eastAsia"/>
          <w:iCs/>
          <w:color w:val="0000FF"/>
        </w:rPr>
        <w:t>2020</w:t>
      </w:r>
      <w:r>
        <w:rPr>
          <w:rFonts w:ascii="Arial Narrow" w:eastAsia="仿宋_GB2312" w:hAnsi="Arial Narrow" w:hint="eastAsia"/>
          <w:iCs/>
          <w:color w:val="0000FF"/>
        </w:rPr>
        <w:t>年</w:t>
      </w:r>
      <w:r>
        <w:rPr>
          <w:rFonts w:ascii="Arial Narrow" w:eastAsia="仿宋_GB2312" w:hAnsi="Arial Narrow" w:hint="eastAsia"/>
          <w:iCs/>
          <w:color w:val="0000FF"/>
        </w:rPr>
        <w:t>6</w:t>
      </w:r>
      <w:r>
        <w:rPr>
          <w:rFonts w:ascii="Arial Narrow" w:eastAsia="仿宋_GB2312" w:hAnsi="Arial Narrow" w:hint="eastAsia"/>
          <w:iCs/>
          <w:color w:val="0000FF"/>
        </w:rPr>
        <w:t>月版）</w:t>
      </w:r>
      <w:r w:rsidRPr="00163943">
        <w:rPr>
          <w:rFonts w:ascii="Arial Narrow" w:eastAsia="仿宋_GB2312" w:hAnsi="Arial Narrow" w:hint="eastAsia"/>
          <w:iCs/>
          <w:color w:val="0000FF"/>
        </w:rPr>
        <w:t>54</w:t>
      </w:r>
      <w:r w:rsidRPr="00163943">
        <w:rPr>
          <w:rFonts w:ascii="Arial Narrow" w:eastAsia="仿宋_GB2312" w:hAnsi="Arial Narrow" w:hint="eastAsia"/>
          <w:iCs/>
          <w:color w:val="0000FF"/>
        </w:rPr>
        <w:t>、中介机构应勤勉尽责，采用可靠手段获取核查资料，在确定核查范围、实施核查程序方面保持应有的职业谨慎。在符合银行账户查询相关法律法规的前提下，资金流水核查范围除发行人银行账户资金流水以外，结合发行人实际情况，还可能包括控股股东、实际控制人、发行人主要关联方、董事、监事、高管、关键岗位人员等开立或控制的银行账户资金流水，以及与上述银行账</w:t>
      </w:r>
      <w:r>
        <w:rPr>
          <w:rFonts w:ascii="Arial Narrow" w:eastAsia="仿宋_GB2312" w:hAnsi="Arial Narrow" w:hint="eastAsia"/>
          <w:iCs/>
          <w:color w:val="0000FF"/>
        </w:rPr>
        <w:t>户发生异常往来的发行人关联方及员工开立或控制的银行账户资金流水。</w:t>
      </w:r>
    </w:p>
    <w:p w:rsidR="00163943" w:rsidRPr="00163943" w:rsidRDefault="00163943" w:rsidP="00163943">
      <w:pPr>
        <w:rPr>
          <w:rFonts w:ascii="Arial Narrow" w:eastAsia="仿宋_GB2312" w:hAnsi="Arial Narrow"/>
          <w:iCs/>
          <w:color w:val="0000FF"/>
        </w:rPr>
      </w:pPr>
      <w:r w:rsidRPr="00163943">
        <w:rPr>
          <w:rFonts w:ascii="Arial Narrow" w:eastAsia="仿宋_GB2312" w:hAnsi="Arial Narrow" w:hint="eastAsia"/>
          <w:iCs/>
          <w:color w:val="0000FF"/>
        </w:rPr>
        <w:t>保荐机构和申报会计师在资金流水核查中，应结合重要性原则和支持核查结论需要，重点核查报告期内发生的以下事项：（</w:t>
      </w:r>
      <w:r w:rsidRPr="00163943">
        <w:rPr>
          <w:rFonts w:ascii="Arial Narrow" w:eastAsia="仿宋_GB2312" w:hAnsi="Arial Narrow" w:hint="eastAsia"/>
          <w:iCs/>
          <w:color w:val="0000FF"/>
        </w:rPr>
        <w:t>1</w:t>
      </w:r>
      <w:r w:rsidRPr="00163943">
        <w:rPr>
          <w:rFonts w:ascii="Arial Narrow" w:eastAsia="仿宋_GB2312" w:hAnsi="Arial Narrow" w:hint="eastAsia"/>
          <w:iCs/>
          <w:color w:val="0000FF"/>
        </w:rPr>
        <w:t>）发行人资金管理相关内部控制制度是否存在较大缺陷；（</w:t>
      </w:r>
      <w:r w:rsidRPr="00163943">
        <w:rPr>
          <w:rFonts w:ascii="Arial Narrow" w:eastAsia="仿宋_GB2312" w:hAnsi="Arial Narrow" w:hint="eastAsia"/>
          <w:iCs/>
          <w:color w:val="0000FF"/>
        </w:rPr>
        <w:t>2</w:t>
      </w:r>
      <w:r w:rsidRPr="00163943">
        <w:rPr>
          <w:rFonts w:ascii="Arial Narrow" w:eastAsia="仿宋_GB2312" w:hAnsi="Arial Narrow" w:hint="eastAsia"/>
          <w:iCs/>
          <w:color w:val="0000FF"/>
        </w:rPr>
        <w:t>）是否存在银行账户不受发行人控制或未在发行人财务核算中全面反映的情况，是否存在发行人银行开户数量等与业务需要不符的情况；（</w:t>
      </w:r>
      <w:r w:rsidRPr="00163943">
        <w:rPr>
          <w:rFonts w:ascii="Arial Narrow" w:eastAsia="仿宋_GB2312" w:hAnsi="Arial Narrow" w:hint="eastAsia"/>
          <w:iCs/>
          <w:color w:val="0000FF"/>
        </w:rPr>
        <w:t>3</w:t>
      </w:r>
      <w:r w:rsidRPr="00163943">
        <w:rPr>
          <w:rFonts w:ascii="Arial Narrow" w:eastAsia="仿宋_GB2312" w:hAnsi="Arial Narrow" w:hint="eastAsia"/>
          <w:iCs/>
          <w:color w:val="0000FF"/>
        </w:rPr>
        <w:t>）发行人大额资金往来是否存在重大异常，是否与公司经营活动、资产购置、对外投资等不相匹配；（</w:t>
      </w:r>
      <w:r w:rsidRPr="00163943">
        <w:rPr>
          <w:rFonts w:ascii="Arial Narrow" w:eastAsia="仿宋_GB2312" w:hAnsi="Arial Narrow" w:hint="eastAsia"/>
          <w:iCs/>
          <w:color w:val="0000FF"/>
        </w:rPr>
        <w:t>4</w:t>
      </w:r>
      <w:r w:rsidRPr="00163943">
        <w:rPr>
          <w:rFonts w:ascii="Arial Narrow" w:eastAsia="仿宋_GB2312" w:hAnsi="Arial Narrow" w:hint="eastAsia"/>
          <w:iCs/>
          <w:color w:val="0000FF"/>
        </w:rPr>
        <w:t>）发行人与控股股东、实际控制人、董事、监事、高管、关键岗位人员等是否存在异常大额资金往来；（</w:t>
      </w:r>
      <w:r w:rsidRPr="00163943">
        <w:rPr>
          <w:rFonts w:ascii="Arial Narrow" w:eastAsia="仿宋_GB2312" w:hAnsi="Arial Narrow" w:hint="eastAsia"/>
          <w:iCs/>
          <w:color w:val="0000FF"/>
        </w:rPr>
        <w:t>5</w:t>
      </w:r>
      <w:r w:rsidRPr="00163943">
        <w:rPr>
          <w:rFonts w:ascii="Arial Narrow" w:eastAsia="仿宋_GB2312" w:hAnsi="Arial Narrow" w:hint="eastAsia"/>
          <w:iCs/>
          <w:color w:val="0000FF"/>
        </w:rPr>
        <w:t>）发行人是否存在大额或频繁取现的情形，是否无合理解释；发行人同一账户或不同账户之间，是否存在金额、日期相近的异常大额资金进出的情形，是否无合理解释；（</w:t>
      </w:r>
      <w:r w:rsidRPr="00163943">
        <w:rPr>
          <w:rFonts w:ascii="Arial Narrow" w:eastAsia="仿宋_GB2312" w:hAnsi="Arial Narrow" w:hint="eastAsia"/>
          <w:iCs/>
          <w:color w:val="0000FF"/>
        </w:rPr>
        <w:t>6</w:t>
      </w:r>
      <w:r w:rsidRPr="00163943">
        <w:rPr>
          <w:rFonts w:ascii="Arial Narrow" w:eastAsia="仿宋_GB2312" w:hAnsi="Arial Narrow" w:hint="eastAsia"/>
          <w:iCs/>
          <w:color w:val="0000FF"/>
        </w:rPr>
        <w:t>）发行人是否存在大额购买无实物形态资产或服务（如商标、专利技术、咨询服务等）的情形，如存在，相关交易的商业合理性是否存在疑问；（</w:t>
      </w:r>
      <w:r w:rsidRPr="00163943">
        <w:rPr>
          <w:rFonts w:ascii="Arial Narrow" w:eastAsia="仿宋_GB2312" w:hAnsi="Arial Narrow" w:hint="eastAsia"/>
          <w:iCs/>
          <w:color w:val="0000FF"/>
        </w:rPr>
        <w:t>7</w:t>
      </w:r>
      <w:r w:rsidRPr="00163943">
        <w:rPr>
          <w:rFonts w:ascii="Arial Narrow" w:eastAsia="仿宋_GB2312" w:hAnsi="Arial Narrow" w:hint="eastAsia"/>
          <w:iCs/>
          <w:color w:val="0000FF"/>
        </w:rPr>
        <w:t>）发行人实际控制人个人账户大额资金往来较多且无合理解释，或者频繁出现大额存现、取现情形；（</w:t>
      </w:r>
      <w:r w:rsidRPr="00163943">
        <w:rPr>
          <w:rFonts w:ascii="Arial Narrow" w:eastAsia="仿宋_GB2312" w:hAnsi="Arial Narrow" w:hint="eastAsia"/>
          <w:iCs/>
          <w:color w:val="0000FF"/>
        </w:rPr>
        <w:t>8</w:t>
      </w:r>
      <w:r w:rsidRPr="00163943">
        <w:rPr>
          <w:rFonts w:ascii="Arial Narrow" w:eastAsia="仿宋_GB2312" w:hAnsi="Arial Narrow" w:hint="eastAsia"/>
          <w:iCs/>
          <w:color w:val="0000FF"/>
        </w:rPr>
        <w:t>）控股股东、实际控制人、董事、监事、高管、关键岗位人员是否从发行人获得大额现金分红款、薪酬或资产转让款、转让发行人股权获得大额股权转让款，主要资金流向或用途存在重大异常；（</w:t>
      </w:r>
      <w:r w:rsidRPr="00163943">
        <w:rPr>
          <w:rFonts w:ascii="Arial Narrow" w:eastAsia="仿宋_GB2312" w:hAnsi="Arial Narrow" w:hint="eastAsia"/>
          <w:iCs/>
          <w:color w:val="0000FF"/>
        </w:rPr>
        <w:t>9</w:t>
      </w:r>
      <w:r w:rsidRPr="00163943">
        <w:rPr>
          <w:rFonts w:ascii="Arial Narrow" w:eastAsia="仿宋_GB2312" w:hAnsi="Arial Narrow" w:hint="eastAsia"/>
          <w:iCs/>
          <w:color w:val="0000FF"/>
        </w:rPr>
        <w:t>）控股股东、实际控制人、董事、监事、高管、</w:t>
      </w:r>
      <w:r w:rsidRPr="00163943">
        <w:rPr>
          <w:rFonts w:ascii="Arial Narrow" w:eastAsia="仿宋_GB2312" w:hAnsi="Arial Narrow" w:hint="eastAsia"/>
          <w:iCs/>
          <w:color w:val="0000FF"/>
        </w:rPr>
        <w:lastRenderedPageBreak/>
        <w:t>关键岗位人员与发行人关联方、客户、供应商是否存在异常大额资金往来；（</w:t>
      </w:r>
      <w:r w:rsidRPr="00163943">
        <w:rPr>
          <w:rFonts w:ascii="Arial Narrow" w:eastAsia="仿宋_GB2312" w:hAnsi="Arial Narrow" w:hint="eastAsia"/>
          <w:iCs/>
          <w:color w:val="0000FF"/>
        </w:rPr>
        <w:t>10</w:t>
      </w:r>
      <w:r w:rsidRPr="00163943">
        <w:rPr>
          <w:rFonts w:ascii="Arial Narrow" w:eastAsia="仿宋_GB2312" w:hAnsi="Arial Narrow" w:hint="eastAsia"/>
          <w:iCs/>
          <w:color w:val="0000FF"/>
        </w:rPr>
        <w:t>）是否存在关联方代发行人收取客户款项或支付供应商款项的情形。</w:t>
      </w:r>
    </w:p>
    <w:p w:rsidR="00F62A88" w:rsidRDefault="00163943" w:rsidP="00163943">
      <w:pPr>
        <w:rPr>
          <w:rFonts w:ascii="Arial Narrow" w:eastAsia="仿宋_GB2312" w:hAnsi="Arial Narrow"/>
          <w:iCs/>
          <w:color w:val="0000FF"/>
        </w:rPr>
      </w:pPr>
      <w:r w:rsidRPr="00163943">
        <w:rPr>
          <w:rFonts w:ascii="Arial Narrow" w:eastAsia="仿宋_GB2312" w:hAnsi="Arial Narrow" w:hint="eastAsia"/>
          <w:iCs/>
          <w:color w:val="0000FF"/>
        </w:rPr>
        <w:t>保荐机构和申报会计师应考虑是否需要扩大资金流水核查范围：（</w:t>
      </w:r>
      <w:r w:rsidRPr="00163943">
        <w:rPr>
          <w:rFonts w:ascii="Arial Narrow" w:eastAsia="仿宋_GB2312" w:hAnsi="Arial Narrow" w:hint="eastAsia"/>
          <w:iCs/>
          <w:color w:val="0000FF"/>
        </w:rPr>
        <w:t>1</w:t>
      </w:r>
      <w:r w:rsidRPr="00163943">
        <w:rPr>
          <w:rFonts w:ascii="Arial Narrow" w:eastAsia="仿宋_GB2312" w:hAnsi="Arial Narrow" w:hint="eastAsia"/>
          <w:iCs/>
          <w:color w:val="0000FF"/>
        </w:rPr>
        <w:t>）发行人备用金、对外付款等资金管理存在重大不规范情形；（</w:t>
      </w:r>
      <w:r w:rsidRPr="00163943">
        <w:rPr>
          <w:rFonts w:ascii="Arial Narrow" w:eastAsia="仿宋_GB2312" w:hAnsi="Arial Narrow" w:hint="eastAsia"/>
          <w:iCs/>
          <w:color w:val="0000FF"/>
        </w:rPr>
        <w:t>2</w:t>
      </w:r>
      <w:r w:rsidRPr="00163943">
        <w:rPr>
          <w:rFonts w:ascii="Arial Narrow" w:eastAsia="仿宋_GB2312" w:hAnsi="Arial Narrow" w:hint="eastAsia"/>
          <w:iCs/>
          <w:color w:val="0000FF"/>
        </w:rPr>
        <w:t>）发行人毛利率、期间费用率、销售净利率等指标各期存在较大异常变化，或者与同行业公司存在重大不一致；（</w:t>
      </w:r>
      <w:r w:rsidRPr="00163943">
        <w:rPr>
          <w:rFonts w:ascii="Arial Narrow" w:eastAsia="仿宋_GB2312" w:hAnsi="Arial Narrow" w:hint="eastAsia"/>
          <w:iCs/>
          <w:color w:val="0000FF"/>
        </w:rPr>
        <w:t>3</w:t>
      </w:r>
      <w:r w:rsidRPr="00163943">
        <w:rPr>
          <w:rFonts w:ascii="Arial Narrow" w:eastAsia="仿宋_GB2312" w:hAnsi="Arial Narrow" w:hint="eastAsia"/>
          <w:iCs/>
          <w:color w:val="0000FF"/>
        </w:rPr>
        <w:t>）发行人经销模式</w:t>
      </w:r>
      <w:proofErr w:type="gramStart"/>
      <w:r w:rsidRPr="00163943">
        <w:rPr>
          <w:rFonts w:ascii="Arial Narrow" w:eastAsia="仿宋_GB2312" w:hAnsi="Arial Narrow" w:hint="eastAsia"/>
          <w:iCs/>
          <w:color w:val="0000FF"/>
        </w:rPr>
        <w:t>占比较</w:t>
      </w:r>
      <w:proofErr w:type="gramEnd"/>
      <w:r w:rsidRPr="00163943">
        <w:rPr>
          <w:rFonts w:ascii="Arial Narrow" w:eastAsia="仿宋_GB2312" w:hAnsi="Arial Narrow" w:hint="eastAsia"/>
          <w:iCs/>
          <w:color w:val="0000FF"/>
        </w:rPr>
        <w:t>高或大幅高于同行业公司，且经销毛利率存在较大异常；（</w:t>
      </w:r>
      <w:r w:rsidRPr="00163943">
        <w:rPr>
          <w:rFonts w:ascii="Arial Narrow" w:eastAsia="仿宋_GB2312" w:hAnsi="Arial Narrow" w:hint="eastAsia"/>
          <w:iCs/>
          <w:color w:val="0000FF"/>
        </w:rPr>
        <w:t>4</w:t>
      </w:r>
      <w:r w:rsidRPr="00163943">
        <w:rPr>
          <w:rFonts w:ascii="Arial Narrow" w:eastAsia="仿宋_GB2312" w:hAnsi="Arial Narrow" w:hint="eastAsia"/>
          <w:iCs/>
          <w:color w:val="0000FF"/>
        </w:rPr>
        <w:t>）发行人将部分生产环节委托其他方进行加工的，</w:t>
      </w:r>
      <w:proofErr w:type="gramStart"/>
      <w:r w:rsidRPr="00163943">
        <w:rPr>
          <w:rFonts w:ascii="Arial Narrow" w:eastAsia="仿宋_GB2312" w:hAnsi="Arial Narrow" w:hint="eastAsia"/>
          <w:iCs/>
          <w:color w:val="0000FF"/>
        </w:rPr>
        <w:t>且委托</w:t>
      </w:r>
      <w:proofErr w:type="gramEnd"/>
      <w:r w:rsidRPr="00163943">
        <w:rPr>
          <w:rFonts w:ascii="Arial Narrow" w:eastAsia="仿宋_GB2312" w:hAnsi="Arial Narrow" w:hint="eastAsia"/>
          <w:iCs/>
          <w:color w:val="0000FF"/>
        </w:rPr>
        <w:t>加工费用大幅变动，或者单位成本、毛利率大幅异于同行业；（</w:t>
      </w:r>
      <w:r w:rsidRPr="00163943">
        <w:rPr>
          <w:rFonts w:ascii="Arial Narrow" w:eastAsia="仿宋_GB2312" w:hAnsi="Arial Narrow" w:hint="eastAsia"/>
          <w:iCs/>
          <w:color w:val="0000FF"/>
        </w:rPr>
        <w:t>5</w:t>
      </w:r>
      <w:r w:rsidRPr="00163943">
        <w:rPr>
          <w:rFonts w:ascii="Arial Narrow" w:eastAsia="仿宋_GB2312" w:hAnsi="Arial Narrow" w:hint="eastAsia"/>
          <w:iCs/>
          <w:color w:val="0000FF"/>
        </w:rPr>
        <w:t>）发行人采购总额中进口占比较高或者销售总额中出口占比较高，且对应的采购单价、销售单价、境外供应商或客户资质存在较大异常；（</w:t>
      </w:r>
      <w:r w:rsidRPr="00163943">
        <w:rPr>
          <w:rFonts w:ascii="Arial Narrow" w:eastAsia="仿宋_GB2312" w:hAnsi="Arial Narrow" w:hint="eastAsia"/>
          <w:iCs/>
          <w:color w:val="0000FF"/>
        </w:rPr>
        <w:t>6</w:t>
      </w:r>
      <w:r w:rsidRPr="00163943">
        <w:rPr>
          <w:rFonts w:ascii="Arial Narrow" w:eastAsia="仿宋_GB2312" w:hAnsi="Arial Narrow" w:hint="eastAsia"/>
          <w:iCs/>
          <w:color w:val="0000FF"/>
        </w:rPr>
        <w:t>）发行人重大购销交易、对外投资或</w:t>
      </w:r>
      <w:proofErr w:type="gramStart"/>
      <w:r w:rsidRPr="00163943">
        <w:rPr>
          <w:rFonts w:ascii="Arial Narrow" w:eastAsia="仿宋_GB2312" w:hAnsi="Arial Narrow" w:hint="eastAsia"/>
          <w:iCs/>
          <w:color w:val="0000FF"/>
        </w:rPr>
        <w:t>大额收</w:t>
      </w:r>
      <w:proofErr w:type="gramEnd"/>
      <w:r w:rsidRPr="00163943">
        <w:rPr>
          <w:rFonts w:ascii="Arial Narrow" w:eastAsia="仿宋_GB2312" w:hAnsi="Arial Narrow" w:hint="eastAsia"/>
          <w:iCs/>
          <w:color w:val="0000FF"/>
        </w:rPr>
        <w:t>付款，在商业合理性方面存在疑问；（</w:t>
      </w:r>
      <w:r w:rsidRPr="00163943">
        <w:rPr>
          <w:rFonts w:ascii="Arial Narrow" w:eastAsia="仿宋_GB2312" w:hAnsi="Arial Narrow" w:hint="eastAsia"/>
          <w:iCs/>
          <w:color w:val="0000FF"/>
        </w:rPr>
        <w:t>7</w:t>
      </w:r>
      <w:r w:rsidRPr="00163943">
        <w:rPr>
          <w:rFonts w:ascii="Arial Narrow" w:eastAsia="仿宋_GB2312" w:hAnsi="Arial Narrow" w:hint="eastAsia"/>
          <w:iCs/>
          <w:color w:val="0000FF"/>
        </w:rPr>
        <w:t>）董事、监事、高管、关键岗位人员薪酬水平发生重大变化；（</w:t>
      </w:r>
      <w:r w:rsidRPr="00163943">
        <w:rPr>
          <w:rFonts w:ascii="Arial Narrow" w:eastAsia="仿宋_GB2312" w:hAnsi="Arial Narrow" w:hint="eastAsia"/>
          <w:iCs/>
          <w:color w:val="0000FF"/>
        </w:rPr>
        <w:t>8</w:t>
      </w:r>
      <w:r>
        <w:rPr>
          <w:rFonts w:ascii="Arial Narrow" w:eastAsia="仿宋_GB2312" w:hAnsi="Arial Narrow" w:hint="eastAsia"/>
          <w:iCs/>
          <w:color w:val="0000FF"/>
        </w:rPr>
        <w:t>）其他异常情况。】</w:t>
      </w:r>
    </w:p>
    <w:p w:rsidR="00B84757" w:rsidRPr="00420940" w:rsidRDefault="00B84757" w:rsidP="00B84757">
      <w:pPr>
        <w:rPr>
          <w:rFonts w:ascii="Arial Narrow" w:eastAsia="仿宋_GB2312" w:hAnsi="Arial Narrow"/>
        </w:rPr>
      </w:pPr>
      <w:r>
        <w:rPr>
          <w:rFonts w:ascii="Arial Narrow" w:eastAsia="仿宋_GB2312" w:hAnsi="Arial Narrow" w:hint="eastAsia"/>
        </w:rPr>
        <w:t>3</w:t>
      </w:r>
      <w:r>
        <w:rPr>
          <w:rFonts w:ascii="Arial Narrow" w:eastAsia="仿宋_GB2312" w:hAnsi="Arial Narrow" w:hint="eastAsia"/>
        </w:rPr>
        <w:t>、其他核查程序</w:t>
      </w:r>
    </w:p>
    <w:tbl>
      <w:tblPr>
        <w:tblW w:w="48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55"/>
        <w:gridCol w:w="2189"/>
        <w:gridCol w:w="3685"/>
      </w:tblGrid>
      <w:tr w:rsidR="00B84757" w:rsidRPr="00DB0EF9" w:rsidTr="00B84757">
        <w:trPr>
          <w:trHeight w:val="453"/>
          <w:tblHeader/>
        </w:trPr>
        <w:tc>
          <w:tcPr>
            <w:tcW w:w="1474" w:type="pct"/>
          </w:tcPr>
          <w:p w:rsidR="00B84757" w:rsidRPr="00DB0EF9" w:rsidRDefault="00B84757" w:rsidP="00E42B86">
            <w:pPr>
              <w:spacing w:before="156"/>
              <w:jc w:val="center"/>
              <w:rPr>
                <w:rFonts w:ascii="Arial Narrow" w:eastAsia="仿宋_GB2312" w:hAnsi="Arial Narrow"/>
                <w:b/>
                <w:szCs w:val="21"/>
              </w:rPr>
            </w:pPr>
            <w:r>
              <w:rPr>
                <w:rFonts w:ascii="Arial Narrow" w:eastAsia="仿宋_GB2312" w:hAnsi="Arial Narrow" w:cs="宋体" w:hint="eastAsia"/>
                <w:b/>
                <w:szCs w:val="21"/>
              </w:rPr>
              <w:t>核查内容</w:t>
            </w:r>
          </w:p>
        </w:tc>
        <w:tc>
          <w:tcPr>
            <w:tcW w:w="1314" w:type="pct"/>
          </w:tcPr>
          <w:p w:rsidR="00B84757" w:rsidRPr="00DB0EF9" w:rsidRDefault="00B84757" w:rsidP="00E42B86">
            <w:pPr>
              <w:spacing w:before="156"/>
              <w:jc w:val="center"/>
              <w:rPr>
                <w:rFonts w:ascii="Arial Narrow" w:eastAsia="仿宋_GB2312" w:hAnsi="Arial Narrow" w:cs="宋体"/>
                <w:b/>
                <w:szCs w:val="21"/>
              </w:rPr>
            </w:pPr>
            <w:r w:rsidRPr="00DB0EF9">
              <w:rPr>
                <w:rFonts w:ascii="Arial Narrow" w:eastAsia="仿宋_GB2312" w:hAnsi="Arial Narrow" w:cs="宋体" w:hint="eastAsia"/>
                <w:b/>
                <w:szCs w:val="21"/>
              </w:rPr>
              <w:t>拟</w:t>
            </w:r>
            <w:r>
              <w:rPr>
                <w:rFonts w:ascii="Arial Narrow" w:eastAsia="仿宋_GB2312" w:hAnsi="Arial Narrow" w:cs="宋体" w:hint="eastAsia"/>
                <w:b/>
                <w:szCs w:val="21"/>
              </w:rPr>
              <w:t>核查的时间</w:t>
            </w:r>
          </w:p>
        </w:tc>
        <w:tc>
          <w:tcPr>
            <w:tcW w:w="2212" w:type="pct"/>
          </w:tcPr>
          <w:p w:rsidR="00B84757" w:rsidRPr="00DB0EF9" w:rsidRDefault="00B84757" w:rsidP="00E42B86">
            <w:pPr>
              <w:spacing w:before="156"/>
              <w:jc w:val="center"/>
              <w:rPr>
                <w:rFonts w:ascii="Arial Narrow" w:eastAsia="仿宋_GB2312" w:hAnsi="Arial Narrow" w:cs="宋体"/>
                <w:b/>
                <w:szCs w:val="21"/>
              </w:rPr>
            </w:pPr>
            <w:r>
              <w:rPr>
                <w:rFonts w:ascii="Arial Narrow" w:eastAsia="仿宋_GB2312" w:hAnsi="Arial Narrow" w:cs="宋体" w:hint="eastAsia"/>
                <w:b/>
                <w:szCs w:val="21"/>
              </w:rPr>
              <w:t>相关账户、交易或披露</w:t>
            </w:r>
          </w:p>
        </w:tc>
      </w:tr>
      <w:tr w:rsidR="00B84757" w:rsidRPr="00DB0EF9" w:rsidTr="00B84757">
        <w:trPr>
          <w:trHeight w:val="454"/>
        </w:trPr>
        <w:tc>
          <w:tcPr>
            <w:tcW w:w="1474" w:type="pct"/>
            <w:vAlign w:val="center"/>
          </w:tcPr>
          <w:p w:rsidR="00B84757" w:rsidRPr="005F549F" w:rsidRDefault="00B84757" w:rsidP="00E42B86">
            <w:pPr>
              <w:spacing w:before="156"/>
              <w:rPr>
                <w:rFonts w:ascii="Arial Narrow" w:eastAsia="仿宋_GB2312" w:hAnsi="Arial Narrow"/>
                <w:color w:val="FF0000"/>
                <w:szCs w:val="21"/>
              </w:rPr>
            </w:pPr>
            <w:r w:rsidRPr="005F549F">
              <w:rPr>
                <w:rFonts w:ascii="Arial Narrow" w:eastAsia="仿宋_GB2312" w:hAnsi="Arial Narrow" w:hint="eastAsia"/>
                <w:color w:val="FF0000"/>
                <w:szCs w:val="21"/>
              </w:rPr>
              <w:t>现金交易</w:t>
            </w:r>
          </w:p>
        </w:tc>
        <w:tc>
          <w:tcPr>
            <w:tcW w:w="1314"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sidR="00B84757" w:rsidRPr="00DB0EF9" w:rsidRDefault="00B84757" w:rsidP="00E42B86">
            <w:pPr>
              <w:spacing w:before="156"/>
              <w:rPr>
                <w:rFonts w:ascii="Arial Narrow" w:eastAsia="仿宋_GB2312" w:hAnsi="Arial Narrow"/>
                <w:bCs/>
                <w:szCs w:val="21"/>
              </w:rPr>
            </w:pPr>
          </w:p>
        </w:tc>
      </w:tr>
      <w:tr w:rsidR="00B84757" w:rsidRPr="00DB0EF9" w:rsidTr="00B84757">
        <w:trPr>
          <w:trHeight w:val="454"/>
        </w:trPr>
        <w:tc>
          <w:tcPr>
            <w:tcW w:w="1474" w:type="pct"/>
            <w:vAlign w:val="center"/>
          </w:tcPr>
          <w:p w:rsidR="00B84757" w:rsidRPr="005F549F" w:rsidRDefault="00B84757" w:rsidP="00E42B86">
            <w:pPr>
              <w:spacing w:before="156"/>
              <w:rPr>
                <w:rFonts w:ascii="Arial Narrow" w:eastAsia="仿宋_GB2312" w:hAnsi="Arial Narrow"/>
                <w:iCs/>
                <w:color w:val="FF0000"/>
                <w:szCs w:val="21"/>
              </w:rPr>
            </w:pPr>
            <w:r w:rsidRPr="005F549F">
              <w:rPr>
                <w:rFonts w:ascii="Arial Narrow" w:eastAsia="仿宋_GB2312" w:hAnsi="Arial Narrow" w:hint="eastAsia"/>
                <w:iCs/>
                <w:color w:val="FF0000"/>
                <w:szCs w:val="21"/>
              </w:rPr>
              <w:t>关联方及关联交易</w:t>
            </w:r>
          </w:p>
        </w:tc>
        <w:tc>
          <w:tcPr>
            <w:tcW w:w="1314"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sidR="00B84757" w:rsidRPr="00DB0EF9" w:rsidRDefault="00B84757" w:rsidP="00E42B86">
            <w:pPr>
              <w:spacing w:before="156"/>
              <w:rPr>
                <w:rFonts w:ascii="Arial Narrow" w:eastAsia="仿宋_GB2312" w:hAnsi="Arial Narrow"/>
                <w:bCs/>
                <w:szCs w:val="21"/>
              </w:rPr>
            </w:pPr>
          </w:p>
        </w:tc>
      </w:tr>
      <w:tr w:rsidR="00B84757" w:rsidRPr="00DB0EF9" w:rsidTr="00B84757">
        <w:trPr>
          <w:trHeight w:val="454"/>
        </w:trPr>
        <w:tc>
          <w:tcPr>
            <w:tcW w:w="1474" w:type="pct"/>
            <w:vAlign w:val="center"/>
          </w:tcPr>
          <w:p w:rsidR="00B84757" w:rsidRPr="005F549F" w:rsidRDefault="005F549F"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第三方回款</w:t>
            </w:r>
          </w:p>
        </w:tc>
        <w:tc>
          <w:tcPr>
            <w:tcW w:w="1314"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sidR="00B84757" w:rsidRPr="00DB0EF9" w:rsidRDefault="00B84757" w:rsidP="00E42B86">
            <w:pPr>
              <w:spacing w:before="156"/>
              <w:rPr>
                <w:rFonts w:ascii="Arial Narrow" w:eastAsia="仿宋_GB2312" w:hAnsi="Arial Narrow"/>
                <w:bCs/>
                <w:szCs w:val="21"/>
              </w:rPr>
            </w:pPr>
          </w:p>
        </w:tc>
      </w:tr>
      <w:tr w:rsidR="00B84757" w:rsidRPr="00DB0EF9" w:rsidTr="00B84757">
        <w:trPr>
          <w:trHeight w:val="454"/>
        </w:trPr>
        <w:tc>
          <w:tcPr>
            <w:tcW w:w="1474" w:type="pct"/>
            <w:vAlign w:val="center"/>
          </w:tcPr>
          <w:p w:rsidR="00B84757" w:rsidRPr="005F549F" w:rsidRDefault="005F549F"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影视行业收入和成本</w:t>
            </w:r>
          </w:p>
        </w:tc>
        <w:tc>
          <w:tcPr>
            <w:tcW w:w="1314"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sidR="00B84757" w:rsidRPr="00DB0EF9" w:rsidRDefault="00B84757" w:rsidP="00E42B86">
            <w:pPr>
              <w:spacing w:before="156"/>
              <w:rPr>
                <w:rFonts w:ascii="Arial Narrow" w:eastAsia="仿宋_GB2312" w:hAnsi="Arial Narrow"/>
                <w:bCs/>
                <w:szCs w:val="21"/>
              </w:rPr>
            </w:pPr>
          </w:p>
        </w:tc>
      </w:tr>
      <w:tr w:rsidR="005F549F" w:rsidRPr="00DB0EF9" w:rsidTr="00B84757">
        <w:trPr>
          <w:trHeight w:val="454"/>
        </w:trPr>
        <w:tc>
          <w:tcPr>
            <w:tcW w:w="1474" w:type="pct"/>
            <w:vAlign w:val="center"/>
          </w:tcPr>
          <w:p w:rsidR="005F549F" w:rsidRDefault="005F549F"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税收优惠</w:t>
            </w:r>
          </w:p>
        </w:tc>
        <w:tc>
          <w:tcPr>
            <w:tcW w:w="1314" w:type="pct"/>
            <w:vAlign w:val="center"/>
          </w:tcPr>
          <w:p w:rsidR="005F549F" w:rsidRPr="00DB0EF9" w:rsidRDefault="005F549F" w:rsidP="00E42B86">
            <w:pPr>
              <w:spacing w:before="156"/>
              <w:rPr>
                <w:rFonts w:ascii="Arial Narrow" w:eastAsia="仿宋_GB2312" w:hAnsi="Arial Narrow"/>
                <w:bCs/>
                <w:szCs w:val="21"/>
              </w:rPr>
            </w:pPr>
          </w:p>
        </w:tc>
        <w:tc>
          <w:tcPr>
            <w:tcW w:w="2212" w:type="pct"/>
            <w:vAlign w:val="center"/>
          </w:tcPr>
          <w:p w:rsidR="005F549F" w:rsidRPr="00DB0EF9" w:rsidRDefault="005F549F" w:rsidP="00E42B86">
            <w:pPr>
              <w:spacing w:before="156"/>
              <w:rPr>
                <w:rFonts w:ascii="Arial Narrow" w:eastAsia="仿宋_GB2312" w:hAnsi="Arial Narrow"/>
                <w:bCs/>
                <w:szCs w:val="21"/>
              </w:rPr>
            </w:pPr>
          </w:p>
        </w:tc>
      </w:tr>
      <w:tr w:rsidR="005F549F" w:rsidRPr="00DB0EF9" w:rsidTr="00B84757">
        <w:trPr>
          <w:trHeight w:val="454"/>
        </w:trPr>
        <w:tc>
          <w:tcPr>
            <w:tcW w:w="1474" w:type="pct"/>
            <w:vAlign w:val="center"/>
          </w:tcPr>
          <w:p w:rsidR="005F549F" w:rsidRDefault="005F549F"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研发费用</w:t>
            </w:r>
          </w:p>
        </w:tc>
        <w:tc>
          <w:tcPr>
            <w:tcW w:w="1314" w:type="pct"/>
            <w:vAlign w:val="center"/>
          </w:tcPr>
          <w:p w:rsidR="005F549F" w:rsidRPr="00DB0EF9" w:rsidRDefault="005F549F" w:rsidP="00E42B86">
            <w:pPr>
              <w:spacing w:before="156"/>
              <w:rPr>
                <w:rFonts w:ascii="Arial Narrow" w:eastAsia="仿宋_GB2312" w:hAnsi="Arial Narrow"/>
                <w:bCs/>
                <w:szCs w:val="21"/>
              </w:rPr>
            </w:pPr>
          </w:p>
        </w:tc>
        <w:tc>
          <w:tcPr>
            <w:tcW w:w="2212" w:type="pct"/>
            <w:vAlign w:val="center"/>
          </w:tcPr>
          <w:p w:rsidR="005F549F" w:rsidRPr="00DB0EF9" w:rsidRDefault="005F549F" w:rsidP="00E42B86">
            <w:pPr>
              <w:spacing w:before="156"/>
              <w:rPr>
                <w:rFonts w:ascii="Arial Narrow" w:eastAsia="仿宋_GB2312" w:hAnsi="Arial Narrow"/>
                <w:bCs/>
                <w:szCs w:val="21"/>
              </w:rPr>
            </w:pPr>
          </w:p>
        </w:tc>
      </w:tr>
      <w:tr w:rsidR="00B84757" w:rsidRPr="00DB0EF9" w:rsidTr="00B84757">
        <w:trPr>
          <w:trHeight w:val="454"/>
        </w:trPr>
        <w:tc>
          <w:tcPr>
            <w:tcW w:w="1474" w:type="pct"/>
            <w:vAlign w:val="center"/>
          </w:tcPr>
          <w:p w:rsidR="00B84757" w:rsidRPr="005F549F" w:rsidRDefault="005F549F" w:rsidP="00E42B86">
            <w:pPr>
              <w:spacing w:before="156"/>
              <w:rPr>
                <w:rFonts w:ascii="Arial Narrow" w:eastAsia="仿宋_GB2312" w:hAnsi="Arial Narrow" w:cs="宋体"/>
                <w:iCs/>
                <w:color w:val="FF0000"/>
                <w:szCs w:val="21"/>
              </w:rPr>
            </w:pPr>
            <w:r>
              <w:rPr>
                <w:rFonts w:ascii="Arial Narrow" w:eastAsia="仿宋_GB2312" w:hAnsi="Arial Narrow" w:cs="宋体" w:hint="eastAsia"/>
                <w:iCs/>
                <w:color w:val="FF0000"/>
                <w:szCs w:val="21"/>
              </w:rPr>
              <w:t>……</w:t>
            </w:r>
          </w:p>
        </w:tc>
        <w:tc>
          <w:tcPr>
            <w:tcW w:w="1314" w:type="pct"/>
            <w:vAlign w:val="center"/>
          </w:tcPr>
          <w:p w:rsidR="00B84757" w:rsidRPr="00DB0EF9" w:rsidRDefault="00B84757" w:rsidP="00E42B86">
            <w:pPr>
              <w:spacing w:before="156"/>
              <w:rPr>
                <w:rFonts w:ascii="Arial Narrow" w:eastAsia="仿宋_GB2312" w:hAnsi="Arial Narrow"/>
                <w:bCs/>
                <w:szCs w:val="21"/>
              </w:rPr>
            </w:pPr>
          </w:p>
        </w:tc>
        <w:tc>
          <w:tcPr>
            <w:tcW w:w="2212" w:type="pct"/>
            <w:vAlign w:val="center"/>
          </w:tcPr>
          <w:p w:rsidR="00B84757" w:rsidRPr="00DB0EF9" w:rsidRDefault="00B84757" w:rsidP="00E42B86">
            <w:pPr>
              <w:spacing w:before="156"/>
              <w:rPr>
                <w:rFonts w:ascii="Arial Narrow" w:eastAsia="仿宋_GB2312" w:hAnsi="Arial Narrow"/>
                <w:bCs/>
                <w:szCs w:val="21"/>
              </w:rPr>
            </w:pPr>
          </w:p>
        </w:tc>
      </w:tr>
    </w:tbl>
    <w:p w:rsidR="00163943" w:rsidRPr="00382E00" w:rsidRDefault="00B84757" w:rsidP="00163943">
      <w:pPr>
        <w:rPr>
          <w:rFonts w:ascii="Arial Narrow" w:eastAsia="仿宋_GB2312" w:hAnsi="Arial Narrow"/>
          <w:iCs/>
          <w:color w:val="0000FF"/>
        </w:rPr>
      </w:pPr>
      <w:r w:rsidRPr="00327647">
        <w:rPr>
          <w:rFonts w:ascii="Arial Narrow" w:eastAsia="仿宋_GB2312" w:hAnsi="Arial Narrow"/>
          <w:iCs/>
          <w:color w:val="0000FF"/>
        </w:rPr>
        <w:t>【</w:t>
      </w:r>
      <w:r w:rsidRPr="00327647">
        <w:rPr>
          <w:rFonts w:ascii="Arial Narrow" w:eastAsia="仿宋_GB2312" w:hAnsi="Arial Narrow"/>
          <w:b/>
          <w:bCs/>
          <w:iCs/>
          <w:color w:val="0000FF"/>
        </w:rPr>
        <w:t>提示：</w:t>
      </w:r>
      <w:r>
        <w:rPr>
          <w:rFonts w:ascii="Arial Narrow" w:eastAsia="仿宋_GB2312" w:hAnsi="Arial Narrow" w:hint="eastAsia"/>
          <w:iCs/>
          <w:color w:val="0000FF"/>
        </w:rPr>
        <w:t>以上内容，并非每项都适用，项目组需根据发行人实际情况厘定拟核查的内容和范围</w:t>
      </w:r>
      <w:r w:rsidRPr="00327647">
        <w:rPr>
          <w:rFonts w:ascii="Arial Narrow" w:eastAsia="仿宋_GB2312" w:hAnsi="Arial Narrow"/>
          <w:iCs/>
          <w:color w:val="0000FF"/>
        </w:rPr>
        <w:t>。</w:t>
      </w:r>
      <w:r>
        <w:rPr>
          <w:rFonts w:ascii="Arial Narrow" w:eastAsia="仿宋_GB2312" w:hAnsi="Arial Narrow" w:hint="eastAsia"/>
          <w:iCs/>
          <w:color w:val="0000FF"/>
        </w:rPr>
        <w:t>具体要求详见特定项目底稿模板</w:t>
      </w:r>
      <w:r>
        <w:rPr>
          <w:rFonts w:ascii="Arial Narrow" w:eastAsia="仿宋_GB2312" w:hAnsi="Arial Narrow" w:hint="eastAsia"/>
          <w:iCs/>
          <w:color w:val="0000FF"/>
        </w:rPr>
        <w:t>S32</w:t>
      </w:r>
      <w:r>
        <w:rPr>
          <w:rFonts w:ascii="Arial Narrow" w:eastAsia="仿宋_GB2312" w:hAnsi="Arial Narrow" w:hint="eastAsia"/>
          <w:iCs/>
          <w:color w:val="0000FF"/>
        </w:rPr>
        <w:t>、</w:t>
      </w:r>
      <w:r>
        <w:rPr>
          <w:rFonts w:ascii="Arial Narrow" w:eastAsia="仿宋_GB2312" w:hAnsi="Arial Narrow" w:hint="eastAsia"/>
          <w:iCs/>
          <w:color w:val="0000FF"/>
        </w:rPr>
        <w:t>S33</w:t>
      </w:r>
      <w:r>
        <w:rPr>
          <w:rFonts w:ascii="Arial Narrow" w:eastAsia="仿宋_GB2312" w:hAnsi="Arial Narrow" w:hint="eastAsia"/>
          <w:iCs/>
          <w:color w:val="0000FF"/>
        </w:rPr>
        <w:t>和</w:t>
      </w:r>
      <w:r>
        <w:rPr>
          <w:rFonts w:ascii="Arial Narrow" w:eastAsia="仿宋_GB2312" w:hAnsi="Arial Narrow" w:hint="eastAsia"/>
          <w:iCs/>
          <w:color w:val="0000FF"/>
        </w:rPr>
        <w:t>S34</w:t>
      </w:r>
      <w:r>
        <w:rPr>
          <w:rFonts w:ascii="Arial Narrow" w:eastAsia="仿宋_GB2312" w:hAnsi="Arial Narrow" w:hint="eastAsia"/>
          <w:iCs/>
          <w:color w:val="0000FF"/>
        </w:rPr>
        <w:t>。】</w:t>
      </w:r>
    </w:p>
    <w:sectPr w:rsidR="00163943" w:rsidRPr="00382E00" w:rsidSect="00F2733A">
      <w:head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2089" w:rsidRDefault="00D72089" w:rsidP="000C00EC">
      <w:pPr>
        <w:spacing w:before="0" w:after="0" w:line="240" w:lineRule="auto"/>
      </w:pPr>
      <w:r>
        <w:separator/>
      </w:r>
    </w:p>
  </w:endnote>
  <w:endnote w:type="continuationSeparator" w:id="0">
    <w:p w:rsidR="00D72089" w:rsidRDefault="00D72089" w:rsidP="000C00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altName w:val="仿宋"/>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2089" w:rsidRDefault="00D72089" w:rsidP="000C00EC">
      <w:pPr>
        <w:spacing w:before="0" w:after="0" w:line="240" w:lineRule="auto"/>
      </w:pPr>
      <w:r>
        <w:separator/>
      </w:r>
    </w:p>
  </w:footnote>
  <w:footnote w:type="continuationSeparator" w:id="0">
    <w:p w:rsidR="00D72089" w:rsidRDefault="00D72089" w:rsidP="000C00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C00EC" w:rsidRDefault="000C00EC" w:rsidP="000C00EC">
    <w:pPr>
      <w:pStyle w:val="a3"/>
      <w:jc w:val="left"/>
    </w:pPr>
    <w:r w:rsidRPr="000C00EC">
      <w:rPr>
        <w:noProof/>
      </w:rPr>
      <w:drawing>
        <wp:inline distT="0" distB="0" distL="0" distR="0">
          <wp:extent cx="1323975" cy="381057"/>
          <wp:effectExtent l="19050" t="0" r="9525" b="0"/>
          <wp:docPr id="2" name="图片 2" descr="说明: D:\User Data\Desktop\审计报告用-GT China logo-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D:\User Data\Desktop\审计报告用-GT China logo-RGB.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6373" cy="381747"/>
                  </a:xfrm>
                  <a:prstGeom prst="rect">
                    <a:avLst/>
                  </a:prstGeom>
                  <a:noFill/>
                  <a:ln>
                    <a:noFill/>
                  </a:ln>
                </pic:spPr>
              </pic:pic>
            </a:graphicData>
          </a:graphic>
        </wp:inline>
      </w:drawing>
    </w:r>
  </w:p>
  <w:p w:rsidR="000C00EC" w:rsidRDefault="000C00EC" w:rsidP="000C00EC">
    <w:pPr>
      <w:pStyle w:val="a3"/>
      <w:jc w:val="right"/>
    </w:pPr>
    <w:r>
      <w:rPr>
        <w:rFonts w:hint="eastAsia"/>
      </w:rPr>
      <w:t>索引号：</w:t>
    </w:r>
    <w:r>
      <w:rPr>
        <w:rFonts w:hint="eastAsia"/>
      </w:rPr>
      <w:t>B6</w:t>
    </w:r>
    <w:r w:rsidR="00B53B41">
      <w:t>0B</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0C00EC"/>
    <w:rsid w:val="000C00EC"/>
    <w:rsid w:val="000D3E57"/>
    <w:rsid w:val="000E4AFC"/>
    <w:rsid w:val="00163943"/>
    <w:rsid w:val="00360E30"/>
    <w:rsid w:val="00382E00"/>
    <w:rsid w:val="003A7946"/>
    <w:rsid w:val="00404EE5"/>
    <w:rsid w:val="00420940"/>
    <w:rsid w:val="004E34FE"/>
    <w:rsid w:val="00557C7D"/>
    <w:rsid w:val="0059666D"/>
    <w:rsid w:val="005F549F"/>
    <w:rsid w:val="006708B4"/>
    <w:rsid w:val="006B2312"/>
    <w:rsid w:val="00712490"/>
    <w:rsid w:val="007F560A"/>
    <w:rsid w:val="009674C9"/>
    <w:rsid w:val="00A830F6"/>
    <w:rsid w:val="00AE2EFF"/>
    <w:rsid w:val="00B53B41"/>
    <w:rsid w:val="00B54C74"/>
    <w:rsid w:val="00B84757"/>
    <w:rsid w:val="00BC6E6F"/>
    <w:rsid w:val="00D72089"/>
    <w:rsid w:val="00DB0EF9"/>
    <w:rsid w:val="00DD4330"/>
    <w:rsid w:val="00ED3C01"/>
    <w:rsid w:val="00F2733A"/>
    <w:rsid w:val="00F62A88"/>
    <w:rsid w:val="00F84D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25D74B"/>
  <w15:docId w15:val="{D9A5520D-63FE-4034-BCA8-4795CD929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pPr>
        <w:spacing w:before="100" w:beforeAutospacing="1" w:after="100" w:afterAutospacing="1"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2733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00E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0C00EC"/>
    <w:rPr>
      <w:sz w:val="18"/>
      <w:szCs w:val="18"/>
    </w:rPr>
  </w:style>
  <w:style w:type="paragraph" w:styleId="a5">
    <w:name w:val="footer"/>
    <w:basedOn w:val="a"/>
    <w:link w:val="a6"/>
    <w:uiPriority w:val="99"/>
    <w:unhideWhenUsed/>
    <w:rsid w:val="000C00EC"/>
    <w:pPr>
      <w:tabs>
        <w:tab w:val="center" w:pos="4153"/>
        <w:tab w:val="right" w:pos="8306"/>
      </w:tabs>
      <w:snapToGrid w:val="0"/>
      <w:jc w:val="left"/>
    </w:pPr>
    <w:rPr>
      <w:sz w:val="18"/>
      <w:szCs w:val="18"/>
    </w:rPr>
  </w:style>
  <w:style w:type="character" w:customStyle="1" w:styleId="a6">
    <w:name w:val="页脚 字符"/>
    <w:basedOn w:val="a0"/>
    <w:link w:val="a5"/>
    <w:uiPriority w:val="99"/>
    <w:rsid w:val="000C00EC"/>
    <w:rPr>
      <w:sz w:val="18"/>
      <w:szCs w:val="18"/>
    </w:rPr>
  </w:style>
  <w:style w:type="paragraph" w:styleId="a7">
    <w:name w:val="Balloon Text"/>
    <w:basedOn w:val="a"/>
    <w:link w:val="a8"/>
    <w:uiPriority w:val="99"/>
    <w:semiHidden/>
    <w:unhideWhenUsed/>
    <w:rsid w:val="000C00EC"/>
    <w:pPr>
      <w:spacing w:before="0" w:after="0" w:line="240" w:lineRule="auto"/>
    </w:pPr>
    <w:rPr>
      <w:sz w:val="18"/>
      <w:szCs w:val="18"/>
    </w:rPr>
  </w:style>
  <w:style w:type="character" w:customStyle="1" w:styleId="a8">
    <w:name w:val="批注框文本 字符"/>
    <w:basedOn w:val="a0"/>
    <w:link w:val="a7"/>
    <w:uiPriority w:val="99"/>
    <w:semiHidden/>
    <w:rsid w:val="000C00EC"/>
    <w:rPr>
      <w:sz w:val="18"/>
      <w:szCs w:val="18"/>
    </w:rPr>
  </w:style>
  <w:style w:type="paragraph" w:styleId="a9">
    <w:name w:val="List Paragraph"/>
    <w:basedOn w:val="a"/>
    <w:uiPriority w:val="34"/>
    <w:qFormat/>
    <w:rsid w:val="006708B4"/>
    <w:pPr>
      <w:ind w:firstLineChars="200" w:firstLine="420"/>
    </w:pPr>
  </w:style>
  <w:style w:type="paragraph" w:styleId="2">
    <w:name w:val="Body Text Indent 2"/>
    <w:basedOn w:val="a"/>
    <w:link w:val="20"/>
    <w:uiPriority w:val="99"/>
    <w:rsid w:val="006708B4"/>
    <w:pPr>
      <w:spacing w:before="0" w:beforeAutospacing="0" w:after="0" w:afterAutospacing="0" w:line="360" w:lineRule="auto"/>
      <w:ind w:firstLineChars="200" w:firstLine="480"/>
    </w:pPr>
    <w:rPr>
      <w:rFonts w:ascii="宋体" w:eastAsia="宋体" w:hAnsi="宋体" w:cs="宋体"/>
      <w:sz w:val="24"/>
      <w:szCs w:val="24"/>
    </w:rPr>
  </w:style>
  <w:style w:type="character" w:customStyle="1" w:styleId="20">
    <w:name w:val="正文文本缩进 2 字符"/>
    <w:basedOn w:val="a0"/>
    <w:link w:val="2"/>
    <w:uiPriority w:val="99"/>
    <w:rsid w:val="006708B4"/>
    <w:rPr>
      <w:rFonts w:ascii="宋体" w:eastAsia="宋体" w:hAnsi="宋体" w:cs="宋体"/>
      <w:sz w:val="24"/>
      <w:szCs w:val="24"/>
    </w:rPr>
  </w:style>
  <w:style w:type="table" w:styleId="aa">
    <w:name w:val="Table Grid"/>
    <w:basedOn w:val="a1"/>
    <w:uiPriority w:val="59"/>
    <w:rsid w:val="0042094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5</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Sidney Wan</dc:creator>
  <cp:lastModifiedBy>Wan Sining 万思宁</cp:lastModifiedBy>
  <cp:revision>22</cp:revision>
  <dcterms:created xsi:type="dcterms:W3CDTF">2020-09-07T03:32:00Z</dcterms:created>
  <dcterms:modified xsi:type="dcterms:W3CDTF">2021-10-25T09:48:00Z</dcterms:modified>
</cp:coreProperties>
</file>