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881C05" w:rsidR="0067641C" w:rsidP="4C97A686" w:rsidRDefault="0067641C" w14:paraId="7D218FFB" w14:textId="05535D64">
      <w:pPr>
        <w:pStyle w:val="Title"/>
        <w:spacing w:before="0"/>
        <w:ind w:left="-360"/>
        <w:rPr>
          <w:rFonts w:ascii="Arial Black" w:hAnsi="Arial Black"/>
          <w:color w:val="000000" w:themeColor="text1" w:themeTint="FF" w:themeShade="FF"/>
          <w:sz w:val="24"/>
          <w:szCs w:val="24"/>
        </w:rPr>
      </w:pPr>
      <w:bookmarkStart w:name="_GoBack" w:id="0"/>
      <w:bookmarkEnd w:id="0"/>
      <w:r w:rsidRPr="4C97A686" w:rsidR="4C97A686">
        <w:rPr>
          <w:rFonts w:ascii="Arial Black" w:hAnsi="Arial Black"/>
          <w:color w:val="000000" w:themeColor="text1" w:themeTint="FF" w:themeShade="FF"/>
          <w:sz w:val="24"/>
          <w:szCs w:val="24"/>
        </w:rPr>
        <w:t>Illustrative reports to group engagement team</w:t>
      </w:r>
    </w:p>
    <w:tbl>
      <w:tblPr>
        <w:tblStyle w:val="GTITableStyle1"/>
        <w:tblW w:w="9720" w:type="dxa"/>
        <w:jc w:val="center"/>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tblCellMar>
          <w:top w:w="115" w:type="dxa"/>
          <w:left w:w="115" w:type="dxa"/>
          <w:bottom w:w="115" w:type="dxa"/>
          <w:right w:w="115" w:type="dxa"/>
        </w:tblCellMar>
        <w:tblLook w:val="04A0" w:firstRow="1" w:lastRow="0" w:firstColumn="1" w:lastColumn="0" w:noHBand="0" w:noVBand="1"/>
      </w:tblPr>
      <w:tblGrid>
        <w:gridCol w:w="9720"/>
      </w:tblGrid>
      <w:tr w:rsidRPr="00D35AD2" w:rsidR="0067641C" w:rsidTr="4C97A686" w14:paraId="12AFD9AC" w14:textId="77777777">
        <w:trPr>
          <w:jc w:val="center"/>
        </w:trPr>
        <w:tc>
          <w:tcPr>
            <w:tcW w:w="9720" w:type="dxa"/>
            <w:tcMar/>
          </w:tcPr>
          <w:p w:rsidRPr="0041101C" w:rsidR="0067641C" w:rsidP="0041101C" w:rsidRDefault="0067641C" w14:paraId="7CE9AE48" w14:textId="77777777">
            <w:pPr>
              <w:pStyle w:val="Heading2"/>
              <w:rPr>
                <w:color w:val="FF0000"/>
              </w:rPr>
            </w:pPr>
            <w:r w:rsidRPr="0041101C">
              <w:rPr>
                <w:color w:val="FF0000"/>
              </w:rPr>
              <w:t xml:space="preserve">Instructional Note to </w:t>
            </w:r>
            <w:r w:rsidRPr="0041101C" w:rsidR="000F2E1B">
              <w:rPr>
                <w:color w:val="FF0000"/>
              </w:rPr>
              <w:t>Member Firms</w:t>
            </w:r>
          </w:p>
          <w:p w:rsidRPr="00881C05" w:rsidR="00E965EC" w:rsidP="4C97A686" w:rsidRDefault="00562B0D" w14:paraId="2BD00681" w14:textId="63C26869">
            <w:pPr>
              <w:pStyle w:val="BodyText"/>
              <w:spacing w:after="60"/>
              <w:rPr>
                <w:rFonts w:ascii="Garamond" w:hAnsi="Garamond"/>
                <w:color w:val="FF0000"/>
                <w:sz w:val="22"/>
                <w:szCs w:val="22"/>
              </w:rPr>
            </w:pPr>
            <w:r w:rsidRPr="4C97A686" w:rsidR="4C97A686">
              <w:rPr>
                <w:rFonts w:ascii="Garamond" w:hAnsi="Garamond"/>
                <w:color w:val="FF0000"/>
                <w:sz w:val="22"/>
                <w:szCs w:val="22"/>
              </w:rPr>
              <w:t>This document includes the following four illustrative reports for reporting to the group engagement team that correspond to the type of work to be performed on the financial information of components:</w:t>
            </w:r>
          </w:p>
          <w:p w:rsidRPr="00D35AD2" w:rsidR="00562B0D" w:rsidP="00562B0D" w:rsidRDefault="00562B0D" w14:paraId="66965090" w14:textId="77777777">
            <w:pPr>
              <w:pStyle w:val="BodyText"/>
              <w:numPr>
                <w:ilvl w:val="0"/>
                <w:numId w:val="42"/>
              </w:numPr>
              <w:spacing w:after="60"/>
              <w:ind w:left="332" w:hanging="332"/>
              <w:rPr>
                <w:color w:val="FF0000"/>
              </w:rPr>
            </w:pPr>
            <w:r w:rsidRPr="00D35AD2">
              <w:rPr>
                <w:b/>
                <w:color w:val="FF0000"/>
              </w:rPr>
              <w:t>Illustration 1</w:t>
            </w:r>
            <w:r w:rsidRPr="00D35AD2">
              <w:rPr>
                <w:color w:val="FF0000"/>
              </w:rPr>
              <w:t xml:space="preserve"> – </w:t>
            </w:r>
            <w:r w:rsidRPr="00881C05">
              <w:rPr>
                <w:rFonts w:ascii="Garamond" w:hAnsi="Garamond"/>
                <w:color w:val="FF0000"/>
                <w:sz w:val="22"/>
              </w:rPr>
              <w:t>Audit of financial information</w:t>
            </w:r>
          </w:p>
          <w:p w:rsidRPr="00881C05" w:rsidR="00562B0D" w:rsidP="00562B0D" w:rsidRDefault="00562B0D" w14:paraId="2F9D8C04" w14:textId="77777777">
            <w:pPr>
              <w:pStyle w:val="BodyText"/>
              <w:numPr>
                <w:ilvl w:val="0"/>
                <w:numId w:val="42"/>
              </w:numPr>
              <w:spacing w:after="60"/>
              <w:ind w:left="332" w:hanging="332"/>
              <w:rPr>
                <w:rFonts w:ascii="Garamond" w:hAnsi="Garamond"/>
                <w:color w:val="FF0000"/>
                <w:sz w:val="22"/>
              </w:rPr>
            </w:pPr>
            <w:r w:rsidRPr="00D35AD2">
              <w:rPr>
                <w:b/>
                <w:color w:val="FF0000"/>
              </w:rPr>
              <w:t>Illustration 2</w:t>
            </w:r>
            <w:r w:rsidRPr="00D35AD2">
              <w:rPr>
                <w:color w:val="FF0000"/>
              </w:rPr>
              <w:t xml:space="preserve"> – </w:t>
            </w:r>
            <w:r w:rsidRPr="00881C05">
              <w:rPr>
                <w:rFonts w:ascii="Garamond" w:hAnsi="Garamond"/>
                <w:color w:val="FF0000"/>
                <w:sz w:val="22"/>
              </w:rPr>
              <w:t>Audit of one or more classes of transactions, account balances, or disclosures</w:t>
            </w:r>
          </w:p>
          <w:p w:rsidRPr="00D35AD2" w:rsidR="00562B0D" w:rsidP="00562B0D" w:rsidRDefault="00562B0D" w14:paraId="4A1137EA" w14:textId="77777777">
            <w:pPr>
              <w:pStyle w:val="BodyText"/>
              <w:numPr>
                <w:ilvl w:val="0"/>
                <w:numId w:val="42"/>
              </w:numPr>
              <w:spacing w:after="60"/>
              <w:ind w:left="332" w:hanging="332"/>
              <w:rPr>
                <w:color w:val="FF0000"/>
              </w:rPr>
            </w:pPr>
            <w:r w:rsidRPr="00D35AD2">
              <w:rPr>
                <w:b/>
                <w:color w:val="FF0000"/>
              </w:rPr>
              <w:t>Illustration 3</w:t>
            </w:r>
            <w:r w:rsidRPr="00D35AD2">
              <w:rPr>
                <w:color w:val="FF0000"/>
              </w:rPr>
              <w:t xml:space="preserve"> – </w:t>
            </w:r>
            <w:r w:rsidRPr="00881C05">
              <w:rPr>
                <w:rFonts w:ascii="Garamond" w:hAnsi="Garamond"/>
                <w:color w:val="FF0000"/>
                <w:sz w:val="22"/>
              </w:rPr>
              <w:t>Review of financial information</w:t>
            </w:r>
            <w:r w:rsidRPr="00881C05" w:rsidR="00496473">
              <w:rPr>
                <w:rFonts w:ascii="Garamond" w:hAnsi="Garamond"/>
                <w:color w:val="FF0000"/>
                <w:sz w:val="22"/>
              </w:rPr>
              <w:t xml:space="preserve"> </w:t>
            </w:r>
            <w:r w:rsidRPr="00881C05" w:rsidR="004670B2">
              <w:rPr>
                <w:rFonts w:ascii="Garamond" w:hAnsi="Garamond"/>
                <w:color w:val="FF0000"/>
                <w:sz w:val="22"/>
              </w:rPr>
              <w:t>based on</w:t>
            </w:r>
            <w:r w:rsidRPr="00881C05" w:rsidR="00496473">
              <w:rPr>
                <w:rFonts w:ascii="Garamond" w:hAnsi="Garamond"/>
                <w:color w:val="FF0000"/>
                <w:sz w:val="22"/>
              </w:rPr>
              <w:t xml:space="preserve"> </w:t>
            </w:r>
            <w:r w:rsidRPr="00881C05" w:rsidR="000F2E1B">
              <w:rPr>
                <w:rFonts w:ascii="Garamond" w:hAnsi="Garamond"/>
                <w:color w:val="FF0000"/>
                <w:sz w:val="22"/>
              </w:rPr>
              <w:t xml:space="preserve">International Standard on Review Engagements </w:t>
            </w:r>
            <w:r w:rsidRPr="00881C05" w:rsidR="00496473">
              <w:rPr>
                <w:rFonts w:ascii="Garamond" w:hAnsi="Garamond"/>
                <w:color w:val="FF0000"/>
                <w:sz w:val="22"/>
              </w:rPr>
              <w:t xml:space="preserve">(ISRE) 2400, </w:t>
            </w:r>
            <w:r w:rsidRPr="00881C05" w:rsidR="00496473">
              <w:rPr>
                <w:rFonts w:ascii="Garamond" w:hAnsi="Garamond"/>
                <w:i/>
                <w:color w:val="FF0000"/>
                <w:sz w:val="22"/>
              </w:rPr>
              <w:t>Engagements to Review Financial Statements</w:t>
            </w:r>
          </w:p>
          <w:p w:rsidRPr="00D35AD2" w:rsidR="000F2E1B" w:rsidP="000F2E1B" w:rsidRDefault="00496473" w14:paraId="119AEA45" w14:textId="77777777">
            <w:pPr>
              <w:pStyle w:val="BodyText"/>
              <w:numPr>
                <w:ilvl w:val="0"/>
                <w:numId w:val="42"/>
              </w:numPr>
              <w:spacing w:after="60"/>
              <w:ind w:left="332" w:hanging="332"/>
              <w:rPr>
                <w:color w:val="FF0000"/>
              </w:rPr>
            </w:pPr>
            <w:r w:rsidRPr="00D35AD2">
              <w:rPr>
                <w:b/>
                <w:color w:val="FF0000"/>
              </w:rPr>
              <w:t xml:space="preserve">Illustration 4 </w:t>
            </w:r>
            <w:r w:rsidRPr="00D35AD2">
              <w:rPr>
                <w:color w:val="FF0000"/>
              </w:rPr>
              <w:t xml:space="preserve">– </w:t>
            </w:r>
            <w:r w:rsidRPr="00881C05">
              <w:rPr>
                <w:rFonts w:ascii="Garamond" w:hAnsi="Garamond"/>
                <w:color w:val="FF0000"/>
                <w:sz w:val="22"/>
              </w:rPr>
              <w:t xml:space="preserve">Review of financial information </w:t>
            </w:r>
            <w:r w:rsidRPr="00881C05" w:rsidR="004670B2">
              <w:rPr>
                <w:rFonts w:ascii="Garamond" w:hAnsi="Garamond"/>
                <w:color w:val="FF0000"/>
                <w:sz w:val="22"/>
              </w:rPr>
              <w:t>based on</w:t>
            </w:r>
            <w:r w:rsidRPr="00881C05">
              <w:rPr>
                <w:rFonts w:ascii="Garamond" w:hAnsi="Garamond"/>
                <w:color w:val="FF0000"/>
                <w:sz w:val="22"/>
              </w:rPr>
              <w:t xml:space="preserve"> ISRE 2410, </w:t>
            </w:r>
            <w:r w:rsidRPr="00881C05">
              <w:rPr>
                <w:rFonts w:ascii="Garamond" w:hAnsi="Garamond"/>
                <w:i/>
                <w:color w:val="FF0000"/>
                <w:sz w:val="22"/>
              </w:rPr>
              <w:t>Review of Interim Financial Information Performed by the Independent Auditor of the Entity</w:t>
            </w:r>
            <w:r w:rsidRPr="00881C05" w:rsidR="00BE054F">
              <w:rPr>
                <w:rFonts w:ascii="Garamond" w:hAnsi="Garamond"/>
                <w:color w:val="FF0000"/>
                <w:sz w:val="22"/>
              </w:rPr>
              <w:t>; this report assumes a review of historical financial information performed by the independent audit</w:t>
            </w:r>
            <w:r w:rsidRPr="00881C05" w:rsidR="00C82FCC">
              <w:rPr>
                <w:rFonts w:ascii="Garamond" w:hAnsi="Garamond"/>
                <w:color w:val="FF0000"/>
                <w:sz w:val="22"/>
              </w:rPr>
              <w:t>or</w:t>
            </w:r>
            <w:r w:rsidRPr="00881C05" w:rsidR="00BE054F">
              <w:rPr>
                <w:rFonts w:ascii="Garamond" w:hAnsi="Garamond"/>
                <w:color w:val="FF0000"/>
                <w:sz w:val="22"/>
              </w:rPr>
              <w:t xml:space="preserve"> of the entity</w:t>
            </w:r>
          </w:p>
          <w:p w:rsidRPr="00881C05" w:rsidR="001412E6" w:rsidP="000F2E1B" w:rsidRDefault="00562B0D" w14:paraId="7F1A1FDF" w14:textId="77777777">
            <w:pPr>
              <w:pStyle w:val="BodyText"/>
              <w:spacing w:after="60"/>
              <w:rPr>
                <w:rFonts w:ascii="Garamond" w:hAnsi="Garamond"/>
                <w:color w:val="FF0000"/>
                <w:sz w:val="22"/>
              </w:rPr>
            </w:pPr>
            <w:r w:rsidRPr="00881C05">
              <w:rPr>
                <w:rFonts w:ascii="Garamond" w:hAnsi="Garamond"/>
                <w:color w:val="FF0000"/>
                <w:sz w:val="22"/>
              </w:rPr>
              <w:t xml:space="preserve">Obtaining a report from the component auditor is </w:t>
            </w:r>
            <w:r w:rsidRPr="00881C05" w:rsidR="000F2E1B">
              <w:rPr>
                <w:rFonts w:ascii="Garamond" w:hAnsi="Garamond"/>
                <w:color w:val="FF0000"/>
                <w:sz w:val="22"/>
              </w:rPr>
              <w:t xml:space="preserve">not required. It is </w:t>
            </w:r>
            <w:r w:rsidRPr="00881C05">
              <w:rPr>
                <w:rFonts w:ascii="Garamond" w:hAnsi="Garamond"/>
                <w:color w:val="FF0000"/>
                <w:sz w:val="22"/>
              </w:rPr>
              <w:t xml:space="preserve">dependent on the circumstances and the practices in a particular jurisdiction. </w:t>
            </w:r>
            <w:r w:rsidRPr="00881C05" w:rsidR="001412E6">
              <w:rPr>
                <w:rFonts w:ascii="Garamond" w:hAnsi="Garamond"/>
                <w:color w:val="FF0000"/>
                <w:sz w:val="22"/>
              </w:rPr>
              <w:t xml:space="preserve">These </w:t>
            </w:r>
            <w:r w:rsidRPr="00881C05" w:rsidR="008559CF">
              <w:rPr>
                <w:rFonts w:ascii="Garamond" w:hAnsi="Garamond"/>
                <w:color w:val="FF0000"/>
                <w:sz w:val="22"/>
              </w:rPr>
              <w:t xml:space="preserve">illustrative </w:t>
            </w:r>
            <w:r w:rsidRPr="00881C05" w:rsidR="001412E6">
              <w:rPr>
                <w:rFonts w:ascii="Garamond" w:hAnsi="Garamond"/>
                <w:color w:val="FF0000"/>
                <w:sz w:val="22"/>
              </w:rPr>
              <w:t>reports have been developed considering International Standards on Auditing and International Standards on Review Engagements</w:t>
            </w:r>
            <w:r w:rsidRPr="00881C05" w:rsidR="001B1502">
              <w:rPr>
                <w:rFonts w:ascii="Garamond" w:hAnsi="Garamond"/>
                <w:color w:val="FF0000"/>
                <w:sz w:val="22"/>
              </w:rPr>
              <w:t>, upon which the group audit instructions are based</w:t>
            </w:r>
            <w:r w:rsidRPr="00881C05" w:rsidR="001412E6">
              <w:rPr>
                <w:rFonts w:ascii="Garamond" w:hAnsi="Garamond"/>
                <w:color w:val="FF0000"/>
                <w:sz w:val="22"/>
              </w:rPr>
              <w:t xml:space="preserve">. </w:t>
            </w:r>
            <w:r w:rsidRPr="00881C05" w:rsidR="004B2874">
              <w:rPr>
                <w:rFonts w:ascii="Garamond" w:hAnsi="Garamond"/>
                <w:color w:val="FF0000"/>
                <w:sz w:val="22"/>
              </w:rPr>
              <w:t>They</w:t>
            </w:r>
            <w:r w:rsidRPr="00881C05" w:rsidR="001412E6">
              <w:rPr>
                <w:rFonts w:ascii="Garamond" w:hAnsi="Garamond"/>
                <w:color w:val="FF0000"/>
                <w:sz w:val="22"/>
              </w:rPr>
              <w:t xml:space="preserve"> assume the following:</w:t>
            </w:r>
          </w:p>
          <w:p w:rsidRPr="00881C05" w:rsidR="004B2874" w:rsidP="004B2874" w:rsidRDefault="004B2874" w14:paraId="2845A0CE" w14:textId="77777777">
            <w:pPr>
              <w:pStyle w:val="BodyText"/>
              <w:numPr>
                <w:ilvl w:val="0"/>
                <w:numId w:val="43"/>
              </w:numPr>
              <w:spacing w:after="60"/>
              <w:ind w:left="332" w:hanging="332"/>
              <w:rPr>
                <w:rFonts w:ascii="Garamond" w:hAnsi="Garamond"/>
                <w:color w:val="FF0000"/>
                <w:sz w:val="22"/>
              </w:rPr>
            </w:pPr>
            <w:r w:rsidRPr="00881C05">
              <w:rPr>
                <w:rFonts w:ascii="Garamond" w:hAnsi="Garamond"/>
                <w:color w:val="FF0000"/>
                <w:sz w:val="22"/>
              </w:rPr>
              <w:t>The component financial information is prepared in accordance with group accounting policies</w:t>
            </w:r>
            <w:r w:rsidRPr="00881C05" w:rsidR="00945C8A">
              <w:rPr>
                <w:rFonts w:ascii="Garamond" w:hAnsi="Garamond"/>
                <w:color w:val="FF0000"/>
                <w:sz w:val="22"/>
              </w:rPr>
              <w:t xml:space="preserve"> (not a general purpose framework)</w:t>
            </w:r>
          </w:p>
          <w:p w:rsidRPr="00881C05" w:rsidR="001412E6" w:rsidP="004B2874" w:rsidRDefault="001412E6" w14:paraId="1236BCCE" w14:textId="77777777">
            <w:pPr>
              <w:pStyle w:val="BodyText"/>
              <w:numPr>
                <w:ilvl w:val="0"/>
                <w:numId w:val="43"/>
              </w:numPr>
              <w:spacing w:after="60"/>
              <w:ind w:left="332" w:hanging="332"/>
              <w:rPr>
                <w:rFonts w:ascii="Garamond" w:hAnsi="Garamond"/>
                <w:color w:val="FF0000"/>
                <w:sz w:val="22"/>
              </w:rPr>
            </w:pPr>
            <w:r w:rsidRPr="00881C05">
              <w:rPr>
                <w:rFonts w:ascii="Garamond" w:hAnsi="Garamond"/>
                <w:color w:val="FF0000"/>
                <w:sz w:val="22"/>
              </w:rPr>
              <w:t>The materiality level used is in the context of the group financial statements</w:t>
            </w:r>
            <w:r w:rsidRPr="00881C05" w:rsidR="001B1502">
              <w:rPr>
                <w:rFonts w:ascii="Garamond" w:hAnsi="Garamond"/>
                <w:color w:val="FF0000"/>
                <w:sz w:val="22"/>
              </w:rPr>
              <w:t xml:space="preserve"> (</w:t>
            </w:r>
            <w:r w:rsidRPr="00881C05" w:rsidR="001F04E7">
              <w:rPr>
                <w:rFonts w:ascii="Garamond" w:hAnsi="Garamond"/>
                <w:color w:val="FF0000"/>
                <w:sz w:val="22"/>
              </w:rPr>
              <w:t xml:space="preserve">not a </w:t>
            </w:r>
            <w:r w:rsidRPr="00881C05" w:rsidR="001B1502">
              <w:rPr>
                <w:rFonts w:ascii="Garamond" w:hAnsi="Garamond"/>
                <w:color w:val="FF0000"/>
                <w:sz w:val="22"/>
              </w:rPr>
              <w:t xml:space="preserve">separate, standalone audit </w:t>
            </w:r>
            <w:r w:rsidRPr="00881C05" w:rsidR="001F04E7">
              <w:rPr>
                <w:rFonts w:ascii="Garamond" w:hAnsi="Garamond"/>
                <w:color w:val="FF0000"/>
                <w:sz w:val="22"/>
              </w:rPr>
              <w:t>of the component financial statements</w:t>
            </w:r>
            <w:r w:rsidRPr="00881C05" w:rsidR="001B1502">
              <w:rPr>
                <w:rFonts w:ascii="Garamond" w:hAnsi="Garamond"/>
                <w:color w:val="FF0000"/>
                <w:sz w:val="22"/>
              </w:rPr>
              <w:t xml:space="preserve"> alone</w:t>
            </w:r>
            <w:r w:rsidRPr="00881C05" w:rsidR="001F04E7">
              <w:rPr>
                <w:rFonts w:ascii="Garamond" w:hAnsi="Garamond"/>
                <w:color w:val="FF0000"/>
                <w:sz w:val="22"/>
              </w:rPr>
              <w:t>)</w:t>
            </w:r>
          </w:p>
          <w:p w:rsidRPr="00881C05" w:rsidR="001412E6" w:rsidP="004B2874" w:rsidRDefault="001412E6" w14:paraId="58F5E6A1" w14:textId="77777777">
            <w:pPr>
              <w:pStyle w:val="BodyText"/>
              <w:numPr>
                <w:ilvl w:val="0"/>
                <w:numId w:val="43"/>
              </w:numPr>
              <w:spacing w:after="60"/>
              <w:ind w:left="332" w:hanging="332"/>
              <w:rPr>
                <w:rFonts w:ascii="Garamond" w:hAnsi="Garamond"/>
                <w:color w:val="FF0000"/>
                <w:sz w:val="22"/>
              </w:rPr>
            </w:pPr>
            <w:r w:rsidRPr="00881C05">
              <w:rPr>
                <w:rFonts w:ascii="Garamond" w:hAnsi="Garamond"/>
                <w:color w:val="FF0000"/>
                <w:sz w:val="22"/>
              </w:rPr>
              <w:t xml:space="preserve">Use and distribution is restricted to the </w:t>
            </w:r>
            <w:r w:rsidRPr="00881C05" w:rsidR="001B1502">
              <w:rPr>
                <w:rFonts w:ascii="Garamond" w:hAnsi="Garamond"/>
                <w:color w:val="FF0000"/>
                <w:sz w:val="22"/>
              </w:rPr>
              <w:t>group engagement team.</w:t>
            </w:r>
          </w:p>
          <w:p w:rsidRPr="00881C05" w:rsidR="001412E6" w:rsidP="00957A1B" w:rsidRDefault="00264F8E" w14:paraId="6C9D8660" w14:textId="77777777">
            <w:pPr>
              <w:pStyle w:val="BodyText"/>
              <w:spacing w:after="60"/>
              <w:rPr>
                <w:rFonts w:ascii="Garamond" w:hAnsi="Garamond"/>
                <w:color w:val="FF0000"/>
                <w:sz w:val="22"/>
              </w:rPr>
            </w:pPr>
            <w:r w:rsidRPr="00881C05">
              <w:rPr>
                <w:rFonts w:ascii="Garamond" w:hAnsi="Garamond"/>
                <w:color w:val="FF0000"/>
                <w:sz w:val="22"/>
              </w:rPr>
              <w:t xml:space="preserve">These illustrative reports may necessitate revision by the </w:t>
            </w:r>
            <w:r w:rsidRPr="00881C05" w:rsidR="00957A1B">
              <w:rPr>
                <w:rFonts w:ascii="Garamond" w:hAnsi="Garamond"/>
                <w:color w:val="FF0000"/>
                <w:sz w:val="22"/>
              </w:rPr>
              <w:t xml:space="preserve">member firm to address jurisdictional professional standards or firm practices; however, minimal tailoring is </w:t>
            </w:r>
            <w:r w:rsidRPr="00881C05" w:rsidR="00932B76">
              <w:rPr>
                <w:rFonts w:ascii="Garamond" w:hAnsi="Garamond"/>
                <w:color w:val="FF0000"/>
                <w:sz w:val="22"/>
              </w:rPr>
              <w:t>expected</w:t>
            </w:r>
            <w:r w:rsidRPr="00881C05" w:rsidR="00957A1B">
              <w:rPr>
                <w:rFonts w:ascii="Garamond" w:hAnsi="Garamond"/>
                <w:color w:val="FF0000"/>
                <w:sz w:val="22"/>
              </w:rPr>
              <w:t xml:space="preserve">. </w:t>
            </w:r>
            <w:r w:rsidRPr="00881C05">
              <w:rPr>
                <w:rFonts w:ascii="Garamond" w:hAnsi="Garamond"/>
                <w:color w:val="FF0000"/>
                <w:sz w:val="22"/>
              </w:rPr>
              <w:t>In addition, j</w:t>
            </w:r>
            <w:r w:rsidRPr="00881C05" w:rsidR="001412E6">
              <w:rPr>
                <w:rFonts w:ascii="Garamond" w:hAnsi="Garamond"/>
                <w:color w:val="FF0000"/>
                <w:sz w:val="22"/>
              </w:rPr>
              <w:t xml:space="preserve">urisdictional professional standards </w:t>
            </w:r>
            <w:r w:rsidRPr="00881C05" w:rsidR="004B2874">
              <w:rPr>
                <w:rFonts w:ascii="Garamond" w:hAnsi="Garamond"/>
                <w:color w:val="FF0000"/>
                <w:sz w:val="22"/>
              </w:rPr>
              <w:t xml:space="preserve">or firm practices </w:t>
            </w:r>
            <w:r w:rsidRPr="00881C05" w:rsidR="001412E6">
              <w:rPr>
                <w:rFonts w:ascii="Garamond" w:hAnsi="Garamond"/>
                <w:color w:val="FF0000"/>
                <w:sz w:val="22"/>
              </w:rPr>
              <w:t>may require the component auditor to use different wording for the auditor’s report, opinion, or conclusion.</w:t>
            </w:r>
            <w:r w:rsidRPr="00881C05" w:rsidR="004B2874">
              <w:rPr>
                <w:rFonts w:ascii="Garamond" w:hAnsi="Garamond"/>
                <w:color w:val="FF0000"/>
                <w:sz w:val="22"/>
              </w:rPr>
              <w:t xml:space="preserve"> It is the group engagement team’s responsibility to evaluate the appropriateness of the report issued by the component auditor.</w:t>
            </w:r>
          </w:p>
          <w:p w:rsidRPr="00D35AD2" w:rsidR="004670B2" w:rsidP="008559CF" w:rsidRDefault="004670B2" w14:paraId="7239138C" w14:textId="77777777">
            <w:pPr>
              <w:pStyle w:val="BodyText"/>
              <w:spacing w:after="60"/>
              <w:rPr>
                <w:color w:val="FF0000"/>
              </w:rPr>
            </w:pPr>
            <w:r w:rsidRPr="00881C05">
              <w:rPr>
                <w:rFonts w:ascii="Garamond" w:hAnsi="Garamond"/>
                <w:color w:val="FF0000"/>
                <w:sz w:val="22"/>
              </w:rPr>
              <w:t xml:space="preserve">A report on specified audit procedures is not provided, as these procedures do not constitute an agreed-upon procedures engagement. </w:t>
            </w:r>
            <w:r w:rsidRPr="00881C05" w:rsidR="00250480">
              <w:rPr>
                <w:rFonts w:ascii="Garamond" w:hAnsi="Garamond"/>
                <w:color w:val="FF0000"/>
                <w:sz w:val="22"/>
              </w:rPr>
              <w:t>The Completion Memorandum is sufficient for purposes of reporting to the group engagement team.</w:t>
            </w:r>
          </w:p>
        </w:tc>
      </w:tr>
    </w:tbl>
    <w:p w:rsidRPr="00D35AD2" w:rsidR="004B2874" w:rsidP="0041101C" w:rsidRDefault="004B2874" w14:paraId="7F3E600A" w14:textId="77777777">
      <w:pPr>
        <w:pStyle w:val="Heading1"/>
      </w:pPr>
    </w:p>
    <w:p w:rsidRPr="00D35AD2" w:rsidR="00496473" w:rsidP="00496473" w:rsidRDefault="00496473" w14:paraId="16F7678E" w14:textId="77777777">
      <w:pPr>
        <w:pStyle w:val="BodyText"/>
      </w:pPr>
    </w:p>
    <w:p w:rsidRPr="00D35AD2" w:rsidR="00496473" w:rsidP="00496473" w:rsidRDefault="00496473" w14:paraId="2C4C793F" w14:textId="77777777">
      <w:pPr>
        <w:pStyle w:val="BodyText"/>
      </w:pPr>
    </w:p>
    <w:p w:rsidRPr="00D35AD2" w:rsidR="004B2874" w:rsidRDefault="004B2874" w14:paraId="0CD42461" w14:textId="77777777">
      <w:pPr>
        <w:spacing w:line="240" w:lineRule="auto"/>
        <w:rPr>
          <w:rFonts w:ascii="Arial Black" w:hAnsi="Arial Black"/>
          <w:bCs/>
          <w:color w:val="FF0000"/>
          <w:kern w:val="32"/>
          <w:sz w:val="40"/>
          <w:szCs w:val="40"/>
        </w:rPr>
      </w:pPr>
      <w:r w:rsidRPr="00D35AD2">
        <w:rPr>
          <w:color w:val="FF0000"/>
          <w:sz w:val="40"/>
          <w:szCs w:val="40"/>
        </w:rPr>
        <w:br w:type="page"/>
      </w:r>
    </w:p>
    <w:p w:rsidRPr="00881C05" w:rsidR="00562B0D" w:rsidP="008559CF" w:rsidRDefault="00562B0D" w14:paraId="41846372" w14:textId="77777777">
      <w:pPr>
        <w:pStyle w:val="Title"/>
        <w:ind w:left="-360" w:right="-333"/>
        <w:rPr>
          <w:rFonts w:ascii="Arial Black" w:hAnsi="Arial Black"/>
          <w:sz w:val="40"/>
        </w:rPr>
      </w:pPr>
      <w:r w:rsidRPr="00881C05">
        <w:rPr>
          <w:rFonts w:ascii="Arial Black" w:hAnsi="Arial Black"/>
          <w:sz w:val="40"/>
        </w:rPr>
        <w:lastRenderedPageBreak/>
        <w:t>Illustration 1: Audit of financial information</w:t>
      </w:r>
    </w:p>
    <w:p w:rsidR="006374B2" w:rsidP="008559CF" w:rsidRDefault="001861A2" w14:paraId="0EE7EDD3" w14:textId="77777777">
      <w:pPr>
        <w:spacing w:line="280" w:lineRule="atLeast"/>
        <w:ind w:left="-360" w:right="-333"/>
        <w:jc w:val="center"/>
        <w:rPr>
          <w:rFonts w:ascii="Arial Narrow" w:hAnsi="Arial Narrow" w:cs="Arial"/>
          <w:b/>
          <w:caps/>
          <w:sz w:val="22"/>
          <w:szCs w:val="22"/>
        </w:rPr>
      </w:pPr>
      <w:r w:rsidRPr="00CE4C7D">
        <w:rPr>
          <w:rFonts w:ascii="Arial Narrow" w:hAnsi="Arial Narrow" w:cs="Arial"/>
          <w:b/>
          <w:caps/>
          <w:sz w:val="22"/>
          <w:szCs w:val="22"/>
        </w:rPr>
        <w:t xml:space="preserve">Independent </w:t>
      </w:r>
      <w:r w:rsidR="006374B2">
        <w:rPr>
          <w:rFonts w:ascii="Arial Narrow" w:hAnsi="Arial Narrow" w:cs="Arial"/>
          <w:b/>
          <w:caps/>
          <w:sz w:val="22"/>
          <w:szCs w:val="22"/>
        </w:rPr>
        <w:t xml:space="preserve">COMPONENT </w:t>
      </w:r>
      <w:r w:rsidRPr="00CE4C7D">
        <w:rPr>
          <w:rFonts w:ascii="Arial Narrow" w:hAnsi="Arial Narrow" w:cs="Arial"/>
          <w:b/>
          <w:caps/>
          <w:sz w:val="22"/>
          <w:szCs w:val="22"/>
        </w:rPr>
        <w:t xml:space="preserve">Auditor’s Report </w:t>
      </w:r>
    </w:p>
    <w:p w:rsidRPr="00CE4C7D" w:rsidR="001861A2" w:rsidP="00A60484" w:rsidRDefault="001861A2" w14:paraId="729B7038" w14:textId="77777777">
      <w:pPr>
        <w:spacing w:after="284" w:line="280" w:lineRule="atLeast"/>
        <w:ind w:left="-360" w:right="-331"/>
        <w:jc w:val="center"/>
        <w:rPr>
          <w:rFonts w:ascii="Arial Narrow" w:hAnsi="Arial Narrow" w:cs="Arial"/>
          <w:b/>
          <w:caps/>
          <w:sz w:val="22"/>
          <w:szCs w:val="22"/>
        </w:rPr>
      </w:pPr>
      <w:r w:rsidRPr="00CE4C7D">
        <w:rPr>
          <w:rFonts w:ascii="Arial Narrow" w:hAnsi="Arial Narrow" w:cs="Arial"/>
          <w:b/>
          <w:caps/>
          <w:sz w:val="22"/>
          <w:szCs w:val="22"/>
        </w:rPr>
        <w:t>on Special Purpose Financial Information</w:t>
      </w:r>
      <w:r w:rsidR="006374B2">
        <w:rPr>
          <w:rFonts w:ascii="Arial Narrow" w:hAnsi="Arial Narrow" w:cs="Arial"/>
          <w:b/>
          <w:caps/>
          <w:sz w:val="22"/>
          <w:szCs w:val="22"/>
        </w:rPr>
        <w:t xml:space="preserve"> </w:t>
      </w:r>
      <w:r w:rsidRPr="00CE4C7D">
        <w:rPr>
          <w:rFonts w:ascii="Arial Narrow" w:hAnsi="Arial Narrow" w:cs="Arial"/>
          <w:b/>
          <w:caps/>
          <w:sz w:val="22"/>
          <w:szCs w:val="22"/>
        </w:rPr>
        <w:t>Prepared for Consolidation Purposes</w:t>
      </w:r>
    </w:p>
    <w:p w:rsidRPr="00F723D3" w:rsidR="00B77584" w:rsidP="008559CF" w:rsidRDefault="00B77584" w14:paraId="502D19DE" w14:textId="77777777">
      <w:pPr>
        <w:tabs>
          <w:tab w:val="left" w:pos="8460"/>
        </w:tabs>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000000"/>
          <w:sz w:val="22"/>
          <w:szCs w:val="22"/>
        </w:rPr>
        <w:t xml:space="preserve">To </w:t>
      </w:r>
      <w:r w:rsidRPr="00F723D3">
        <w:rPr>
          <w:rFonts w:ascii="Garamond" w:hAnsi="Garamond" w:cs="Arial"/>
          <w:color w:val="FF0000"/>
          <w:sz w:val="22"/>
          <w:szCs w:val="22"/>
        </w:rPr>
        <w:t xml:space="preserve">(name of group engagement team’s firm) </w:t>
      </w:r>
    </w:p>
    <w:p w:rsidRPr="00F723D3" w:rsidR="00A76FEA" w:rsidP="008559CF" w:rsidRDefault="00A76FEA" w14:paraId="6D46277F"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sz w:val="22"/>
          <w:szCs w:val="22"/>
        </w:rPr>
        <w:t xml:space="preserve">As requested in your </w:t>
      </w:r>
      <w:r w:rsidRPr="00F723D3" w:rsidR="00E9429F">
        <w:rPr>
          <w:rFonts w:ascii="Garamond" w:hAnsi="Garamond"/>
          <w:sz w:val="22"/>
          <w:szCs w:val="22"/>
        </w:rPr>
        <w:t xml:space="preserve">Group Audit Instructions dated </w:t>
      </w:r>
      <w:r w:rsidRPr="00F723D3" w:rsidR="00E9429F">
        <w:rPr>
          <w:rFonts w:ascii="Garamond" w:hAnsi="Garamond"/>
          <w:color w:val="FF0000"/>
          <w:sz w:val="22"/>
          <w:szCs w:val="22"/>
        </w:rPr>
        <w:t>(</w:t>
      </w:r>
      <w:r w:rsidRPr="00F723D3">
        <w:rPr>
          <w:rFonts w:ascii="Garamond" w:hAnsi="Garamond" w:cs="Arial"/>
          <w:color w:val="FF0000"/>
          <w:sz w:val="22"/>
          <w:szCs w:val="22"/>
        </w:rPr>
        <w:t>date</w:t>
      </w:r>
      <w:r w:rsidRPr="00F723D3" w:rsidR="00A543EA">
        <w:rPr>
          <w:rFonts w:ascii="Garamond" w:hAnsi="Garamond" w:cs="Arial"/>
          <w:color w:val="FF0000"/>
          <w:sz w:val="22"/>
          <w:szCs w:val="22"/>
        </w:rPr>
        <w:t>)</w:t>
      </w:r>
      <w:r w:rsidRPr="00F723D3">
        <w:rPr>
          <w:rFonts w:ascii="Garamond" w:hAnsi="Garamond"/>
          <w:sz w:val="22"/>
          <w:szCs w:val="22"/>
        </w:rPr>
        <w:t xml:space="preserve">, we have audited, for purposes of your audit of the consolidated financial statements of </w:t>
      </w:r>
      <w:r w:rsidRPr="00F723D3" w:rsidR="00A543EA">
        <w:rPr>
          <w:rFonts w:ascii="Garamond" w:hAnsi="Garamond"/>
          <w:color w:val="FF0000"/>
          <w:sz w:val="22"/>
          <w:szCs w:val="22"/>
        </w:rPr>
        <w:t>(</w:t>
      </w:r>
      <w:r w:rsidRPr="00F723D3">
        <w:rPr>
          <w:rFonts w:ascii="Garamond" w:hAnsi="Garamond"/>
          <w:color w:val="FF0000"/>
          <w:sz w:val="22"/>
          <w:szCs w:val="22"/>
        </w:rPr>
        <w:t>name of group</w:t>
      </w:r>
      <w:r w:rsidRPr="00F723D3" w:rsidR="00A543EA">
        <w:rPr>
          <w:rFonts w:ascii="Garamond" w:hAnsi="Garamond"/>
          <w:color w:val="FF0000"/>
          <w:sz w:val="22"/>
          <w:szCs w:val="22"/>
        </w:rPr>
        <w:t>)</w:t>
      </w:r>
      <w:r w:rsidRPr="00F723D3">
        <w:rPr>
          <w:rFonts w:ascii="Garamond" w:hAnsi="Garamond"/>
          <w:color w:val="000000" w:themeColor="text1"/>
          <w:sz w:val="22"/>
          <w:szCs w:val="22"/>
        </w:rPr>
        <w:t>,</w:t>
      </w:r>
      <w:r w:rsidRPr="00F723D3">
        <w:rPr>
          <w:rFonts w:ascii="Garamond" w:hAnsi="Garamond"/>
          <w:sz w:val="22"/>
          <w:szCs w:val="22"/>
        </w:rPr>
        <w:t xml:space="preserve"> the accompanying special purpose financial information of </w:t>
      </w:r>
      <w:r w:rsidRPr="00F723D3" w:rsidR="00A543EA">
        <w:rPr>
          <w:rFonts w:ascii="Garamond" w:hAnsi="Garamond"/>
          <w:color w:val="FF0000"/>
          <w:sz w:val="22"/>
          <w:szCs w:val="22"/>
        </w:rPr>
        <w:t>(</w:t>
      </w:r>
      <w:r w:rsidRPr="00F723D3">
        <w:rPr>
          <w:rFonts w:ascii="Garamond" w:hAnsi="Garamond"/>
          <w:color w:val="FF0000"/>
          <w:sz w:val="22"/>
          <w:szCs w:val="22"/>
        </w:rPr>
        <w:t>name of component</w:t>
      </w:r>
      <w:r w:rsidRPr="00F723D3" w:rsidR="00A543EA">
        <w:rPr>
          <w:rFonts w:ascii="Garamond" w:hAnsi="Garamond"/>
          <w:color w:val="FF0000"/>
          <w:sz w:val="22"/>
          <w:szCs w:val="22"/>
        </w:rPr>
        <w:t>)</w:t>
      </w:r>
      <w:r w:rsidRPr="00F723D3">
        <w:rPr>
          <w:rFonts w:ascii="Garamond" w:hAnsi="Garamond"/>
          <w:color w:val="0046AD"/>
          <w:sz w:val="22"/>
          <w:szCs w:val="22"/>
        </w:rPr>
        <w:t xml:space="preserve"> </w:t>
      </w:r>
      <w:r w:rsidRPr="00F723D3">
        <w:rPr>
          <w:rFonts w:ascii="Garamond" w:hAnsi="Garamond"/>
          <w:sz w:val="22"/>
          <w:szCs w:val="22"/>
        </w:rPr>
        <w:t xml:space="preserve">as </w:t>
      </w:r>
      <w:r w:rsidRPr="00F723D3" w:rsidR="00EF6029">
        <w:rPr>
          <w:rFonts w:ascii="Garamond" w:hAnsi="Garamond"/>
          <w:sz w:val="22"/>
          <w:szCs w:val="22"/>
        </w:rPr>
        <w:t>at</w:t>
      </w:r>
      <w:r w:rsidRPr="00F723D3">
        <w:rPr>
          <w:rFonts w:ascii="Garamond" w:hAnsi="Garamond"/>
          <w:sz w:val="22"/>
          <w:szCs w:val="22"/>
        </w:rPr>
        <w:t xml:space="preserve"> </w:t>
      </w:r>
      <w:r w:rsidRPr="00F723D3" w:rsidR="00A543EA">
        <w:rPr>
          <w:rFonts w:ascii="Garamond" w:hAnsi="Garamond"/>
          <w:color w:val="FF0000"/>
          <w:sz w:val="22"/>
          <w:szCs w:val="22"/>
        </w:rPr>
        <w:t>(</w:t>
      </w:r>
      <w:r w:rsidRPr="00F723D3">
        <w:rPr>
          <w:rFonts w:ascii="Garamond" w:hAnsi="Garamond"/>
          <w:color w:val="FF0000"/>
          <w:sz w:val="22"/>
          <w:szCs w:val="22"/>
        </w:rPr>
        <w:t>date</w:t>
      </w:r>
      <w:r w:rsidRPr="00F723D3" w:rsidR="00F147EF">
        <w:rPr>
          <w:rFonts w:ascii="Garamond" w:hAnsi="Garamond"/>
          <w:color w:val="FF0000"/>
          <w:sz w:val="22"/>
          <w:szCs w:val="22"/>
        </w:rPr>
        <w:t xml:space="preserve"> of the end of the latest period covered by the special purpose financial information</w:t>
      </w:r>
      <w:r w:rsidRPr="00F723D3" w:rsidR="00A543EA">
        <w:rPr>
          <w:rFonts w:ascii="Garamond" w:hAnsi="Garamond"/>
          <w:color w:val="FF0000"/>
          <w:sz w:val="22"/>
          <w:szCs w:val="22"/>
        </w:rPr>
        <w:t>)</w:t>
      </w:r>
      <w:r w:rsidRPr="00F723D3">
        <w:rPr>
          <w:rFonts w:ascii="Garamond" w:hAnsi="Garamond"/>
          <w:color w:val="0046AD"/>
          <w:sz w:val="22"/>
          <w:szCs w:val="22"/>
        </w:rPr>
        <w:t xml:space="preserve"> </w:t>
      </w:r>
      <w:r w:rsidRPr="00F723D3">
        <w:rPr>
          <w:rFonts w:ascii="Garamond" w:hAnsi="Garamond"/>
          <w:sz w:val="22"/>
          <w:szCs w:val="22"/>
        </w:rPr>
        <w:t>and for the year then ended</w:t>
      </w:r>
      <w:r w:rsidRPr="00F723D3">
        <w:rPr>
          <w:rFonts w:ascii="Garamond" w:hAnsi="Garamond"/>
          <w:color w:val="0046AD"/>
          <w:sz w:val="22"/>
          <w:szCs w:val="22"/>
        </w:rPr>
        <w:t xml:space="preserve"> </w:t>
      </w:r>
      <w:r w:rsidRPr="00F723D3" w:rsidR="0055673E">
        <w:rPr>
          <w:rFonts w:ascii="Garamond" w:hAnsi="Garamond"/>
          <w:color w:val="FF0000"/>
          <w:sz w:val="22"/>
          <w:szCs w:val="22"/>
        </w:rPr>
        <w:t>(</w:t>
      </w:r>
      <w:r w:rsidRPr="00F723D3">
        <w:rPr>
          <w:rFonts w:ascii="Garamond" w:hAnsi="Garamond"/>
          <w:color w:val="FF0000"/>
          <w:sz w:val="22"/>
          <w:szCs w:val="22"/>
        </w:rPr>
        <w:t xml:space="preserve">on pages </w:t>
      </w:r>
      <w:r w:rsidRPr="00F723D3" w:rsidR="0055673E">
        <w:rPr>
          <w:rFonts w:ascii="Garamond" w:hAnsi="Garamond"/>
          <w:color w:val="FF0000"/>
          <w:sz w:val="22"/>
          <w:szCs w:val="22"/>
        </w:rPr>
        <w:t>XX</w:t>
      </w:r>
      <w:r w:rsidRPr="00F723D3">
        <w:rPr>
          <w:rFonts w:ascii="Garamond" w:hAnsi="Garamond"/>
          <w:color w:val="FF0000"/>
          <w:sz w:val="22"/>
          <w:szCs w:val="22"/>
        </w:rPr>
        <w:t xml:space="preserve"> to </w:t>
      </w:r>
      <w:r w:rsidRPr="00F723D3" w:rsidR="0055673E">
        <w:rPr>
          <w:rFonts w:ascii="Garamond" w:hAnsi="Garamond"/>
          <w:color w:val="FF0000"/>
          <w:sz w:val="22"/>
          <w:szCs w:val="22"/>
        </w:rPr>
        <w:t>XX)</w:t>
      </w:r>
      <w:r w:rsidRPr="00F723D3">
        <w:rPr>
          <w:rFonts w:ascii="Garamond" w:hAnsi="Garamond"/>
          <w:color w:val="FF0000"/>
          <w:sz w:val="22"/>
          <w:szCs w:val="22"/>
        </w:rPr>
        <w:t xml:space="preserve"> </w:t>
      </w:r>
      <w:r w:rsidRPr="00F723D3" w:rsidR="00DF5DE2">
        <w:rPr>
          <w:rFonts w:ascii="Garamond" w:hAnsi="Garamond"/>
          <w:color w:val="FF0000"/>
          <w:sz w:val="22"/>
          <w:szCs w:val="22"/>
        </w:rPr>
        <w:t>[or, which comprise (describe</w:t>
      </w:r>
      <w:r w:rsidRPr="00F723D3" w:rsidR="00F147EF">
        <w:rPr>
          <w:rFonts w:ascii="Garamond" w:hAnsi="Garamond"/>
          <w:color w:val="FF0000"/>
          <w:sz w:val="22"/>
          <w:szCs w:val="22"/>
        </w:rPr>
        <w:t xml:space="preserve"> special purpose financial information</w:t>
      </w:r>
      <w:r w:rsidRPr="00F723D3" w:rsidR="00DF5DE2">
        <w:rPr>
          <w:rFonts w:ascii="Garamond" w:hAnsi="Garamond"/>
          <w:color w:val="FF0000"/>
          <w:sz w:val="22"/>
          <w:szCs w:val="22"/>
        </w:rPr>
        <w:t>)]</w:t>
      </w:r>
      <w:r w:rsidRPr="00F723D3" w:rsidR="00DF5DE2">
        <w:rPr>
          <w:rFonts w:ascii="Garamond" w:hAnsi="Garamond"/>
          <w:color w:val="0046AD"/>
          <w:sz w:val="22"/>
          <w:szCs w:val="22"/>
        </w:rPr>
        <w:t xml:space="preserve"> </w:t>
      </w:r>
      <w:r w:rsidRPr="00F723D3">
        <w:rPr>
          <w:rFonts w:ascii="Garamond" w:hAnsi="Garamond"/>
          <w:sz w:val="22"/>
          <w:szCs w:val="22"/>
        </w:rPr>
        <w:t xml:space="preserve">of the financial reporting package of </w:t>
      </w:r>
      <w:r w:rsidRPr="00F723D3" w:rsidR="00A543EA">
        <w:rPr>
          <w:rFonts w:ascii="Garamond" w:hAnsi="Garamond"/>
          <w:color w:val="FF0000"/>
          <w:sz w:val="22"/>
          <w:szCs w:val="22"/>
        </w:rPr>
        <w:t>(</w:t>
      </w:r>
      <w:r w:rsidRPr="00F723D3" w:rsidR="0055673E">
        <w:rPr>
          <w:rFonts w:ascii="Garamond" w:hAnsi="Garamond"/>
          <w:color w:val="FF0000"/>
          <w:sz w:val="22"/>
          <w:szCs w:val="22"/>
        </w:rPr>
        <w:t>name of g</w:t>
      </w:r>
      <w:r w:rsidRPr="00F723D3">
        <w:rPr>
          <w:rFonts w:ascii="Garamond" w:hAnsi="Garamond"/>
          <w:color w:val="FF0000"/>
          <w:sz w:val="22"/>
          <w:szCs w:val="22"/>
        </w:rPr>
        <w:t>roup</w:t>
      </w:r>
      <w:r w:rsidRPr="00F723D3" w:rsidR="00A543EA">
        <w:rPr>
          <w:rFonts w:ascii="Garamond" w:hAnsi="Garamond"/>
          <w:color w:val="FF0000"/>
          <w:sz w:val="22"/>
          <w:szCs w:val="22"/>
        </w:rPr>
        <w:t>)</w:t>
      </w:r>
      <w:r w:rsidRPr="00F723D3">
        <w:rPr>
          <w:rFonts w:ascii="Garamond" w:hAnsi="Garamond"/>
          <w:sz w:val="22"/>
          <w:szCs w:val="22"/>
        </w:rPr>
        <w:t xml:space="preserve">. </w:t>
      </w:r>
      <w:r w:rsidRPr="00F723D3">
        <w:rPr>
          <w:rFonts w:ascii="Garamond" w:hAnsi="Garamond" w:cs="Arial"/>
          <w:sz w:val="22"/>
          <w:szCs w:val="22"/>
        </w:rPr>
        <w:t xml:space="preserve">This special purpose financial information has been prepared solely to enable </w:t>
      </w:r>
      <w:r w:rsidRPr="00F723D3" w:rsidR="00A543EA">
        <w:rPr>
          <w:rFonts w:ascii="Garamond" w:hAnsi="Garamond" w:cs="Arial"/>
          <w:color w:val="FF0000"/>
          <w:sz w:val="22"/>
          <w:szCs w:val="22"/>
        </w:rPr>
        <w:t>(</w:t>
      </w:r>
      <w:r w:rsidRPr="00F723D3" w:rsidR="0055673E">
        <w:rPr>
          <w:rFonts w:ascii="Garamond" w:hAnsi="Garamond" w:cs="Arial"/>
          <w:color w:val="FF0000"/>
          <w:sz w:val="22"/>
          <w:szCs w:val="22"/>
        </w:rPr>
        <w:t>name of g</w:t>
      </w:r>
      <w:r w:rsidRPr="00F723D3">
        <w:rPr>
          <w:rFonts w:ascii="Garamond" w:hAnsi="Garamond" w:cs="Arial"/>
          <w:color w:val="FF0000"/>
          <w:sz w:val="22"/>
          <w:szCs w:val="22"/>
        </w:rPr>
        <w:t>roup</w:t>
      </w:r>
      <w:r w:rsidRPr="00F723D3" w:rsidR="00A543EA">
        <w:rPr>
          <w:rFonts w:ascii="Garamond" w:hAnsi="Garamond" w:cs="Arial"/>
          <w:color w:val="FF0000"/>
          <w:sz w:val="22"/>
          <w:szCs w:val="22"/>
        </w:rPr>
        <w:t>)</w:t>
      </w:r>
      <w:r w:rsidRPr="00F723D3">
        <w:rPr>
          <w:rFonts w:ascii="Garamond" w:hAnsi="Garamond" w:cs="Arial"/>
          <w:color w:val="FF0000"/>
          <w:sz w:val="22"/>
          <w:szCs w:val="22"/>
        </w:rPr>
        <w:t xml:space="preserve"> </w:t>
      </w:r>
      <w:r w:rsidRPr="00F723D3">
        <w:rPr>
          <w:rFonts w:ascii="Garamond" w:hAnsi="Garamond" w:cs="Arial"/>
          <w:sz w:val="22"/>
          <w:szCs w:val="22"/>
        </w:rPr>
        <w:t>to prepare its consolidated financial statements</w:t>
      </w:r>
      <w:r w:rsidRPr="00F723D3">
        <w:rPr>
          <w:rFonts w:ascii="Garamond" w:hAnsi="Garamond" w:cs="Arial"/>
          <w:color w:val="000000"/>
          <w:sz w:val="22"/>
          <w:szCs w:val="22"/>
        </w:rPr>
        <w:t>.</w:t>
      </w:r>
    </w:p>
    <w:p w:rsidRPr="0041101C" w:rsidR="00A76FEA" w:rsidP="008559CF" w:rsidRDefault="001861A2" w14:paraId="376628C6" w14:textId="77777777">
      <w:pPr>
        <w:autoSpaceDE w:val="0"/>
        <w:autoSpaceDN w:val="0"/>
        <w:adjustRightInd w:val="0"/>
        <w:spacing w:line="280" w:lineRule="atLeast"/>
        <w:ind w:left="-360" w:right="-333"/>
        <w:rPr>
          <w:rFonts w:ascii="Arial Black" w:hAnsi="Arial Black" w:cs="Arial"/>
          <w:b/>
          <w:kern w:val="32"/>
          <w:sz w:val="19"/>
          <w:szCs w:val="24"/>
        </w:rPr>
      </w:pPr>
      <w:r w:rsidRPr="0041101C">
        <w:rPr>
          <w:rFonts w:ascii="Arial Black" w:hAnsi="Arial Black" w:cs="Arial"/>
          <w:b/>
          <w:kern w:val="32"/>
          <w:szCs w:val="24"/>
        </w:rPr>
        <w:t>Management’s responsibility for the s</w:t>
      </w:r>
      <w:r w:rsidRPr="0041101C" w:rsidR="00A76FEA">
        <w:rPr>
          <w:rFonts w:ascii="Arial Black" w:hAnsi="Arial Black" w:cs="Arial"/>
          <w:b/>
          <w:kern w:val="32"/>
          <w:szCs w:val="24"/>
        </w:rPr>
        <w:t xml:space="preserve">pecial </w:t>
      </w:r>
      <w:r w:rsidRPr="0041101C">
        <w:rPr>
          <w:rFonts w:ascii="Arial Black" w:hAnsi="Arial Black" w:cs="Arial"/>
          <w:b/>
          <w:kern w:val="32"/>
          <w:szCs w:val="24"/>
        </w:rPr>
        <w:t>purpose financial i</w:t>
      </w:r>
      <w:r w:rsidRPr="0041101C" w:rsidR="00A76FEA">
        <w:rPr>
          <w:rFonts w:ascii="Arial Black" w:hAnsi="Arial Black" w:cs="Arial"/>
          <w:b/>
          <w:kern w:val="32"/>
          <w:szCs w:val="24"/>
        </w:rPr>
        <w:t>nformation</w:t>
      </w:r>
    </w:p>
    <w:p w:rsidRPr="00F723D3" w:rsidR="00846097" w:rsidP="008559CF" w:rsidRDefault="00846097" w14:paraId="653714A9" w14:textId="77777777">
      <w:pPr>
        <w:autoSpaceDE w:val="0"/>
        <w:autoSpaceDN w:val="0"/>
        <w:adjustRightInd w:val="0"/>
        <w:spacing w:after="284" w:line="280" w:lineRule="atLeast"/>
        <w:ind w:left="-360" w:right="-333"/>
        <w:rPr>
          <w:rFonts w:ascii="Garamond" w:hAnsi="Garamond" w:cs="Arial"/>
          <w:b/>
          <w:color w:val="000000"/>
          <w:sz w:val="22"/>
          <w:szCs w:val="22"/>
        </w:rPr>
      </w:pPr>
      <w:r w:rsidRPr="00F723D3">
        <w:rPr>
          <w:rFonts w:ascii="Garamond" w:hAnsi="Garamond" w:cs="Arial"/>
          <w:color w:val="000000"/>
          <w:sz w:val="22"/>
          <w:szCs w:val="22"/>
        </w:rPr>
        <w:t xml:space="preserve">Management is responsible for the preparation </w:t>
      </w:r>
      <w:r w:rsidRPr="00F723D3">
        <w:rPr>
          <w:rFonts w:ascii="Garamond" w:hAnsi="Garamond" w:cs="Arial"/>
          <w:color w:val="FF0000"/>
          <w:sz w:val="22"/>
          <w:szCs w:val="22"/>
        </w:rPr>
        <w:t>(or, preparation and presentation</w:t>
      </w:r>
      <w:r w:rsidRPr="00F723D3" w:rsidR="00FF5CCD">
        <w:rPr>
          <w:rStyle w:val="FootnoteReference"/>
          <w:rFonts w:ascii="Garamond" w:hAnsi="Garamond" w:cs="Arial"/>
          <w:color w:val="FF0000"/>
          <w:sz w:val="22"/>
          <w:szCs w:val="22"/>
        </w:rPr>
        <w:footnoteReference w:id="1"/>
      </w:r>
      <w:r w:rsidRPr="00F723D3">
        <w:rPr>
          <w:rFonts w:ascii="Garamond" w:hAnsi="Garamond" w:cs="Arial"/>
          <w:color w:val="FF0000"/>
          <w:sz w:val="22"/>
          <w:szCs w:val="22"/>
        </w:rPr>
        <w:t xml:space="preserve">) </w:t>
      </w:r>
      <w:r w:rsidRPr="00F723D3">
        <w:rPr>
          <w:rFonts w:ascii="Garamond" w:hAnsi="Garamond" w:cs="Arial"/>
          <w:color w:val="000000"/>
          <w:sz w:val="22"/>
          <w:szCs w:val="22"/>
        </w:rPr>
        <w:t xml:space="preserve">of this </w:t>
      </w:r>
      <w:r w:rsidRPr="00F723D3">
        <w:rPr>
          <w:rFonts w:ascii="Garamond" w:hAnsi="Garamond" w:cs="Arial"/>
          <w:sz w:val="22"/>
          <w:szCs w:val="22"/>
        </w:rPr>
        <w:t xml:space="preserve">special purpose financial information </w:t>
      </w:r>
      <w:r w:rsidRPr="00F723D3">
        <w:rPr>
          <w:rFonts w:ascii="Garamond" w:hAnsi="Garamond" w:cs="Arial"/>
          <w:color w:val="000000"/>
          <w:sz w:val="22"/>
          <w:szCs w:val="22"/>
        </w:rPr>
        <w:t>in accordance with t</w:t>
      </w:r>
      <w:r w:rsidRPr="00F723D3">
        <w:rPr>
          <w:rFonts w:ascii="Garamond" w:hAnsi="Garamond" w:cs="Arial"/>
          <w:sz w:val="22"/>
          <w:szCs w:val="22"/>
        </w:rPr>
        <w:t xml:space="preserve">he instructions issued by </w:t>
      </w:r>
      <w:r w:rsidRPr="00F723D3">
        <w:rPr>
          <w:rFonts w:ascii="Garamond" w:hAnsi="Garamond" w:cs="Arial"/>
          <w:color w:val="FF0000"/>
          <w:sz w:val="22"/>
          <w:szCs w:val="22"/>
        </w:rPr>
        <w:t>(name of group)</w:t>
      </w:r>
      <w:r w:rsidRPr="00F723D3">
        <w:rPr>
          <w:rFonts w:ascii="Garamond" w:hAnsi="Garamond" w:cs="Arial"/>
          <w:sz w:val="22"/>
          <w:szCs w:val="22"/>
        </w:rPr>
        <w:t xml:space="preserve">’s management on </w:t>
      </w:r>
      <w:r w:rsidRPr="00F723D3">
        <w:rPr>
          <w:rFonts w:ascii="Garamond" w:hAnsi="Garamond" w:cs="Arial"/>
          <w:color w:val="FF0000"/>
          <w:sz w:val="22"/>
          <w:szCs w:val="22"/>
        </w:rPr>
        <w:t xml:space="preserve">(date) </w:t>
      </w:r>
      <w:r w:rsidRPr="00F723D3">
        <w:rPr>
          <w:rFonts w:ascii="Garamond" w:hAnsi="Garamond" w:cs="Arial"/>
          <w:sz w:val="22"/>
          <w:szCs w:val="22"/>
        </w:rPr>
        <w:t xml:space="preserve">and the policies contained in the </w:t>
      </w:r>
      <w:r w:rsidRPr="00F723D3">
        <w:rPr>
          <w:rFonts w:ascii="Garamond" w:hAnsi="Garamond" w:cs="Arial"/>
          <w:color w:val="FF0000"/>
          <w:sz w:val="22"/>
          <w:szCs w:val="22"/>
        </w:rPr>
        <w:t>(name of group)</w:t>
      </w:r>
      <w:r w:rsidRPr="00F723D3">
        <w:rPr>
          <w:rFonts w:ascii="Garamond" w:hAnsi="Garamond" w:cs="Arial"/>
          <w:sz w:val="22"/>
          <w:szCs w:val="22"/>
        </w:rPr>
        <w:t xml:space="preserve">’s </w:t>
      </w:r>
      <w:r w:rsidRPr="00F723D3">
        <w:rPr>
          <w:rFonts w:ascii="Garamond" w:hAnsi="Garamond" w:cs="Arial"/>
          <w:color w:val="FF0000"/>
          <w:sz w:val="22"/>
          <w:szCs w:val="22"/>
        </w:rPr>
        <w:t xml:space="preserve">(name of accounting manual) </w:t>
      </w:r>
      <w:r w:rsidRPr="00F723D3">
        <w:rPr>
          <w:rFonts w:ascii="Garamond" w:hAnsi="Garamond" w:cs="Arial"/>
          <w:sz w:val="22"/>
          <w:szCs w:val="22"/>
        </w:rPr>
        <w:t xml:space="preserve">dated </w:t>
      </w:r>
      <w:r w:rsidRPr="00F723D3">
        <w:rPr>
          <w:rFonts w:ascii="Garamond" w:hAnsi="Garamond" w:cs="Arial"/>
          <w:color w:val="FF0000"/>
          <w:sz w:val="22"/>
          <w:szCs w:val="22"/>
        </w:rPr>
        <w:t>(date) (or, the instructions issued by (name of group)’s management on (date) and the accounting policies disclosed in the (name of group)’s 20XX consolidated financial statements)</w:t>
      </w:r>
      <w:r w:rsidRPr="00F723D3">
        <w:rPr>
          <w:rFonts w:ascii="Garamond" w:hAnsi="Garamond" w:cs="Arial"/>
          <w:color w:val="000000" w:themeColor="text1"/>
          <w:sz w:val="22"/>
          <w:szCs w:val="22"/>
        </w:rPr>
        <w:t xml:space="preserve">, and for such internal </w:t>
      </w:r>
      <w:r w:rsidRPr="00F723D3">
        <w:rPr>
          <w:rFonts w:ascii="Garamond" w:hAnsi="Garamond" w:cs="Arial"/>
          <w:color w:val="000000"/>
          <w:sz w:val="22"/>
          <w:szCs w:val="22"/>
        </w:rPr>
        <w:t xml:space="preserve">control as management determines is necessary to enable the preparation of the </w:t>
      </w:r>
      <w:r w:rsidRPr="00F723D3">
        <w:rPr>
          <w:rFonts w:ascii="Garamond" w:hAnsi="Garamond" w:cs="Arial"/>
          <w:sz w:val="22"/>
          <w:szCs w:val="22"/>
        </w:rPr>
        <w:t>special purpose financial information</w:t>
      </w:r>
      <w:r w:rsidRPr="00F723D3">
        <w:rPr>
          <w:rFonts w:ascii="Garamond" w:hAnsi="Garamond" w:cs="Arial"/>
          <w:color w:val="000000"/>
          <w:sz w:val="22"/>
          <w:szCs w:val="22"/>
        </w:rPr>
        <w:t xml:space="preserve"> that is free from material misstatement, whether due to fraud or error.</w:t>
      </w:r>
    </w:p>
    <w:p w:rsidRPr="0041101C" w:rsidR="00A76FEA" w:rsidP="008559CF" w:rsidRDefault="00265C66" w14:paraId="0D208458" w14:textId="77777777">
      <w:pPr>
        <w:pStyle w:val="Heading2"/>
        <w:ind w:left="-360" w:right="-333"/>
      </w:pPr>
      <w:r w:rsidRPr="0041101C">
        <w:t xml:space="preserve">Component </w:t>
      </w:r>
      <w:r w:rsidRPr="0041101C" w:rsidR="00ED33DC">
        <w:t xml:space="preserve">auditor’s </w:t>
      </w:r>
      <w:r w:rsidRPr="0041101C" w:rsidR="001861A2">
        <w:t>r</w:t>
      </w:r>
      <w:r w:rsidRPr="0041101C" w:rsidR="00A76FEA">
        <w:t>esponsibility</w:t>
      </w:r>
    </w:p>
    <w:p w:rsidRPr="00F723D3" w:rsidR="00A76FEA" w:rsidP="008559CF" w:rsidRDefault="00A76FEA" w14:paraId="3381DB7E" w14:textId="77777777">
      <w:pPr>
        <w:autoSpaceDE w:val="0"/>
        <w:autoSpaceDN w:val="0"/>
        <w:adjustRightInd w:val="0"/>
        <w:spacing w:after="284" w:line="280" w:lineRule="atLeast"/>
        <w:ind w:left="-360" w:right="-333"/>
        <w:rPr>
          <w:rFonts w:ascii="Garamond" w:hAnsi="Garamond" w:cs="Arial"/>
          <w:sz w:val="22"/>
          <w:szCs w:val="22"/>
        </w:rPr>
      </w:pPr>
      <w:r w:rsidRPr="00F723D3">
        <w:rPr>
          <w:rFonts w:ascii="Garamond" w:hAnsi="Garamond" w:cs="Arial"/>
          <w:color w:val="000000"/>
          <w:sz w:val="22"/>
          <w:szCs w:val="22"/>
        </w:rPr>
        <w:t>Our responsibility is to express an opinion on this</w:t>
      </w:r>
      <w:r w:rsidRPr="00F723D3">
        <w:rPr>
          <w:rFonts w:ascii="Garamond" w:hAnsi="Garamond" w:cs="Arial"/>
          <w:sz w:val="22"/>
          <w:szCs w:val="22"/>
        </w:rPr>
        <w:t xml:space="preserve"> special purpose financial information </w:t>
      </w:r>
      <w:r w:rsidRPr="00F723D3">
        <w:rPr>
          <w:rFonts w:ascii="Garamond" w:hAnsi="Garamond" w:cs="Arial"/>
          <w:color w:val="000000"/>
          <w:sz w:val="22"/>
          <w:szCs w:val="22"/>
        </w:rPr>
        <w:t xml:space="preserve">based on our audit. </w:t>
      </w:r>
      <w:r w:rsidRPr="00F723D3" w:rsidR="00A81FD7">
        <w:rPr>
          <w:rFonts w:ascii="Garamond" w:hAnsi="Garamond" w:cs="Arial"/>
          <w:color w:val="000000"/>
          <w:sz w:val="22"/>
          <w:szCs w:val="22"/>
        </w:rPr>
        <w:t>We conducted our audit in accordance with</w:t>
      </w:r>
      <w:r w:rsidRPr="00F723D3" w:rsidR="00A81FD7">
        <w:rPr>
          <w:rFonts w:ascii="Garamond" w:hAnsi="Garamond" w:cs="Arial"/>
          <w:color w:val="FF0000"/>
          <w:sz w:val="22"/>
          <w:szCs w:val="22"/>
        </w:rPr>
        <w:t xml:space="preserve"> </w:t>
      </w:r>
      <w:r w:rsidRPr="00F723D3" w:rsidR="00A81FD7">
        <w:rPr>
          <w:rFonts w:ascii="Garamond" w:hAnsi="Garamond" w:cs="Arial"/>
          <w:sz w:val="22"/>
          <w:szCs w:val="22"/>
        </w:rPr>
        <w:t xml:space="preserve">International Standards on Auditing </w:t>
      </w:r>
      <w:r w:rsidRPr="00F723D3" w:rsidR="009437CB">
        <w:rPr>
          <w:rFonts w:ascii="Garamond" w:hAnsi="Garamond" w:cs="Arial"/>
          <w:sz w:val="22"/>
          <w:szCs w:val="22"/>
        </w:rPr>
        <w:t xml:space="preserve">to the extent directed by </w:t>
      </w:r>
      <w:r w:rsidRPr="00F723D3" w:rsidR="00A81FD7">
        <w:rPr>
          <w:rFonts w:ascii="Garamond" w:hAnsi="Garamond" w:cs="Arial"/>
          <w:sz w:val="22"/>
          <w:szCs w:val="22"/>
        </w:rPr>
        <w:t>your instruction</w:t>
      </w:r>
      <w:r w:rsidRPr="00F723D3" w:rsidR="00A81FD7">
        <w:rPr>
          <w:rFonts w:ascii="Garamond" w:hAnsi="Garamond" w:cs="Arial"/>
          <w:color w:val="000000" w:themeColor="text1"/>
          <w:sz w:val="22"/>
          <w:szCs w:val="22"/>
        </w:rPr>
        <w:t xml:space="preserve">s. </w:t>
      </w:r>
      <w:r w:rsidRPr="00F723D3">
        <w:rPr>
          <w:rFonts w:ascii="Garamond" w:hAnsi="Garamond" w:cs="Arial"/>
          <w:sz w:val="22"/>
          <w:szCs w:val="22"/>
        </w:rPr>
        <w:t xml:space="preserve">Those standards </w:t>
      </w:r>
      <w:r w:rsidRPr="00F723D3" w:rsidR="00A81FD7">
        <w:rPr>
          <w:rFonts w:ascii="Garamond" w:hAnsi="Garamond" w:cs="Arial"/>
          <w:sz w:val="22"/>
          <w:szCs w:val="22"/>
        </w:rPr>
        <w:t>and instructions</w:t>
      </w:r>
      <w:r w:rsidRPr="00F723D3">
        <w:rPr>
          <w:rFonts w:ascii="Garamond" w:hAnsi="Garamond" w:cs="Arial"/>
          <w:color w:val="000000"/>
          <w:sz w:val="22"/>
          <w:szCs w:val="22"/>
        </w:rPr>
        <w:t xml:space="preserve"> require that we comply with ethical requirements and plan and perform the audit to obtain reasonable assurance whether the </w:t>
      </w:r>
      <w:r w:rsidRPr="00F723D3">
        <w:rPr>
          <w:rFonts w:ascii="Garamond" w:hAnsi="Garamond" w:cs="Arial"/>
          <w:sz w:val="22"/>
          <w:szCs w:val="22"/>
        </w:rPr>
        <w:t>special purpose financial information is free from material misstatement. As requested by you, we planned and performed our audit using the materiality level specified in your instructions, which is different than the materiality level that we would have used had we been designing the audit to express an opinion on the special purpose financial information of the component alone.</w:t>
      </w:r>
    </w:p>
    <w:p w:rsidRPr="00F723D3" w:rsidR="00A76FEA" w:rsidP="008559CF" w:rsidRDefault="00DC0C76" w14:paraId="17CE3B1B" w14:textId="77777777">
      <w:pPr>
        <w:autoSpaceDE w:val="0"/>
        <w:autoSpaceDN w:val="0"/>
        <w:adjustRightInd w:val="0"/>
        <w:spacing w:after="284" w:line="280" w:lineRule="atLeast"/>
        <w:ind w:left="-360" w:right="-333"/>
        <w:rPr>
          <w:rFonts w:ascii="Garamond" w:hAnsi="Garamond"/>
          <w:sz w:val="22"/>
          <w:szCs w:val="22"/>
        </w:rPr>
      </w:pPr>
      <w:r w:rsidRPr="00F723D3">
        <w:rPr>
          <w:rFonts w:ascii="Garamond" w:hAnsi="Garamond" w:cs="Arial"/>
          <w:color w:val="000000"/>
          <w:sz w:val="22"/>
          <w:szCs w:val="22"/>
        </w:rPr>
        <w:t xml:space="preserve">An audit involves performing procedures to obtain audit evidence about the amounts </w:t>
      </w:r>
      <w:r w:rsidRPr="00F723D3">
        <w:rPr>
          <w:rFonts w:ascii="Garamond" w:hAnsi="Garamond" w:cs="Arial"/>
          <w:color w:val="FF0000"/>
          <w:sz w:val="22"/>
          <w:szCs w:val="22"/>
        </w:rPr>
        <w:t xml:space="preserve">(or, amounts and disclosures) </w:t>
      </w:r>
      <w:r w:rsidRPr="00F723D3">
        <w:rPr>
          <w:rFonts w:ascii="Garamond" w:hAnsi="Garamond" w:cs="Arial"/>
          <w:color w:val="000000"/>
          <w:sz w:val="22"/>
          <w:szCs w:val="22"/>
        </w:rPr>
        <w:t xml:space="preserve">in </w:t>
      </w:r>
      <w:r w:rsidRPr="00F723D3">
        <w:rPr>
          <w:rFonts w:ascii="Garamond" w:hAnsi="Garamond" w:cs="Arial"/>
          <w:sz w:val="22"/>
          <w:szCs w:val="22"/>
        </w:rPr>
        <w:t xml:space="preserve">the financial information. </w:t>
      </w:r>
      <w:r w:rsidRPr="00F723D3" w:rsidR="00A76FEA">
        <w:rPr>
          <w:rFonts w:ascii="Garamond" w:hAnsi="Garamond" w:cs="Arial"/>
          <w:sz w:val="22"/>
          <w:szCs w:val="22"/>
        </w:rPr>
        <w:t>The procedures selected depend on the auditor’s judgment, including the assessment of the risks of material misstatement of the special purpose financial information, whether due to fraud or error. In making those risk assessments, the auditor considers internal control relevant to the entity’s preparation of the special purpose financial information in order to design audit procedures that are appropriate in the circumstances, but not for the purpose of expressing an opinion on the effectiveness of the entity’s internal control. An audit also includes evaluating the appropriateness of accounting policies used and the reasonableness of accounting</w:t>
      </w:r>
      <w:r w:rsidRPr="00F723D3" w:rsidR="00A90736">
        <w:rPr>
          <w:rFonts w:ascii="Garamond" w:hAnsi="Garamond" w:cs="Arial"/>
          <w:sz w:val="22"/>
          <w:szCs w:val="22"/>
        </w:rPr>
        <w:t xml:space="preserve"> estimates made by management</w:t>
      </w:r>
      <w:r w:rsidRPr="00F723D3" w:rsidR="009437CB">
        <w:rPr>
          <w:rFonts w:ascii="Garamond" w:hAnsi="Garamond" w:cs="Arial"/>
          <w:sz w:val="22"/>
          <w:szCs w:val="22"/>
        </w:rPr>
        <w:t>,</w:t>
      </w:r>
      <w:r w:rsidRPr="00F723D3" w:rsidR="00A90736">
        <w:rPr>
          <w:rFonts w:ascii="Garamond" w:hAnsi="Garamond" w:cs="Arial"/>
          <w:sz w:val="22"/>
          <w:szCs w:val="22"/>
        </w:rPr>
        <w:t xml:space="preserve"> </w:t>
      </w:r>
      <w:r w:rsidRPr="00F723D3" w:rsidR="00A76FEA">
        <w:rPr>
          <w:rFonts w:ascii="Garamond" w:hAnsi="Garamond" w:cs="Arial"/>
          <w:sz w:val="22"/>
          <w:szCs w:val="22"/>
        </w:rPr>
        <w:t>as well as evaluating the overall presentation of the special purpose financial information.</w:t>
      </w:r>
    </w:p>
    <w:p w:rsidRPr="00F723D3" w:rsidR="00A76FEA" w:rsidP="008559CF" w:rsidRDefault="00A76FEA" w14:paraId="5DBE357A"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cs="Arial"/>
          <w:color w:val="000000"/>
          <w:sz w:val="22"/>
          <w:szCs w:val="22"/>
        </w:rPr>
        <w:t>We believe that the audit evidence we have obtained is sufficient and appropriate to provide a basis for our audit opinion. The conclusions reached in forming our opinion are based on the component materiality level specified by you in the context of the audit of the consolidated financial statements of the group.</w:t>
      </w:r>
    </w:p>
    <w:p w:rsidRPr="0041101C" w:rsidR="00A81FD7" w:rsidP="004A7161" w:rsidRDefault="00A81FD7" w14:paraId="65166BC6" w14:textId="77777777">
      <w:pPr>
        <w:keepNext/>
        <w:autoSpaceDE w:val="0"/>
        <w:autoSpaceDN w:val="0"/>
        <w:adjustRightInd w:val="0"/>
        <w:spacing w:line="280" w:lineRule="atLeast"/>
        <w:ind w:left="-360" w:right="-331"/>
        <w:rPr>
          <w:rFonts w:ascii="Arial Black" w:hAnsi="Arial Black" w:cs="Arial"/>
          <w:color w:val="FF0000"/>
          <w:kern w:val="32"/>
        </w:rPr>
      </w:pPr>
      <w:r w:rsidRPr="0041101C">
        <w:rPr>
          <w:rFonts w:ascii="Arial Black" w:hAnsi="Arial Black" w:cs="Arial"/>
          <w:color w:val="FF0000"/>
          <w:kern w:val="32"/>
        </w:rPr>
        <w:lastRenderedPageBreak/>
        <w:t>Basis for qualified opinion</w:t>
      </w:r>
    </w:p>
    <w:p w:rsidRPr="00F723D3" w:rsidR="00A76FEA" w:rsidP="008559CF" w:rsidRDefault="00A76FEA" w14:paraId="28317EB2" w14:textId="77777777">
      <w:pPr>
        <w:autoSpaceDE w:val="0"/>
        <w:autoSpaceDN w:val="0"/>
        <w:adjustRightInd w:val="0"/>
        <w:spacing w:after="284" w:line="280" w:lineRule="atLeast"/>
        <w:ind w:left="-360" w:right="-333"/>
        <w:rPr>
          <w:rFonts w:ascii="Garamond" w:hAnsi="Garamond" w:cs="Arial"/>
          <w:iCs/>
          <w:color w:val="FF0000"/>
          <w:sz w:val="22"/>
          <w:szCs w:val="22"/>
        </w:rPr>
      </w:pPr>
      <w:r w:rsidRPr="00F723D3">
        <w:rPr>
          <w:rFonts w:ascii="Garamond" w:hAnsi="Garamond" w:cs="Arial"/>
          <w:iCs/>
          <w:color w:val="FF0000"/>
          <w:sz w:val="22"/>
          <w:szCs w:val="22"/>
        </w:rPr>
        <w:t xml:space="preserve">As requested, we did not perform the following procedures </w:t>
      </w:r>
      <w:r w:rsidRPr="00F723D3" w:rsidR="00DB6C7A">
        <w:rPr>
          <w:rFonts w:ascii="Garamond" w:hAnsi="Garamond" w:cs="Arial"/>
          <w:iCs/>
          <w:color w:val="FF0000"/>
          <w:sz w:val="22"/>
          <w:szCs w:val="22"/>
        </w:rPr>
        <w:t>(describe</w:t>
      </w:r>
      <w:r w:rsidRPr="00F723D3" w:rsidR="00A543EA">
        <w:rPr>
          <w:rFonts w:ascii="Garamond" w:hAnsi="Garamond" w:cs="Arial"/>
          <w:iCs/>
          <w:color w:val="FF0000"/>
          <w:sz w:val="22"/>
          <w:szCs w:val="22"/>
        </w:rPr>
        <w:t>)</w:t>
      </w:r>
      <w:r w:rsidRPr="00F723D3" w:rsidR="00DB6C7A">
        <w:rPr>
          <w:rFonts w:ascii="Garamond" w:hAnsi="Garamond" w:cs="Arial"/>
          <w:iCs/>
          <w:color w:val="FF0000"/>
          <w:sz w:val="22"/>
          <w:szCs w:val="22"/>
        </w:rPr>
        <w:t>,</w:t>
      </w:r>
      <w:r w:rsidRPr="00F723D3">
        <w:rPr>
          <w:rFonts w:ascii="Garamond" w:hAnsi="Garamond" w:cs="Arial"/>
          <w:iCs/>
          <w:color w:val="FF0000"/>
          <w:sz w:val="22"/>
          <w:szCs w:val="22"/>
        </w:rPr>
        <w:t xml:space="preserve"> and thus</w:t>
      </w:r>
      <w:r w:rsidRPr="00F723D3" w:rsidR="00DB6C7A">
        <w:rPr>
          <w:rFonts w:ascii="Garamond" w:hAnsi="Garamond" w:cs="Arial"/>
          <w:iCs/>
          <w:color w:val="FF0000"/>
          <w:sz w:val="22"/>
          <w:szCs w:val="22"/>
        </w:rPr>
        <w:t>,</w:t>
      </w:r>
      <w:r w:rsidRPr="00F723D3">
        <w:rPr>
          <w:rFonts w:ascii="Garamond" w:hAnsi="Garamond" w:cs="Arial"/>
          <w:iCs/>
          <w:color w:val="FF0000"/>
          <w:sz w:val="22"/>
          <w:szCs w:val="22"/>
        </w:rPr>
        <w:t xml:space="preserve"> the scope of our audit was restricted by your instructions. </w:t>
      </w:r>
    </w:p>
    <w:p w:rsidRPr="00F723D3" w:rsidR="00184EF0" w:rsidP="008559CF" w:rsidRDefault="00031A44" w14:paraId="0DD63E7F" w14:textId="77777777">
      <w:pPr>
        <w:autoSpaceDE w:val="0"/>
        <w:autoSpaceDN w:val="0"/>
        <w:adjustRightInd w:val="0"/>
        <w:spacing w:after="284" w:line="280" w:lineRule="atLeast"/>
        <w:ind w:left="-360" w:right="-333"/>
        <w:rPr>
          <w:rFonts w:ascii="Garamond" w:hAnsi="Garamond" w:cs="Arial"/>
          <w:iCs/>
          <w:color w:val="FF0000"/>
          <w:sz w:val="22"/>
          <w:szCs w:val="22"/>
        </w:rPr>
      </w:pPr>
      <w:r w:rsidRPr="00F723D3">
        <w:rPr>
          <w:rFonts w:ascii="Garamond" w:hAnsi="Garamond" w:cs="Arial"/>
          <w:iCs/>
          <w:color w:val="FF0000"/>
          <w:sz w:val="22"/>
          <w:szCs w:val="22"/>
        </w:rPr>
        <w:t>[Describe other matters giving rise to a qualified opinion,</w:t>
      </w:r>
      <w:r w:rsidRPr="00F723D3" w:rsidR="007A52CB">
        <w:rPr>
          <w:rFonts w:ascii="Garamond" w:hAnsi="Garamond" w:cs="Arial"/>
          <w:iCs/>
          <w:color w:val="FF0000"/>
          <w:sz w:val="22"/>
          <w:szCs w:val="22"/>
        </w:rPr>
        <w:t xml:space="preserve"> such as a material misstatement,</w:t>
      </w:r>
      <w:r w:rsidRPr="00F723D3">
        <w:rPr>
          <w:rFonts w:ascii="Garamond" w:hAnsi="Garamond" w:cs="Arial"/>
          <w:iCs/>
          <w:color w:val="FF0000"/>
          <w:sz w:val="22"/>
          <w:szCs w:val="22"/>
        </w:rPr>
        <w:t xml:space="preserve"> in accordance with professional standards.]</w:t>
      </w:r>
    </w:p>
    <w:p w:rsidRPr="0041101C" w:rsidR="001861A2" w:rsidP="008559CF" w:rsidRDefault="001861A2" w14:paraId="6F283AB7" w14:textId="77777777">
      <w:pPr>
        <w:autoSpaceDE w:val="0"/>
        <w:autoSpaceDN w:val="0"/>
        <w:adjustRightInd w:val="0"/>
        <w:spacing w:line="280" w:lineRule="atLeast"/>
        <w:ind w:left="-360" w:right="-333"/>
        <w:rPr>
          <w:rFonts w:ascii="Arial Black" w:hAnsi="Arial Black" w:cs="Arial"/>
          <w:color w:val="0046AD"/>
          <w:kern w:val="32"/>
          <w:szCs w:val="24"/>
        </w:rPr>
      </w:pPr>
      <w:r w:rsidRPr="0041101C">
        <w:rPr>
          <w:rFonts w:ascii="Arial Black" w:hAnsi="Arial Black" w:cs="Arial"/>
          <w:kern w:val="32"/>
          <w:szCs w:val="24"/>
        </w:rPr>
        <w:t xml:space="preserve">Opinion </w:t>
      </w:r>
      <w:r w:rsidRPr="0041101C">
        <w:rPr>
          <w:rFonts w:ascii="Arial Black" w:hAnsi="Arial Black" w:cs="Arial"/>
          <w:color w:val="FF0000"/>
          <w:kern w:val="32"/>
          <w:szCs w:val="24"/>
        </w:rPr>
        <w:t xml:space="preserve">(or, </w:t>
      </w:r>
      <w:proofErr w:type="gramStart"/>
      <w:r w:rsidRPr="0041101C">
        <w:rPr>
          <w:rFonts w:ascii="Arial Black" w:hAnsi="Arial Black" w:cs="Arial"/>
          <w:color w:val="FF0000"/>
          <w:kern w:val="32"/>
          <w:szCs w:val="24"/>
        </w:rPr>
        <w:t>Qualified</w:t>
      </w:r>
      <w:proofErr w:type="gramEnd"/>
      <w:r w:rsidRPr="0041101C">
        <w:rPr>
          <w:rFonts w:ascii="Arial Black" w:hAnsi="Arial Black" w:cs="Arial"/>
          <w:color w:val="FF0000"/>
          <w:kern w:val="32"/>
          <w:szCs w:val="24"/>
        </w:rPr>
        <w:t xml:space="preserve"> opinion)</w:t>
      </w:r>
    </w:p>
    <w:p w:rsidRPr="00F723D3" w:rsidR="001251EE" w:rsidP="008559CF" w:rsidRDefault="004147CC" w14:paraId="7561819A" w14:textId="77777777">
      <w:pPr>
        <w:autoSpaceDE w:val="0"/>
        <w:autoSpaceDN w:val="0"/>
        <w:adjustRightInd w:val="0"/>
        <w:spacing w:after="284" w:line="280" w:lineRule="atLeast"/>
        <w:ind w:left="-360" w:right="-333"/>
        <w:rPr>
          <w:rFonts w:ascii="Garamond" w:hAnsi="Garamond" w:cs="Arial"/>
          <w:sz w:val="22"/>
          <w:szCs w:val="22"/>
        </w:rPr>
      </w:pPr>
      <w:r w:rsidRPr="00F723D3">
        <w:rPr>
          <w:rFonts w:ascii="Garamond" w:hAnsi="Garamond"/>
          <w:sz w:val="22"/>
          <w:szCs w:val="22"/>
        </w:rPr>
        <w:t xml:space="preserve">In our opinion, </w:t>
      </w:r>
      <w:r w:rsidRPr="00F723D3">
        <w:rPr>
          <w:rFonts w:ascii="Garamond" w:hAnsi="Garamond"/>
          <w:color w:val="FF0000"/>
          <w:sz w:val="22"/>
          <w:szCs w:val="22"/>
        </w:rPr>
        <w:t xml:space="preserve">(except for the possible effects of adjustments, if any, as might have been determined to be necessary had we performed all audit procedures required by International Standards on Auditing as described in the Basis for Qualified Opinion paragraph(s),) </w:t>
      </w:r>
      <w:r w:rsidRPr="00F723D3" w:rsidR="00031A44">
        <w:rPr>
          <w:rFonts w:ascii="Garamond" w:hAnsi="Garamond"/>
          <w:color w:val="FF0000"/>
          <w:sz w:val="22"/>
          <w:szCs w:val="22"/>
        </w:rPr>
        <w:t>(or for other matters, except for the effects of the matter described in the Basis for Qualified Opinion paragraph</w:t>
      </w:r>
      <w:r w:rsidRPr="00F723D3" w:rsidR="00BE054F">
        <w:rPr>
          <w:rFonts w:ascii="Garamond" w:hAnsi="Garamond"/>
          <w:color w:val="FF0000"/>
          <w:sz w:val="22"/>
          <w:szCs w:val="22"/>
        </w:rPr>
        <w:t>,</w:t>
      </w:r>
      <w:r w:rsidRPr="00F723D3" w:rsidR="00031A44">
        <w:rPr>
          <w:rFonts w:ascii="Garamond" w:hAnsi="Garamond"/>
          <w:color w:val="FF0000"/>
          <w:sz w:val="22"/>
          <w:szCs w:val="22"/>
        </w:rPr>
        <w:t xml:space="preserve">) </w:t>
      </w:r>
      <w:r w:rsidRPr="00F723D3">
        <w:rPr>
          <w:rFonts w:ascii="Garamond" w:hAnsi="Garamond"/>
          <w:sz w:val="22"/>
          <w:szCs w:val="22"/>
        </w:rPr>
        <w:t xml:space="preserve">the </w:t>
      </w:r>
      <w:r w:rsidRPr="00F723D3">
        <w:rPr>
          <w:rFonts w:ascii="Garamond" w:hAnsi="Garamond" w:cs="Arial"/>
          <w:color w:val="000000"/>
          <w:sz w:val="22"/>
          <w:szCs w:val="22"/>
        </w:rPr>
        <w:t>accompanyi</w:t>
      </w:r>
      <w:r w:rsidRPr="00F723D3">
        <w:rPr>
          <w:rFonts w:ascii="Garamond" w:hAnsi="Garamond" w:cs="Arial"/>
          <w:sz w:val="22"/>
          <w:szCs w:val="22"/>
        </w:rPr>
        <w:t>ng special purpose financial information</w:t>
      </w:r>
      <w:r w:rsidRPr="00F723D3">
        <w:rPr>
          <w:rFonts w:ascii="Garamond" w:hAnsi="Garamond" w:cs="Arial"/>
          <w:color w:val="FF0000"/>
          <w:sz w:val="22"/>
          <w:szCs w:val="22"/>
        </w:rPr>
        <w:t xml:space="preserve"> </w:t>
      </w:r>
      <w:r w:rsidRPr="00F723D3">
        <w:rPr>
          <w:rFonts w:ascii="Garamond" w:hAnsi="Garamond" w:cs="Arial"/>
          <w:color w:val="000000"/>
          <w:sz w:val="22"/>
          <w:szCs w:val="22"/>
        </w:rPr>
        <w:t>for</w:t>
      </w:r>
      <w:r w:rsidRPr="00F723D3">
        <w:rPr>
          <w:rFonts w:ascii="Garamond" w:hAnsi="Garamond" w:cs="Arial"/>
          <w:color w:val="FF0000"/>
          <w:sz w:val="22"/>
          <w:szCs w:val="22"/>
        </w:rPr>
        <w:t xml:space="preserve"> (name of component) </w:t>
      </w:r>
      <w:r w:rsidRPr="00F723D3" w:rsidR="00A76FEA">
        <w:rPr>
          <w:rFonts w:ascii="Garamond" w:hAnsi="Garamond" w:cs="Arial"/>
          <w:sz w:val="22"/>
          <w:szCs w:val="22"/>
        </w:rPr>
        <w:t xml:space="preserve">as </w:t>
      </w:r>
      <w:r w:rsidRPr="00F723D3" w:rsidR="00EF6029">
        <w:rPr>
          <w:rFonts w:ascii="Garamond" w:hAnsi="Garamond" w:cs="Arial"/>
          <w:sz w:val="22"/>
          <w:szCs w:val="22"/>
        </w:rPr>
        <w:t>at</w:t>
      </w:r>
      <w:r w:rsidRPr="00F723D3" w:rsidR="00A76FEA">
        <w:rPr>
          <w:rFonts w:ascii="Garamond" w:hAnsi="Garamond" w:cs="Arial"/>
          <w:color w:val="000000"/>
          <w:sz w:val="22"/>
          <w:szCs w:val="22"/>
        </w:rPr>
        <w:t xml:space="preserve"> </w:t>
      </w:r>
      <w:r w:rsidRPr="00F723D3" w:rsidR="00A543EA">
        <w:rPr>
          <w:rFonts w:ascii="Garamond" w:hAnsi="Garamond" w:cs="Arial"/>
          <w:color w:val="FF0000"/>
          <w:sz w:val="22"/>
          <w:szCs w:val="22"/>
        </w:rPr>
        <w:t>(</w:t>
      </w:r>
      <w:r w:rsidRPr="00F723D3" w:rsidR="00A76FEA">
        <w:rPr>
          <w:rFonts w:ascii="Garamond" w:hAnsi="Garamond" w:cs="Arial"/>
          <w:color w:val="FF0000"/>
          <w:sz w:val="22"/>
          <w:szCs w:val="22"/>
        </w:rPr>
        <w:t>date</w:t>
      </w:r>
      <w:r w:rsidRPr="00F723D3" w:rsidR="00A543EA">
        <w:rPr>
          <w:rFonts w:ascii="Garamond" w:hAnsi="Garamond" w:cs="Arial"/>
          <w:color w:val="FF0000"/>
          <w:sz w:val="22"/>
          <w:szCs w:val="22"/>
        </w:rPr>
        <w:t>)</w:t>
      </w:r>
      <w:r w:rsidRPr="00F723D3" w:rsidR="00A76FEA">
        <w:rPr>
          <w:rFonts w:ascii="Garamond" w:hAnsi="Garamond" w:cs="Arial"/>
          <w:color w:val="FF0000"/>
          <w:sz w:val="22"/>
          <w:szCs w:val="22"/>
        </w:rPr>
        <w:t xml:space="preserve"> </w:t>
      </w:r>
      <w:r w:rsidRPr="00F723D3" w:rsidR="00A76FEA">
        <w:rPr>
          <w:rFonts w:ascii="Garamond" w:hAnsi="Garamond" w:cs="Arial"/>
          <w:color w:val="000000"/>
          <w:sz w:val="22"/>
          <w:szCs w:val="22"/>
        </w:rPr>
        <w:t xml:space="preserve">and for the year then ended has been prepared, in all material respects, </w:t>
      </w:r>
      <w:r w:rsidRPr="00F723D3" w:rsidR="001251EE">
        <w:rPr>
          <w:rFonts w:ascii="Garamond" w:hAnsi="Garamond" w:cs="Arial"/>
          <w:color w:val="000000"/>
          <w:sz w:val="22"/>
          <w:szCs w:val="22"/>
        </w:rPr>
        <w:t>in accordance with t</w:t>
      </w:r>
      <w:r w:rsidRPr="00F723D3" w:rsidR="001251EE">
        <w:rPr>
          <w:rFonts w:ascii="Garamond" w:hAnsi="Garamond" w:cs="Arial"/>
          <w:sz w:val="22"/>
          <w:szCs w:val="22"/>
        </w:rPr>
        <w:t xml:space="preserve">he instructions issued by </w:t>
      </w:r>
      <w:r w:rsidRPr="00F723D3" w:rsidR="001251EE">
        <w:rPr>
          <w:rFonts w:ascii="Garamond" w:hAnsi="Garamond" w:cs="Arial"/>
          <w:color w:val="FF0000"/>
          <w:sz w:val="22"/>
          <w:szCs w:val="22"/>
        </w:rPr>
        <w:t>(name of group)</w:t>
      </w:r>
      <w:r w:rsidRPr="00F723D3" w:rsidR="001251EE">
        <w:rPr>
          <w:rFonts w:ascii="Garamond" w:hAnsi="Garamond" w:cs="Arial"/>
          <w:sz w:val="22"/>
          <w:szCs w:val="22"/>
        </w:rPr>
        <w:t xml:space="preserve">’s management on </w:t>
      </w:r>
      <w:r w:rsidRPr="00F723D3" w:rsidR="001251EE">
        <w:rPr>
          <w:rFonts w:ascii="Garamond" w:hAnsi="Garamond" w:cs="Arial"/>
          <w:color w:val="FF0000"/>
          <w:sz w:val="22"/>
          <w:szCs w:val="22"/>
        </w:rPr>
        <w:t xml:space="preserve">(date) </w:t>
      </w:r>
      <w:r w:rsidRPr="00F723D3" w:rsidR="001251EE">
        <w:rPr>
          <w:rFonts w:ascii="Garamond" w:hAnsi="Garamond" w:cs="Arial"/>
          <w:sz w:val="22"/>
          <w:szCs w:val="22"/>
        </w:rPr>
        <w:t xml:space="preserve">and the policies contained in the </w:t>
      </w:r>
      <w:r w:rsidRPr="00F723D3" w:rsidR="001251EE">
        <w:rPr>
          <w:rFonts w:ascii="Garamond" w:hAnsi="Garamond" w:cs="Arial"/>
          <w:color w:val="FF0000"/>
          <w:sz w:val="22"/>
          <w:szCs w:val="22"/>
        </w:rPr>
        <w:t>(name of group)</w:t>
      </w:r>
      <w:r w:rsidRPr="00F723D3" w:rsidR="001251EE">
        <w:rPr>
          <w:rFonts w:ascii="Garamond" w:hAnsi="Garamond" w:cs="Arial"/>
          <w:sz w:val="22"/>
          <w:szCs w:val="22"/>
        </w:rPr>
        <w:t xml:space="preserve">’s </w:t>
      </w:r>
      <w:r w:rsidRPr="00F723D3" w:rsidR="001251EE">
        <w:rPr>
          <w:rFonts w:ascii="Garamond" w:hAnsi="Garamond" w:cs="Arial"/>
          <w:color w:val="FF0000"/>
          <w:sz w:val="22"/>
          <w:szCs w:val="22"/>
        </w:rPr>
        <w:t>(name of accounting manual) dated (date) (or, the instructions issued by (name of group)’s management on (date) and the accounting policies disclosed in the (name of group)’s 20XX consolidated financial statements)</w:t>
      </w:r>
      <w:r w:rsidRPr="00F723D3" w:rsidR="00923C9E">
        <w:rPr>
          <w:rFonts w:ascii="Garamond" w:hAnsi="Garamond" w:cs="Arial"/>
          <w:sz w:val="22"/>
          <w:szCs w:val="22"/>
        </w:rPr>
        <w:t>.</w:t>
      </w:r>
    </w:p>
    <w:p w:rsidRPr="0041101C" w:rsidR="001861A2" w:rsidP="008559CF" w:rsidRDefault="001861A2" w14:paraId="38B5EC5A" w14:textId="77777777">
      <w:pPr>
        <w:pStyle w:val="Heading2"/>
        <w:ind w:left="-360" w:right="-333"/>
      </w:pPr>
      <w:r w:rsidRPr="0041101C">
        <w:t>Restriction on use and distribution</w:t>
      </w:r>
    </w:p>
    <w:p w:rsidRPr="00F723D3" w:rsidR="00DC0C76" w:rsidP="008559CF" w:rsidRDefault="00DC0C76" w14:paraId="363918D4" w14:textId="77777777">
      <w:pPr>
        <w:spacing w:after="284" w:line="280" w:lineRule="atLeast"/>
        <w:ind w:left="-360" w:right="-333"/>
        <w:rPr>
          <w:rFonts w:ascii="Garamond" w:hAnsi="Garamond" w:cs="Arial"/>
          <w:sz w:val="22"/>
          <w:szCs w:val="22"/>
        </w:rPr>
      </w:pPr>
      <w:r w:rsidRPr="00F723D3">
        <w:rPr>
          <w:rFonts w:ascii="Garamond" w:hAnsi="Garamond" w:cs="Arial"/>
          <w:sz w:val="22"/>
          <w:szCs w:val="22"/>
        </w:rPr>
        <w:t xml:space="preserve">This special purpose financial information has been prepared for purposes of providing information to </w:t>
      </w:r>
      <w:r w:rsidRPr="00F723D3">
        <w:rPr>
          <w:rFonts w:ascii="Garamond" w:hAnsi="Garamond" w:cs="Arial"/>
          <w:color w:val="FF0000"/>
          <w:sz w:val="22"/>
          <w:szCs w:val="22"/>
        </w:rPr>
        <w:t xml:space="preserve">(name of parent company) </w:t>
      </w:r>
      <w:r w:rsidRPr="00F723D3">
        <w:rPr>
          <w:rFonts w:ascii="Garamond" w:hAnsi="Garamond" w:cs="Arial"/>
          <w:sz w:val="22"/>
          <w:szCs w:val="22"/>
        </w:rPr>
        <w:t xml:space="preserve">to enable it to prepare the consolidated financial statements of the group. As a result, the special purpose financial information is not a complete set of financial statements of </w:t>
      </w:r>
      <w:r w:rsidRPr="00F723D3">
        <w:rPr>
          <w:rFonts w:ascii="Garamond" w:hAnsi="Garamond" w:cs="Arial"/>
          <w:color w:val="FF0000"/>
          <w:sz w:val="22"/>
          <w:szCs w:val="22"/>
        </w:rPr>
        <w:t xml:space="preserve">(name of component) </w:t>
      </w:r>
      <w:r w:rsidRPr="00F723D3">
        <w:rPr>
          <w:rFonts w:ascii="Garamond" w:hAnsi="Garamond" w:cs="Arial"/>
          <w:sz w:val="22"/>
          <w:szCs w:val="22"/>
        </w:rPr>
        <w:t xml:space="preserve">in accordance with </w:t>
      </w:r>
      <w:r w:rsidRPr="00F723D3">
        <w:rPr>
          <w:rFonts w:ascii="Garamond" w:hAnsi="Garamond" w:cs="Arial"/>
          <w:color w:val="FF0000"/>
          <w:sz w:val="22"/>
          <w:szCs w:val="22"/>
        </w:rPr>
        <w:t xml:space="preserve">(financial reporting framework used to prepare group financial statements) </w:t>
      </w:r>
      <w:r w:rsidRPr="00F723D3">
        <w:rPr>
          <w:rFonts w:ascii="Garamond" w:hAnsi="Garamond" w:cs="Arial"/>
          <w:sz w:val="22"/>
          <w:szCs w:val="22"/>
        </w:rPr>
        <w:t xml:space="preserve">and is not intended to give a true and fair view of </w:t>
      </w:r>
      <w:r w:rsidRPr="00F723D3">
        <w:rPr>
          <w:rFonts w:ascii="Garamond" w:hAnsi="Garamond" w:cs="Arial"/>
          <w:color w:val="FF0000"/>
          <w:sz w:val="22"/>
          <w:szCs w:val="22"/>
        </w:rPr>
        <w:t xml:space="preserve">(or, present fairly, in all material respects,) </w:t>
      </w:r>
      <w:r w:rsidRPr="00F723D3">
        <w:rPr>
          <w:rFonts w:ascii="Garamond" w:hAnsi="Garamond" w:cs="Arial"/>
          <w:color w:val="000000"/>
          <w:sz w:val="22"/>
          <w:szCs w:val="22"/>
        </w:rPr>
        <w:t xml:space="preserve">the financial position of </w:t>
      </w:r>
      <w:r w:rsidRPr="00F723D3">
        <w:rPr>
          <w:rFonts w:ascii="Garamond" w:hAnsi="Garamond" w:cs="Arial"/>
          <w:color w:val="FF0000"/>
          <w:sz w:val="22"/>
          <w:szCs w:val="22"/>
        </w:rPr>
        <w:t xml:space="preserve">(name of component) </w:t>
      </w:r>
      <w:r w:rsidRPr="00F723D3">
        <w:rPr>
          <w:rFonts w:ascii="Garamond" w:hAnsi="Garamond" w:cs="Arial"/>
          <w:sz w:val="22"/>
          <w:szCs w:val="22"/>
        </w:rPr>
        <w:t xml:space="preserve">as at </w:t>
      </w:r>
      <w:r w:rsidRPr="00F723D3">
        <w:rPr>
          <w:rFonts w:ascii="Garamond" w:hAnsi="Garamond" w:cs="Arial"/>
          <w:color w:val="FF0000"/>
          <w:sz w:val="22"/>
          <w:szCs w:val="22"/>
        </w:rPr>
        <w:t>(date)</w:t>
      </w:r>
      <w:r w:rsidRPr="00F723D3">
        <w:rPr>
          <w:rFonts w:ascii="Garamond" w:hAnsi="Garamond" w:cs="Arial"/>
          <w:sz w:val="22"/>
          <w:szCs w:val="22"/>
        </w:rPr>
        <w:t xml:space="preserve">, and of its financial performance, and </w:t>
      </w:r>
      <w:r w:rsidRPr="00F723D3">
        <w:rPr>
          <w:rFonts w:ascii="Garamond" w:hAnsi="Garamond" w:cs="Arial"/>
          <w:color w:val="000000"/>
          <w:sz w:val="22"/>
          <w:szCs w:val="22"/>
        </w:rPr>
        <w:t xml:space="preserve">its cash flows for the year then ended in accordance with </w:t>
      </w:r>
      <w:r w:rsidRPr="00F723D3">
        <w:rPr>
          <w:rFonts w:ascii="Garamond" w:hAnsi="Garamond" w:cs="Arial"/>
          <w:color w:val="FF0000"/>
          <w:sz w:val="22"/>
          <w:szCs w:val="22"/>
        </w:rPr>
        <w:t>(</w:t>
      </w:r>
      <w:r w:rsidRPr="00F723D3">
        <w:rPr>
          <w:rFonts w:ascii="Garamond" w:hAnsi="Garamond" w:cs="Helv"/>
          <w:color w:val="FF0000"/>
          <w:sz w:val="22"/>
          <w:szCs w:val="22"/>
          <w:lang w:eastAsia="en-GB"/>
        </w:rPr>
        <w:t>financial reporting framework used to prepare group financial statements</w:t>
      </w:r>
      <w:r w:rsidRPr="00F723D3">
        <w:rPr>
          <w:rFonts w:ascii="Garamond" w:hAnsi="Garamond" w:cs="Arial"/>
          <w:color w:val="FF0000"/>
          <w:sz w:val="22"/>
          <w:szCs w:val="22"/>
        </w:rPr>
        <w:t>)</w:t>
      </w:r>
      <w:r w:rsidRPr="00F723D3">
        <w:rPr>
          <w:rFonts w:ascii="Garamond" w:hAnsi="Garamond" w:cs="Arial"/>
          <w:sz w:val="22"/>
          <w:szCs w:val="22"/>
        </w:rPr>
        <w:t xml:space="preserve">. </w:t>
      </w:r>
      <w:r w:rsidRPr="00F723D3">
        <w:rPr>
          <w:rFonts w:ascii="Garamond" w:hAnsi="Garamond" w:cs="Arial"/>
          <w:color w:val="000000" w:themeColor="text1"/>
          <w:sz w:val="22"/>
          <w:szCs w:val="22"/>
        </w:rPr>
        <w:t>The special purpose financial information may, therefore, not be suitable for another purpose.</w:t>
      </w:r>
    </w:p>
    <w:p w:rsidRPr="00F723D3" w:rsidR="00B77584" w:rsidP="008559CF" w:rsidRDefault="00B77584" w14:paraId="477A5894" w14:textId="77777777">
      <w:pPr>
        <w:spacing w:after="284" w:line="280" w:lineRule="atLeast"/>
        <w:ind w:left="-360" w:right="-333"/>
        <w:rPr>
          <w:rFonts w:ascii="Garamond" w:hAnsi="Garamond" w:cs="Arial"/>
          <w:sz w:val="22"/>
          <w:szCs w:val="22"/>
        </w:rPr>
      </w:pPr>
      <w:r w:rsidRPr="00F723D3">
        <w:rPr>
          <w:rFonts w:ascii="Garamond" w:hAnsi="Garamond" w:cs="Arial"/>
          <w:sz w:val="22"/>
          <w:szCs w:val="22"/>
        </w:rPr>
        <w:t>This</w:t>
      </w:r>
      <w:r w:rsidRPr="00F723D3">
        <w:rPr>
          <w:rFonts w:ascii="Garamond" w:hAnsi="Garamond" w:cs="Arial"/>
          <w:color w:val="FF0000"/>
          <w:sz w:val="22"/>
          <w:szCs w:val="22"/>
        </w:rPr>
        <w:t xml:space="preserve"> </w:t>
      </w:r>
      <w:r w:rsidRPr="00F723D3">
        <w:rPr>
          <w:rFonts w:ascii="Garamond" w:hAnsi="Garamond" w:cs="Arial"/>
          <w:sz w:val="22"/>
          <w:szCs w:val="22"/>
        </w:rPr>
        <w:t xml:space="preserve">report is intended solely for </w:t>
      </w:r>
      <w:r w:rsidRPr="00F723D3">
        <w:rPr>
          <w:rFonts w:ascii="Garamond" w:hAnsi="Garamond" w:cs="Arial"/>
          <w:color w:val="FF0000"/>
          <w:sz w:val="22"/>
          <w:szCs w:val="22"/>
        </w:rPr>
        <w:t xml:space="preserve">(name of group engagement team’s firm) </w:t>
      </w:r>
      <w:r w:rsidRPr="00F723D3">
        <w:rPr>
          <w:rFonts w:ascii="Garamond" w:hAnsi="Garamond" w:cs="Arial"/>
          <w:sz w:val="22"/>
          <w:szCs w:val="22"/>
        </w:rPr>
        <w:t xml:space="preserve">and should not be used by </w:t>
      </w:r>
      <w:r w:rsidRPr="00F723D3" w:rsidR="00E9429F">
        <w:rPr>
          <w:rFonts w:ascii="Garamond" w:hAnsi="Garamond" w:cs="Arial"/>
          <w:sz w:val="22"/>
          <w:szCs w:val="22"/>
        </w:rPr>
        <w:t>or distributed</w:t>
      </w:r>
      <w:r w:rsidRPr="00F723D3">
        <w:rPr>
          <w:rFonts w:ascii="Garamond" w:hAnsi="Garamond" w:cs="Arial"/>
          <w:sz w:val="22"/>
          <w:szCs w:val="22"/>
        </w:rPr>
        <w:t xml:space="preserve"> to other parties. </w:t>
      </w:r>
    </w:p>
    <w:p w:rsidRPr="00F723D3" w:rsidR="00B77584" w:rsidP="008559CF" w:rsidRDefault="00B77584" w14:paraId="3BA4FE42" w14:textId="77777777">
      <w:pPr>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FF0000"/>
          <w:sz w:val="22"/>
          <w:szCs w:val="22"/>
        </w:rPr>
        <w:t>(Auditor’s signature)</w:t>
      </w:r>
    </w:p>
    <w:p w:rsidRPr="00F723D3" w:rsidR="00B77584" w:rsidP="008559CF" w:rsidRDefault="00B77584" w14:paraId="43BAF14F" w14:textId="77777777">
      <w:pPr>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FF0000"/>
          <w:sz w:val="22"/>
          <w:szCs w:val="22"/>
        </w:rPr>
        <w:t>(Date of the auditor’s report)</w:t>
      </w:r>
    </w:p>
    <w:p w:rsidRPr="00F723D3" w:rsidR="00B77584" w:rsidP="008559CF" w:rsidRDefault="00B77584" w14:paraId="75C83A8A" w14:textId="77777777">
      <w:pPr>
        <w:autoSpaceDE w:val="0"/>
        <w:autoSpaceDN w:val="0"/>
        <w:adjustRightInd w:val="0"/>
        <w:spacing w:after="284" w:line="280" w:lineRule="atLeast"/>
        <w:ind w:left="-360" w:right="-333"/>
        <w:rPr>
          <w:rFonts w:ascii="Garamond" w:hAnsi="Garamond" w:cs="Arial"/>
          <w:b/>
          <w:color w:val="FF0000"/>
          <w:sz w:val="22"/>
          <w:szCs w:val="22"/>
        </w:rPr>
      </w:pPr>
      <w:r w:rsidRPr="00F723D3">
        <w:rPr>
          <w:rFonts w:ascii="Garamond" w:hAnsi="Garamond" w:cs="Arial"/>
          <w:color w:val="FF0000"/>
          <w:sz w:val="22"/>
          <w:szCs w:val="22"/>
        </w:rPr>
        <w:t>(Auditor’s address)</w:t>
      </w:r>
    </w:p>
    <w:p w:rsidRPr="0041101C" w:rsidR="00A76FEA" w:rsidP="008559CF" w:rsidRDefault="00A76FEA" w14:paraId="1D7AADFB" w14:textId="77777777">
      <w:pPr>
        <w:spacing w:after="284" w:line="280" w:lineRule="atLeast"/>
        <w:ind w:left="-360" w:right="-333"/>
        <w:rPr>
          <w:rFonts w:asciiTheme="minorHAnsi" w:hAnsiTheme="minorHAnsi"/>
          <w:color w:val="FF0000"/>
          <w:sz w:val="22"/>
          <w:szCs w:val="22"/>
        </w:rPr>
      </w:pPr>
    </w:p>
    <w:p w:rsidRPr="0041101C" w:rsidR="004B76C6" w:rsidP="008559CF" w:rsidRDefault="004B76C6" w14:paraId="067134C1" w14:textId="77777777">
      <w:pPr>
        <w:spacing w:after="284" w:line="280" w:lineRule="atLeast"/>
        <w:ind w:left="-360" w:right="-333"/>
        <w:rPr>
          <w:rFonts w:asciiTheme="minorHAnsi" w:hAnsiTheme="minorHAnsi"/>
          <w:color w:val="FF0000"/>
          <w:sz w:val="22"/>
          <w:szCs w:val="22"/>
        </w:rPr>
      </w:pPr>
    </w:p>
    <w:p w:rsidRPr="0041101C" w:rsidR="0041101C" w:rsidP="008559CF" w:rsidRDefault="0041101C" w14:paraId="400176ED" w14:textId="77777777">
      <w:pPr>
        <w:spacing w:line="240" w:lineRule="auto"/>
        <w:ind w:left="-360" w:right="-333"/>
        <w:rPr>
          <w:rFonts w:ascii="Arial Black" w:hAnsi="Arial Black"/>
          <w:bCs/>
          <w:color w:val="FF0000"/>
          <w:kern w:val="32"/>
          <w:sz w:val="40"/>
          <w:szCs w:val="40"/>
        </w:rPr>
      </w:pPr>
      <w:r w:rsidRPr="0041101C">
        <w:rPr>
          <w:color w:val="FF0000"/>
          <w:sz w:val="40"/>
          <w:szCs w:val="40"/>
        </w:rPr>
        <w:br w:type="page"/>
      </w:r>
    </w:p>
    <w:p w:rsidRPr="00881C05" w:rsidR="00562B0D" w:rsidP="008559CF" w:rsidRDefault="00562B0D" w14:paraId="133C3F63" w14:textId="77777777">
      <w:pPr>
        <w:pStyle w:val="Title"/>
        <w:ind w:left="-360" w:right="-333"/>
        <w:rPr>
          <w:rFonts w:ascii="Arial Black" w:hAnsi="Arial Black"/>
          <w:sz w:val="40"/>
        </w:rPr>
      </w:pPr>
      <w:r w:rsidRPr="00881C05">
        <w:rPr>
          <w:rFonts w:ascii="Arial Black" w:hAnsi="Arial Black"/>
          <w:sz w:val="40"/>
        </w:rPr>
        <w:lastRenderedPageBreak/>
        <w:t>Illustration 2: Audit of one or more classes of transactions, account balances, or disclosures</w:t>
      </w:r>
    </w:p>
    <w:p w:rsidR="006374B2" w:rsidP="008559CF" w:rsidRDefault="004B76C6" w14:paraId="095871EA" w14:textId="77777777">
      <w:pPr>
        <w:spacing w:line="280" w:lineRule="atLeast"/>
        <w:ind w:left="-360" w:right="-333"/>
        <w:jc w:val="center"/>
        <w:rPr>
          <w:rFonts w:ascii="Arial Narrow" w:hAnsi="Arial Narrow"/>
          <w:b/>
          <w:caps/>
          <w:sz w:val="22"/>
          <w:szCs w:val="22"/>
        </w:rPr>
      </w:pPr>
      <w:r w:rsidRPr="00D35AD2">
        <w:rPr>
          <w:rFonts w:ascii="Arial Narrow" w:hAnsi="Arial Narrow"/>
          <w:b/>
          <w:caps/>
          <w:sz w:val="22"/>
          <w:szCs w:val="22"/>
        </w:rPr>
        <w:t xml:space="preserve">Independent </w:t>
      </w:r>
      <w:r w:rsidR="006374B2">
        <w:rPr>
          <w:rFonts w:ascii="Arial Narrow" w:hAnsi="Arial Narrow"/>
          <w:b/>
          <w:caps/>
          <w:sz w:val="22"/>
          <w:szCs w:val="22"/>
        </w:rPr>
        <w:t xml:space="preserve">COMPONENT </w:t>
      </w:r>
      <w:r w:rsidRPr="00D35AD2">
        <w:rPr>
          <w:rFonts w:ascii="Arial Narrow" w:hAnsi="Arial Narrow"/>
          <w:b/>
          <w:caps/>
          <w:sz w:val="22"/>
          <w:szCs w:val="22"/>
        </w:rPr>
        <w:t xml:space="preserve">Auditor’s Report </w:t>
      </w:r>
    </w:p>
    <w:p w:rsidRPr="00D35AD2" w:rsidR="004B76C6" w:rsidP="00A60484" w:rsidRDefault="004B76C6" w14:paraId="2116D349" w14:textId="77777777">
      <w:pPr>
        <w:spacing w:after="284" w:line="280" w:lineRule="atLeast"/>
        <w:ind w:left="-360" w:right="-331"/>
        <w:jc w:val="center"/>
        <w:rPr>
          <w:rFonts w:ascii="Arial Narrow" w:hAnsi="Arial Narrow"/>
          <w:b/>
          <w:caps/>
          <w:sz w:val="22"/>
          <w:szCs w:val="22"/>
        </w:rPr>
      </w:pPr>
      <w:r w:rsidRPr="00D35AD2">
        <w:rPr>
          <w:rFonts w:ascii="Arial Narrow" w:hAnsi="Arial Narrow"/>
          <w:b/>
          <w:caps/>
          <w:sz w:val="22"/>
          <w:szCs w:val="22"/>
        </w:rPr>
        <w:t>on Special Purpose Financial Information</w:t>
      </w:r>
      <w:r w:rsidR="006374B2">
        <w:rPr>
          <w:rFonts w:ascii="Arial Narrow" w:hAnsi="Arial Narrow"/>
          <w:b/>
          <w:caps/>
          <w:sz w:val="22"/>
          <w:szCs w:val="22"/>
        </w:rPr>
        <w:t xml:space="preserve"> </w:t>
      </w:r>
      <w:r w:rsidRPr="00D35AD2">
        <w:rPr>
          <w:rFonts w:ascii="Arial Narrow" w:hAnsi="Arial Narrow"/>
          <w:b/>
          <w:caps/>
          <w:sz w:val="22"/>
          <w:szCs w:val="22"/>
        </w:rPr>
        <w:t>Prepared for Consolidation Purposes</w:t>
      </w:r>
    </w:p>
    <w:p w:rsidRPr="00F723D3" w:rsidR="00335CE1" w:rsidP="008559CF" w:rsidRDefault="00335CE1" w14:paraId="03B4509E" w14:textId="77777777">
      <w:pPr>
        <w:tabs>
          <w:tab w:val="left" w:pos="8460"/>
        </w:tabs>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cs="Arial"/>
          <w:color w:val="000000"/>
          <w:sz w:val="22"/>
          <w:szCs w:val="22"/>
        </w:rPr>
        <w:t xml:space="preserve">To </w:t>
      </w:r>
      <w:r w:rsidRPr="00F723D3" w:rsidR="00A543EA">
        <w:rPr>
          <w:rFonts w:ascii="Garamond" w:hAnsi="Garamond" w:cs="Arial"/>
          <w:color w:val="FF0000"/>
          <w:sz w:val="22"/>
          <w:szCs w:val="22"/>
        </w:rPr>
        <w:t>(</w:t>
      </w:r>
      <w:r w:rsidRPr="00F723D3">
        <w:rPr>
          <w:rFonts w:ascii="Garamond" w:hAnsi="Garamond" w:cs="Arial"/>
          <w:color w:val="FF0000"/>
          <w:sz w:val="22"/>
          <w:szCs w:val="22"/>
        </w:rPr>
        <w:t xml:space="preserve">name of </w:t>
      </w:r>
      <w:r w:rsidRPr="00F723D3" w:rsidR="00A543EA">
        <w:rPr>
          <w:rFonts w:ascii="Garamond" w:hAnsi="Garamond" w:cs="Arial"/>
          <w:color w:val="FF0000"/>
          <w:sz w:val="22"/>
          <w:szCs w:val="22"/>
        </w:rPr>
        <w:t>group engagement team’s firm)</w:t>
      </w:r>
      <w:r w:rsidRPr="00F723D3">
        <w:rPr>
          <w:rFonts w:ascii="Garamond" w:hAnsi="Garamond" w:cs="Arial"/>
          <w:color w:val="FF0000"/>
          <w:sz w:val="22"/>
          <w:szCs w:val="22"/>
        </w:rPr>
        <w:t xml:space="preserve"> </w:t>
      </w:r>
    </w:p>
    <w:p w:rsidRPr="00F723D3" w:rsidR="00335CE1" w:rsidP="008559CF" w:rsidRDefault="00335CE1" w14:paraId="3785809C"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sz w:val="22"/>
          <w:szCs w:val="22"/>
        </w:rPr>
        <w:t xml:space="preserve">As requested in your </w:t>
      </w:r>
      <w:r w:rsidRPr="00F723D3" w:rsidR="00F147EF">
        <w:rPr>
          <w:rFonts w:ascii="Garamond" w:hAnsi="Garamond"/>
          <w:sz w:val="22"/>
          <w:szCs w:val="22"/>
        </w:rPr>
        <w:t xml:space="preserve">Group Audit Instructions dated </w:t>
      </w:r>
      <w:r w:rsidRPr="00F723D3" w:rsidR="00F147EF">
        <w:rPr>
          <w:rFonts w:ascii="Garamond" w:hAnsi="Garamond"/>
          <w:color w:val="FF0000"/>
          <w:sz w:val="22"/>
          <w:szCs w:val="22"/>
        </w:rPr>
        <w:t>(date)</w:t>
      </w:r>
      <w:r w:rsidRPr="00F723D3">
        <w:rPr>
          <w:rFonts w:ascii="Garamond" w:hAnsi="Garamond"/>
          <w:sz w:val="22"/>
          <w:szCs w:val="22"/>
        </w:rPr>
        <w:t xml:space="preserve">, we have audited, for purposes of your audit of the consolidated financial statements of </w:t>
      </w:r>
      <w:r w:rsidRPr="00F723D3" w:rsidR="00A543EA">
        <w:rPr>
          <w:rFonts w:ascii="Garamond" w:hAnsi="Garamond"/>
          <w:color w:val="FF0000"/>
          <w:sz w:val="22"/>
          <w:szCs w:val="22"/>
        </w:rPr>
        <w:t>(</w:t>
      </w:r>
      <w:r w:rsidRPr="00F723D3">
        <w:rPr>
          <w:rFonts w:ascii="Garamond" w:hAnsi="Garamond"/>
          <w:color w:val="FF0000"/>
          <w:sz w:val="22"/>
          <w:szCs w:val="22"/>
        </w:rPr>
        <w:t>name of group</w:t>
      </w:r>
      <w:r w:rsidRPr="00F723D3" w:rsidR="00A543EA">
        <w:rPr>
          <w:rFonts w:ascii="Garamond" w:hAnsi="Garamond"/>
          <w:color w:val="FF0000"/>
          <w:sz w:val="22"/>
          <w:szCs w:val="22"/>
        </w:rPr>
        <w:t>)</w:t>
      </w:r>
      <w:r w:rsidRPr="00F723D3">
        <w:rPr>
          <w:rFonts w:ascii="Garamond" w:hAnsi="Garamond"/>
          <w:sz w:val="22"/>
          <w:szCs w:val="22"/>
        </w:rPr>
        <w:t>, the</w:t>
      </w:r>
      <w:r w:rsidRPr="00F723D3" w:rsidR="00796596">
        <w:rPr>
          <w:rFonts w:ascii="Garamond" w:hAnsi="Garamond"/>
          <w:sz w:val="22"/>
          <w:szCs w:val="22"/>
        </w:rPr>
        <w:t xml:space="preserve"> accompanying</w:t>
      </w:r>
      <w:r w:rsidRPr="00F723D3">
        <w:rPr>
          <w:rFonts w:ascii="Garamond" w:hAnsi="Garamond"/>
          <w:sz w:val="22"/>
          <w:szCs w:val="22"/>
        </w:rPr>
        <w:t xml:space="preserve"> </w:t>
      </w:r>
      <w:r w:rsidRPr="00F723D3" w:rsidR="00796596">
        <w:rPr>
          <w:rFonts w:ascii="Garamond" w:hAnsi="Garamond"/>
          <w:color w:val="FF0000"/>
          <w:sz w:val="22"/>
          <w:szCs w:val="22"/>
        </w:rPr>
        <w:t>(</w:t>
      </w:r>
      <w:r w:rsidRPr="00F723D3">
        <w:rPr>
          <w:rFonts w:ascii="Garamond" w:hAnsi="Garamond"/>
          <w:color w:val="FF0000"/>
          <w:sz w:val="22"/>
          <w:szCs w:val="22"/>
        </w:rPr>
        <w:t>account balance</w:t>
      </w:r>
      <w:r w:rsidRPr="00F723D3" w:rsidR="00F147EF">
        <w:rPr>
          <w:rFonts w:ascii="Garamond" w:hAnsi="Garamond"/>
          <w:color w:val="FF0000"/>
          <w:sz w:val="22"/>
          <w:szCs w:val="22"/>
        </w:rPr>
        <w:t>, disclosure,</w:t>
      </w:r>
      <w:r w:rsidRPr="00F723D3" w:rsidR="004F4738">
        <w:rPr>
          <w:rFonts w:ascii="Garamond" w:hAnsi="Garamond"/>
          <w:color w:val="FF0000"/>
          <w:sz w:val="22"/>
          <w:szCs w:val="22"/>
        </w:rPr>
        <w:t xml:space="preserve"> or account balance and related disclosure</w:t>
      </w:r>
      <w:r w:rsidRPr="00F723D3" w:rsidR="00796596">
        <w:rPr>
          <w:rFonts w:ascii="Garamond" w:hAnsi="Garamond"/>
          <w:color w:val="FF0000"/>
          <w:sz w:val="22"/>
          <w:szCs w:val="22"/>
        </w:rPr>
        <w:t>)</w:t>
      </w:r>
      <w:r w:rsidRPr="00F723D3">
        <w:rPr>
          <w:rFonts w:ascii="Garamond" w:hAnsi="Garamond"/>
          <w:sz w:val="22"/>
          <w:szCs w:val="22"/>
        </w:rPr>
        <w:t xml:space="preserve"> as </w:t>
      </w:r>
      <w:r w:rsidRPr="00F723D3" w:rsidR="00EF6029">
        <w:rPr>
          <w:rFonts w:ascii="Garamond" w:hAnsi="Garamond"/>
          <w:sz w:val="22"/>
          <w:szCs w:val="22"/>
        </w:rPr>
        <w:t>at</w:t>
      </w:r>
      <w:r w:rsidRPr="00F723D3">
        <w:rPr>
          <w:rFonts w:ascii="Garamond" w:hAnsi="Garamond"/>
          <w:sz w:val="22"/>
          <w:szCs w:val="22"/>
        </w:rPr>
        <w:t xml:space="preserve"> </w:t>
      </w:r>
      <w:r w:rsidRPr="00F723D3" w:rsidR="00A543EA">
        <w:rPr>
          <w:rFonts w:ascii="Garamond" w:hAnsi="Garamond"/>
          <w:color w:val="FF0000"/>
          <w:sz w:val="22"/>
          <w:szCs w:val="22"/>
        </w:rPr>
        <w:t>(</w:t>
      </w:r>
      <w:r w:rsidRPr="00F723D3" w:rsidR="00F147EF">
        <w:rPr>
          <w:rFonts w:ascii="Garamond" w:hAnsi="Garamond"/>
          <w:color w:val="FF0000"/>
          <w:sz w:val="22"/>
          <w:szCs w:val="22"/>
        </w:rPr>
        <w:t>date of end of the latest period covered by the account balance or disclosure</w:t>
      </w:r>
      <w:r w:rsidRPr="00F723D3" w:rsidR="00A543EA">
        <w:rPr>
          <w:rFonts w:ascii="Garamond" w:hAnsi="Garamond"/>
          <w:color w:val="FF0000"/>
          <w:sz w:val="22"/>
          <w:szCs w:val="22"/>
        </w:rPr>
        <w:t>)</w:t>
      </w:r>
      <w:r w:rsidRPr="00F723D3" w:rsidR="00796596">
        <w:rPr>
          <w:rFonts w:ascii="Garamond" w:hAnsi="Garamond"/>
          <w:color w:val="FF0000"/>
          <w:sz w:val="22"/>
          <w:szCs w:val="22"/>
        </w:rPr>
        <w:t xml:space="preserve"> </w:t>
      </w:r>
      <w:r w:rsidRPr="00F723D3" w:rsidR="00B91DE4">
        <w:rPr>
          <w:rFonts w:ascii="Garamond" w:hAnsi="Garamond"/>
          <w:color w:val="FF0000"/>
          <w:sz w:val="22"/>
          <w:szCs w:val="22"/>
        </w:rPr>
        <w:t>[</w:t>
      </w:r>
      <w:r w:rsidRPr="00F723D3" w:rsidR="00796596">
        <w:rPr>
          <w:rFonts w:ascii="Garamond" w:hAnsi="Garamond"/>
          <w:color w:val="FF0000"/>
          <w:sz w:val="22"/>
          <w:szCs w:val="22"/>
        </w:rPr>
        <w:t xml:space="preserve">or, </w:t>
      </w:r>
      <w:r w:rsidRPr="00F723D3" w:rsidR="00FF5CCD">
        <w:rPr>
          <w:rFonts w:ascii="Garamond" w:hAnsi="Garamond"/>
          <w:color w:val="FF0000"/>
          <w:sz w:val="22"/>
          <w:szCs w:val="22"/>
        </w:rPr>
        <w:t>(</w:t>
      </w:r>
      <w:r w:rsidRPr="00F723D3">
        <w:rPr>
          <w:rFonts w:ascii="Garamond" w:hAnsi="Garamond"/>
          <w:color w:val="FF0000"/>
          <w:sz w:val="22"/>
          <w:szCs w:val="22"/>
        </w:rPr>
        <w:t>class of transaction</w:t>
      </w:r>
      <w:r w:rsidRPr="00F723D3" w:rsidR="004F4738">
        <w:rPr>
          <w:rFonts w:ascii="Garamond" w:hAnsi="Garamond"/>
          <w:color w:val="FF0000"/>
          <w:sz w:val="22"/>
          <w:szCs w:val="22"/>
        </w:rPr>
        <w:t>s</w:t>
      </w:r>
      <w:r w:rsidRPr="00F723D3" w:rsidR="00FF5CCD">
        <w:rPr>
          <w:rFonts w:ascii="Garamond" w:hAnsi="Garamond"/>
          <w:color w:val="FF0000"/>
          <w:sz w:val="22"/>
          <w:szCs w:val="22"/>
        </w:rPr>
        <w:t>,</w:t>
      </w:r>
      <w:r w:rsidRPr="00F723D3" w:rsidR="00B91DE4">
        <w:rPr>
          <w:rFonts w:ascii="Garamond" w:hAnsi="Garamond"/>
          <w:color w:val="FF0000"/>
          <w:sz w:val="22"/>
          <w:szCs w:val="22"/>
        </w:rPr>
        <w:t xml:space="preserve"> or class of transactions and related disclosures</w:t>
      </w:r>
      <w:r w:rsidRPr="00F723D3" w:rsidR="00A543EA">
        <w:rPr>
          <w:rFonts w:ascii="Garamond" w:hAnsi="Garamond"/>
          <w:color w:val="FF0000"/>
          <w:sz w:val="22"/>
          <w:szCs w:val="22"/>
        </w:rPr>
        <w:t>)</w:t>
      </w:r>
      <w:r w:rsidRPr="00F723D3">
        <w:rPr>
          <w:rFonts w:ascii="Garamond" w:hAnsi="Garamond"/>
          <w:color w:val="FF0000"/>
          <w:sz w:val="22"/>
          <w:szCs w:val="22"/>
        </w:rPr>
        <w:t xml:space="preserve"> for the year ended </w:t>
      </w:r>
      <w:r w:rsidRPr="00F723D3" w:rsidR="00A543EA">
        <w:rPr>
          <w:rFonts w:ascii="Garamond" w:hAnsi="Garamond"/>
          <w:color w:val="FF0000"/>
          <w:sz w:val="22"/>
          <w:szCs w:val="22"/>
        </w:rPr>
        <w:t>(</w:t>
      </w:r>
      <w:r w:rsidRPr="00F723D3">
        <w:rPr>
          <w:rFonts w:ascii="Garamond" w:hAnsi="Garamond"/>
          <w:color w:val="FF0000"/>
          <w:sz w:val="22"/>
          <w:szCs w:val="22"/>
        </w:rPr>
        <w:t>date</w:t>
      </w:r>
      <w:r w:rsidRPr="00F723D3" w:rsidR="00A543EA">
        <w:rPr>
          <w:rFonts w:ascii="Garamond" w:hAnsi="Garamond"/>
          <w:color w:val="FF0000"/>
          <w:sz w:val="22"/>
          <w:szCs w:val="22"/>
        </w:rPr>
        <w:t>)</w:t>
      </w:r>
      <w:r w:rsidRPr="00F723D3" w:rsidR="00B91DE4">
        <w:rPr>
          <w:rFonts w:ascii="Garamond" w:hAnsi="Garamond"/>
          <w:color w:val="FF0000"/>
          <w:sz w:val="22"/>
          <w:szCs w:val="22"/>
        </w:rPr>
        <w:t>]</w:t>
      </w:r>
      <w:r w:rsidRPr="00F723D3">
        <w:rPr>
          <w:rFonts w:ascii="Garamond" w:hAnsi="Garamond"/>
          <w:color w:val="FF0000"/>
          <w:sz w:val="22"/>
          <w:szCs w:val="22"/>
        </w:rPr>
        <w:t xml:space="preserve"> </w:t>
      </w:r>
      <w:r w:rsidRPr="00F723D3" w:rsidR="00094865">
        <w:rPr>
          <w:rFonts w:ascii="Garamond" w:hAnsi="Garamond"/>
          <w:color w:val="FF0000"/>
          <w:sz w:val="22"/>
          <w:szCs w:val="22"/>
        </w:rPr>
        <w:t>[</w:t>
      </w:r>
      <w:r w:rsidRPr="00F723D3">
        <w:rPr>
          <w:rFonts w:ascii="Garamond" w:hAnsi="Garamond"/>
          <w:color w:val="FF0000"/>
          <w:sz w:val="22"/>
          <w:szCs w:val="22"/>
        </w:rPr>
        <w:t xml:space="preserve">on page </w:t>
      </w:r>
      <w:r w:rsidRPr="00F723D3" w:rsidR="00A543EA">
        <w:rPr>
          <w:rFonts w:ascii="Garamond" w:hAnsi="Garamond"/>
          <w:color w:val="FF0000"/>
          <w:sz w:val="22"/>
          <w:szCs w:val="22"/>
        </w:rPr>
        <w:t>(</w:t>
      </w:r>
      <w:r w:rsidRPr="00F723D3" w:rsidR="00796596">
        <w:rPr>
          <w:rFonts w:ascii="Garamond" w:hAnsi="Garamond"/>
          <w:color w:val="FF0000"/>
          <w:sz w:val="22"/>
          <w:szCs w:val="22"/>
        </w:rPr>
        <w:t>XX</w:t>
      </w:r>
      <w:r w:rsidRPr="00F723D3" w:rsidR="00A543EA">
        <w:rPr>
          <w:rFonts w:ascii="Garamond" w:hAnsi="Garamond"/>
          <w:color w:val="FF0000"/>
          <w:sz w:val="22"/>
          <w:szCs w:val="22"/>
        </w:rPr>
        <w:t>)</w:t>
      </w:r>
      <w:r w:rsidRPr="00F723D3" w:rsidR="00094865">
        <w:rPr>
          <w:rFonts w:ascii="Garamond" w:hAnsi="Garamond"/>
          <w:color w:val="FF0000"/>
          <w:sz w:val="22"/>
          <w:szCs w:val="22"/>
        </w:rPr>
        <w:t>]</w:t>
      </w:r>
      <w:r w:rsidRPr="00F723D3">
        <w:rPr>
          <w:rFonts w:ascii="Garamond" w:hAnsi="Garamond"/>
          <w:color w:val="FF0000"/>
          <w:sz w:val="22"/>
          <w:szCs w:val="22"/>
        </w:rPr>
        <w:t xml:space="preserve"> </w:t>
      </w:r>
      <w:r w:rsidRPr="00F723D3">
        <w:rPr>
          <w:rFonts w:ascii="Garamond" w:hAnsi="Garamond"/>
          <w:sz w:val="22"/>
          <w:szCs w:val="22"/>
        </w:rPr>
        <w:t xml:space="preserve">of the financial reporting package of </w:t>
      </w:r>
      <w:r w:rsidRPr="00F723D3" w:rsidR="00A543EA">
        <w:rPr>
          <w:rFonts w:ascii="Garamond" w:hAnsi="Garamond"/>
          <w:color w:val="FF0000"/>
          <w:sz w:val="22"/>
          <w:szCs w:val="22"/>
        </w:rPr>
        <w:t>(</w:t>
      </w:r>
      <w:r w:rsidRPr="00F723D3" w:rsidR="00796596">
        <w:rPr>
          <w:rFonts w:ascii="Garamond" w:hAnsi="Garamond"/>
          <w:color w:val="FF0000"/>
          <w:sz w:val="22"/>
          <w:szCs w:val="22"/>
        </w:rPr>
        <w:t>name of g</w:t>
      </w:r>
      <w:r w:rsidRPr="00F723D3">
        <w:rPr>
          <w:rFonts w:ascii="Garamond" w:hAnsi="Garamond"/>
          <w:color w:val="FF0000"/>
          <w:sz w:val="22"/>
          <w:szCs w:val="22"/>
        </w:rPr>
        <w:t>roup</w:t>
      </w:r>
      <w:r w:rsidRPr="00F723D3" w:rsidR="00A543EA">
        <w:rPr>
          <w:rFonts w:ascii="Garamond" w:hAnsi="Garamond"/>
          <w:color w:val="FF0000"/>
          <w:sz w:val="22"/>
          <w:szCs w:val="22"/>
        </w:rPr>
        <w:t>)</w:t>
      </w:r>
      <w:r w:rsidRPr="00F723D3">
        <w:rPr>
          <w:rFonts w:ascii="Garamond" w:hAnsi="Garamond"/>
          <w:color w:val="0046AD"/>
          <w:sz w:val="22"/>
          <w:szCs w:val="22"/>
        </w:rPr>
        <w:t xml:space="preserve"> </w:t>
      </w:r>
      <w:r w:rsidRPr="00F723D3">
        <w:rPr>
          <w:rFonts w:ascii="Garamond" w:hAnsi="Garamond"/>
          <w:sz w:val="22"/>
          <w:szCs w:val="22"/>
        </w:rPr>
        <w:t>(hereinafter referred to as the special purpose financial information)</w:t>
      </w:r>
      <w:r w:rsidRPr="00F723D3">
        <w:rPr>
          <w:rFonts w:ascii="Garamond" w:hAnsi="Garamond"/>
          <w:color w:val="FF0000"/>
          <w:sz w:val="22"/>
          <w:szCs w:val="22"/>
        </w:rPr>
        <w:t>.</w:t>
      </w:r>
      <w:r w:rsidRPr="00F723D3">
        <w:rPr>
          <w:rFonts w:ascii="Garamond" w:hAnsi="Garamond"/>
          <w:sz w:val="22"/>
          <w:szCs w:val="22"/>
        </w:rPr>
        <w:t xml:space="preserve"> </w:t>
      </w:r>
      <w:r w:rsidRPr="00F723D3" w:rsidR="00F147EF">
        <w:rPr>
          <w:rFonts w:ascii="Garamond" w:hAnsi="Garamond" w:cs="Arial"/>
          <w:sz w:val="22"/>
          <w:szCs w:val="22"/>
        </w:rPr>
        <w:t xml:space="preserve">This special purpose financial information has been prepared solely to enable </w:t>
      </w:r>
      <w:r w:rsidRPr="00F723D3" w:rsidR="00F147EF">
        <w:rPr>
          <w:rFonts w:ascii="Garamond" w:hAnsi="Garamond" w:cs="Arial"/>
          <w:color w:val="FF0000"/>
          <w:sz w:val="22"/>
          <w:szCs w:val="22"/>
        </w:rPr>
        <w:t xml:space="preserve">(name of group) </w:t>
      </w:r>
      <w:r w:rsidRPr="00F723D3" w:rsidR="00F147EF">
        <w:rPr>
          <w:rFonts w:ascii="Garamond" w:hAnsi="Garamond" w:cs="Arial"/>
          <w:sz w:val="22"/>
          <w:szCs w:val="22"/>
        </w:rPr>
        <w:t>to prepare its consolidated financial statements</w:t>
      </w:r>
      <w:r w:rsidRPr="00F723D3" w:rsidR="00F147EF">
        <w:rPr>
          <w:rFonts w:ascii="Garamond" w:hAnsi="Garamond" w:cs="Arial"/>
          <w:color w:val="000000"/>
          <w:sz w:val="22"/>
          <w:szCs w:val="22"/>
        </w:rPr>
        <w:t>.</w:t>
      </w:r>
    </w:p>
    <w:p w:rsidRPr="0041101C" w:rsidR="00335CE1" w:rsidP="008559CF" w:rsidRDefault="001861A2" w14:paraId="17A3B7E4" w14:textId="77777777">
      <w:pPr>
        <w:pStyle w:val="Heading1"/>
        <w:ind w:left="-360" w:right="-333"/>
      </w:pPr>
      <w:r w:rsidRPr="0041101C">
        <w:t>Management’s responsibility for the special purpose financial i</w:t>
      </w:r>
      <w:r w:rsidRPr="0041101C" w:rsidR="00335CE1">
        <w:t>nformation</w:t>
      </w:r>
    </w:p>
    <w:p w:rsidRPr="00F723D3" w:rsidR="005E4F27" w:rsidP="008559CF" w:rsidRDefault="005E4F27" w14:paraId="7ED269C9" w14:textId="77777777">
      <w:pPr>
        <w:autoSpaceDE w:val="0"/>
        <w:autoSpaceDN w:val="0"/>
        <w:adjustRightInd w:val="0"/>
        <w:spacing w:after="284" w:line="280" w:lineRule="atLeast"/>
        <w:ind w:left="-360" w:right="-333"/>
        <w:rPr>
          <w:rFonts w:ascii="Garamond" w:hAnsi="Garamond" w:cs="Arial"/>
          <w:b/>
          <w:color w:val="000000"/>
          <w:sz w:val="22"/>
          <w:szCs w:val="22"/>
        </w:rPr>
      </w:pPr>
      <w:r w:rsidRPr="00F723D3">
        <w:rPr>
          <w:rFonts w:ascii="Garamond" w:hAnsi="Garamond" w:cs="Arial"/>
          <w:color w:val="000000"/>
          <w:sz w:val="22"/>
          <w:szCs w:val="22"/>
        </w:rPr>
        <w:t xml:space="preserve">Management is responsible for the preparation </w:t>
      </w:r>
      <w:r w:rsidRPr="00F723D3">
        <w:rPr>
          <w:rFonts w:ascii="Garamond" w:hAnsi="Garamond" w:cs="Arial"/>
          <w:color w:val="FF0000"/>
          <w:sz w:val="22"/>
          <w:szCs w:val="22"/>
        </w:rPr>
        <w:t>(or, preparation and presentation</w:t>
      </w:r>
      <w:r w:rsidRPr="00F723D3">
        <w:rPr>
          <w:rStyle w:val="FootnoteReference"/>
          <w:rFonts w:ascii="Garamond" w:hAnsi="Garamond" w:cs="Arial"/>
          <w:color w:val="FF0000"/>
          <w:sz w:val="22"/>
          <w:szCs w:val="22"/>
        </w:rPr>
        <w:footnoteReference w:id="2"/>
      </w:r>
      <w:r w:rsidRPr="00F723D3">
        <w:rPr>
          <w:rFonts w:ascii="Garamond" w:hAnsi="Garamond" w:cs="Arial"/>
          <w:color w:val="FF0000"/>
          <w:sz w:val="22"/>
          <w:szCs w:val="22"/>
        </w:rPr>
        <w:t xml:space="preserve">) </w:t>
      </w:r>
      <w:r w:rsidRPr="00F723D3">
        <w:rPr>
          <w:rFonts w:ascii="Garamond" w:hAnsi="Garamond" w:cs="Arial"/>
          <w:color w:val="000000"/>
          <w:sz w:val="22"/>
          <w:szCs w:val="22"/>
        </w:rPr>
        <w:t xml:space="preserve">of this </w:t>
      </w:r>
      <w:r w:rsidRPr="00F723D3">
        <w:rPr>
          <w:rFonts w:ascii="Garamond" w:hAnsi="Garamond" w:cs="Arial"/>
          <w:sz w:val="22"/>
          <w:szCs w:val="22"/>
        </w:rPr>
        <w:t xml:space="preserve">special purpose financial information </w:t>
      </w:r>
      <w:r w:rsidRPr="00F723D3">
        <w:rPr>
          <w:rFonts w:ascii="Garamond" w:hAnsi="Garamond" w:cs="Arial"/>
          <w:color w:val="000000"/>
          <w:sz w:val="22"/>
          <w:szCs w:val="22"/>
        </w:rPr>
        <w:t>in accordance with t</w:t>
      </w:r>
      <w:r w:rsidRPr="00F723D3">
        <w:rPr>
          <w:rFonts w:ascii="Garamond" w:hAnsi="Garamond" w:cs="Arial"/>
          <w:sz w:val="22"/>
          <w:szCs w:val="22"/>
        </w:rPr>
        <w:t xml:space="preserve">he instructions issued by </w:t>
      </w:r>
      <w:r w:rsidRPr="00F723D3">
        <w:rPr>
          <w:rFonts w:ascii="Garamond" w:hAnsi="Garamond" w:cs="Arial"/>
          <w:color w:val="FF0000"/>
          <w:sz w:val="22"/>
          <w:szCs w:val="22"/>
        </w:rPr>
        <w:t>(name of group)</w:t>
      </w:r>
      <w:r w:rsidRPr="00F723D3">
        <w:rPr>
          <w:rFonts w:ascii="Garamond" w:hAnsi="Garamond" w:cs="Arial"/>
          <w:sz w:val="22"/>
          <w:szCs w:val="22"/>
        </w:rPr>
        <w:t xml:space="preserve">’s management on </w:t>
      </w:r>
      <w:r w:rsidRPr="00F723D3">
        <w:rPr>
          <w:rFonts w:ascii="Garamond" w:hAnsi="Garamond" w:cs="Arial"/>
          <w:color w:val="FF0000"/>
          <w:sz w:val="22"/>
          <w:szCs w:val="22"/>
        </w:rPr>
        <w:t xml:space="preserve">(date) </w:t>
      </w:r>
      <w:r w:rsidRPr="00F723D3">
        <w:rPr>
          <w:rFonts w:ascii="Garamond" w:hAnsi="Garamond" w:cs="Arial"/>
          <w:sz w:val="22"/>
          <w:szCs w:val="22"/>
        </w:rPr>
        <w:t xml:space="preserve">and the policies contained in the </w:t>
      </w:r>
      <w:r w:rsidRPr="00F723D3">
        <w:rPr>
          <w:rFonts w:ascii="Garamond" w:hAnsi="Garamond" w:cs="Arial"/>
          <w:color w:val="FF0000"/>
          <w:sz w:val="22"/>
          <w:szCs w:val="22"/>
        </w:rPr>
        <w:t>(name of group)</w:t>
      </w:r>
      <w:r w:rsidRPr="00F723D3">
        <w:rPr>
          <w:rFonts w:ascii="Garamond" w:hAnsi="Garamond" w:cs="Arial"/>
          <w:sz w:val="22"/>
          <w:szCs w:val="22"/>
        </w:rPr>
        <w:t xml:space="preserve">’s </w:t>
      </w:r>
      <w:r w:rsidRPr="00F723D3">
        <w:rPr>
          <w:rFonts w:ascii="Garamond" w:hAnsi="Garamond" w:cs="Arial"/>
          <w:color w:val="FF0000"/>
          <w:sz w:val="22"/>
          <w:szCs w:val="22"/>
        </w:rPr>
        <w:t xml:space="preserve">(name of accounting manual) </w:t>
      </w:r>
      <w:r w:rsidRPr="00F723D3">
        <w:rPr>
          <w:rFonts w:ascii="Garamond" w:hAnsi="Garamond" w:cs="Arial"/>
          <w:sz w:val="22"/>
          <w:szCs w:val="22"/>
        </w:rPr>
        <w:t xml:space="preserve">dated </w:t>
      </w:r>
      <w:r w:rsidRPr="00F723D3">
        <w:rPr>
          <w:rFonts w:ascii="Garamond" w:hAnsi="Garamond" w:cs="Arial"/>
          <w:color w:val="FF0000"/>
          <w:sz w:val="22"/>
          <w:szCs w:val="22"/>
        </w:rPr>
        <w:t>(date) (or, the instructions issued by (name of group)’s management on (date) and the accounting policies disclosed in the (name of group)’s 20XX consolidated financial statements)</w:t>
      </w:r>
      <w:r w:rsidRPr="00F723D3">
        <w:rPr>
          <w:rFonts w:ascii="Garamond" w:hAnsi="Garamond" w:cs="Arial"/>
          <w:color w:val="000000" w:themeColor="text1"/>
          <w:sz w:val="22"/>
          <w:szCs w:val="22"/>
        </w:rPr>
        <w:t xml:space="preserve">, and for such internal </w:t>
      </w:r>
      <w:r w:rsidRPr="00F723D3">
        <w:rPr>
          <w:rFonts w:ascii="Garamond" w:hAnsi="Garamond" w:cs="Arial"/>
          <w:color w:val="000000"/>
          <w:sz w:val="22"/>
          <w:szCs w:val="22"/>
        </w:rPr>
        <w:t xml:space="preserve">control as management determines is necessary to enable the preparation of the </w:t>
      </w:r>
      <w:r w:rsidRPr="00F723D3">
        <w:rPr>
          <w:rFonts w:ascii="Garamond" w:hAnsi="Garamond" w:cs="Arial"/>
          <w:sz w:val="22"/>
          <w:szCs w:val="22"/>
        </w:rPr>
        <w:t>special purpose financial information</w:t>
      </w:r>
      <w:r w:rsidRPr="00F723D3">
        <w:rPr>
          <w:rFonts w:ascii="Garamond" w:hAnsi="Garamond" w:cs="Arial"/>
          <w:color w:val="000000"/>
          <w:sz w:val="22"/>
          <w:szCs w:val="22"/>
        </w:rPr>
        <w:t xml:space="preserve"> that is free from material misstatement, whether due to fraud or error.</w:t>
      </w:r>
    </w:p>
    <w:p w:rsidRPr="00D35AD2" w:rsidR="00335CE1" w:rsidP="008559CF" w:rsidRDefault="00ED33DC" w14:paraId="69313A8E" w14:textId="77777777">
      <w:pPr>
        <w:pStyle w:val="Heading2"/>
        <w:ind w:left="-360" w:right="-333"/>
      </w:pPr>
      <w:r w:rsidRPr="00D35AD2">
        <w:t>Component a</w:t>
      </w:r>
      <w:r w:rsidRPr="00D35AD2" w:rsidR="001861A2">
        <w:t>uditor’s r</w:t>
      </w:r>
      <w:r w:rsidRPr="00D35AD2" w:rsidR="00335CE1">
        <w:t>esponsibility</w:t>
      </w:r>
    </w:p>
    <w:p w:rsidRPr="00F723D3" w:rsidR="009437CB" w:rsidP="008559CF" w:rsidRDefault="009437CB" w14:paraId="20A04137" w14:textId="77777777">
      <w:pPr>
        <w:autoSpaceDE w:val="0"/>
        <w:autoSpaceDN w:val="0"/>
        <w:adjustRightInd w:val="0"/>
        <w:spacing w:after="284" w:line="280" w:lineRule="atLeast"/>
        <w:ind w:left="-360" w:right="-333"/>
        <w:rPr>
          <w:rFonts w:ascii="Garamond" w:hAnsi="Garamond" w:cs="Arial"/>
          <w:sz w:val="22"/>
          <w:szCs w:val="22"/>
        </w:rPr>
      </w:pPr>
      <w:r w:rsidRPr="00F723D3">
        <w:rPr>
          <w:rFonts w:ascii="Garamond" w:hAnsi="Garamond" w:cs="Arial"/>
          <w:color w:val="000000"/>
          <w:sz w:val="22"/>
          <w:szCs w:val="22"/>
        </w:rPr>
        <w:t>Our responsibility is to express an opinion on this</w:t>
      </w:r>
      <w:r w:rsidRPr="00F723D3">
        <w:rPr>
          <w:rFonts w:ascii="Garamond" w:hAnsi="Garamond" w:cs="Arial"/>
          <w:sz w:val="22"/>
          <w:szCs w:val="22"/>
        </w:rPr>
        <w:t xml:space="preserve"> special purpose financial information </w:t>
      </w:r>
      <w:r w:rsidRPr="00F723D3">
        <w:rPr>
          <w:rFonts w:ascii="Garamond" w:hAnsi="Garamond" w:cs="Arial"/>
          <w:color w:val="000000"/>
          <w:sz w:val="22"/>
          <w:szCs w:val="22"/>
        </w:rPr>
        <w:t>based on our audit. We conducted our audit in accordance with</w:t>
      </w:r>
      <w:r w:rsidRPr="00F723D3">
        <w:rPr>
          <w:rFonts w:ascii="Garamond" w:hAnsi="Garamond" w:cs="Arial"/>
          <w:color w:val="FF0000"/>
          <w:sz w:val="22"/>
          <w:szCs w:val="22"/>
        </w:rPr>
        <w:t xml:space="preserve"> </w:t>
      </w:r>
      <w:r w:rsidRPr="00F723D3">
        <w:rPr>
          <w:rFonts w:ascii="Garamond" w:hAnsi="Garamond" w:cs="Arial"/>
          <w:sz w:val="22"/>
          <w:szCs w:val="22"/>
        </w:rPr>
        <w:t>International Standards on Auditing to the extent directed by your instruction</w:t>
      </w:r>
      <w:r w:rsidRPr="00F723D3">
        <w:rPr>
          <w:rFonts w:ascii="Garamond" w:hAnsi="Garamond" w:cs="Arial"/>
          <w:color w:val="000000" w:themeColor="text1"/>
          <w:sz w:val="22"/>
          <w:szCs w:val="22"/>
        </w:rPr>
        <w:t xml:space="preserve">s. </w:t>
      </w:r>
      <w:r w:rsidRPr="00F723D3">
        <w:rPr>
          <w:rFonts w:ascii="Garamond" w:hAnsi="Garamond" w:cs="Arial"/>
          <w:sz w:val="22"/>
          <w:szCs w:val="22"/>
        </w:rPr>
        <w:t>Those standards and instructions</w:t>
      </w:r>
      <w:r w:rsidRPr="00F723D3">
        <w:rPr>
          <w:rFonts w:ascii="Garamond" w:hAnsi="Garamond" w:cs="Arial"/>
          <w:color w:val="000000"/>
          <w:sz w:val="22"/>
          <w:szCs w:val="22"/>
        </w:rPr>
        <w:t xml:space="preserve"> require that we comply with ethical requirements and plan and perform the audit to obtain reasonable assurance whether the </w:t>
      </w:r>
      <w:r w:rsidRPr="00F723D3">
        <w:rPr>
          <w:rFonts w:ascii="Garamond" w:hAnsi="Garamond" w:cs="Arial"/>
          <w:sz w:val="22"/>
          <w:szCs w:val="22"/>
        </w:rPr>
        <w:t xml:space="preserve">special purpose financial information is free from material misstatement. </w:t>
      </w:r>
      <w:r w:rsidRPr="00F723D3" w:rsidR="004B6FD1">
        <w:rPr>
          <w:rFonts w:ascii="Garamond" w:hAnsi="Garamond" w:cs="Arial"/>
          <w:color w:val="FF0000"/>
          <w:sz w:val="22"/>
          <w:szCs w:val="22"/>
        </w:rPr>
        <w:t>(</w:t>
      </w:r>
      <w:r w:rsidRPr="00F723D3">
        <w:rPr>
          <w:rFonts w:ascii="Garamond" w:hAnsi="Garamond" w:cs="Arial"/>
          <w:color w:val="FF0000"/>
          <w:sz w:val="22"/>
          <w:szCs w:val="22"/>
        </w:rPr>
        <w:t>As requested by you, we planned and performed our audit using the materiality level specified in your instructions, which is different than the materiality level that we would have used had we been designing the audit to express an opinion on the special purpose financial information of the component alone</w:t>
      </w:r>
      <w:r w:rsidRPr="00F723D3" w:rsidR="004B6FD1">
        <w:rPr>
          <w:rFonts w:ascii="Garamond" w:hAnsi="Garamond" w:cs="Arial"/>
          <w:color w:val="FF0000"/>
          <w:sz w:val="22"/>
          <w:szCs w:val="22"/>
        </w:rPr>
        <w:t>.)</w:t>
      </w:r>
    </w:p>
    <w:p w:rsidRPr="00F723D3" w:rsidR="00335CE1" w:rsidP="008559CF" w:rsidRDefault="00335CE1" w14:paraId="3EF29679" w14:textId="77777777">
      <w:pPr>
        <w:autoSpaceDE w:val="0"/>
        <w:autoSpaceDN w:val="0"/>
        <w:adjustRightInd w:val="0"/>
        <w:spacing w:after="284" w:line="280" w:lineRule="atLeast"/>
        <w:ind w:left="-360" w:right="-333"/>
        <w:rPr>
          <w:rFonts w:ascii="Garamond" w:hAnsi="Garamond"/>
          <w:sz w:val="22"/>
          <w:szCs w:val="22"/>
        </w:rPr>
      </w:pPr>
      <w:r w:rsidRPr="00F723D3">
        <w:rPr>
          <w:rFonts w:ascii="Garamond" w:hAnsi="Garamond" w:cs="Arial"/>
          <w:color w:val="000000"/>
          <w:sz w:val="22"/>
          <w:szCs w:val="22"/>
        </w:rPr>
        <w:t xml:space="preserve">An audit involves performing procedures to obtain audit evidence about the amounts </w:t>
      </w:r>
      <w:r w:rsidRPr="00F723D3" w:rsidR="009437CB">
        <w:rPr>
          <w:rFonts w:ascii="Garamond" w:hAnsi="Garamond" w:cs="Arial"/>
          <w:color w:val="FF0000"/>
          <w:sz w:val="22"/>
          <w:szCs w:val="22"/>
        </w:rPr>
        <w:t xml:space="preserve">(or, disclosures; </w:t>
      </w:r>
      <w:r w:rsidRPr="00F723D3" w:rsidR="00DC0C76">
        <w:rPr>
          <w:rFonts w:ascii="Garamond" w:hAnsi="Garamond" w:cs="Arial"/>
          <w:color w:val="FF0000"/>
          <w:sz w:val="22"/>
          <w:szCs w:val="22"/>
        </w:rPr>
        <w:t xml:space="preserve">or, amounts and disclosures) </w:t>
      </w:r>
      <w:r w:rsidRPr="00F723D3">
        <w:rPr>
          <w:rFonts w:ascii="Garamond" w:hAnsi="Garamond" w:cs="Arial"/>
          <w:color w:val="000000"/>
          <w:sz w:val="22"/>
          <w:szCs w:val="22"/>
        </w:rPr>
        <w:t xml:space="preserve">in </w:t>
      </w:r>
      <w:r w:rsidRPr="00F723D3">
        <w:rPr>
          <w:rFonts w:ascii="Garamond" w:hAnsi="Garamond" w:cs="Arial"/>
          <w:sz w:val="22"/>
          <w:szCs w:val="22"/>
        </w:rPr>
        <w:t>the financial information. The procedures selected depend on the auditor’s judgment, including the assessment of the risks of material misstatement of the special purpose financial information, whether due to fraud or error. In making those risk assessments, the auditor considers internal control relevant to the entity’s preparation of the special purpose financial information in order to design audit procedures that are appropriate in the circumstances, but not for the purpose of expressing an opinion on the effectiveness of the entity’s internal control. An audit also includes evaluating the appropriateness of accounting policies used and the reasonableness of accounting estimates made by managemen</w:t>
      </w:r>
      <w:r w:rsidRPr="00F723D3" w:rsidR="006324AD">
        <w:rPr>
          <w:rFonts w:ascii="Garamond" w:hAnsi="Garamond" w:cs="Arial"/>
          <w:sz w:val="22"/>
          <w:szCs w:val="22"/>
        </w:rPr>
        <w:t>t</w:t>
      </w:r>
      <w:r w:rsidRPr="00F723D3" w:rsidR="009437CB">
        <w:rPr>
          <w:rFonts w:ascii="Garamond" w:hAnsi="Garamond" w:cs="Arial"/>
          <w:sz w:val="22"/>
          <w:szCs w:val="22"/>
        </w:rPr>
        <w:t>,</w:t>
      </w:r>
      <w:r w:rsidRPr="00F723D3" w:rsidR="006324AD">
        <w:rPr>
          <w:rFonts w:ascii="Garamond" w:hAnsi="Garamond" w:cs="Arial"/>
          <w:sz w:val="22"/>
          <w:szCs w:val="22"/>
        </w:rPr>
        <w:t xml:space="preserve"> </w:t>
      </w:r>
      <w:r w:rsidRPr="00F723D3">
        <w:rPr>
          <w:rFonts w:ascii="Garamond" w:hAnsi="Garamond" w:cs="Arial"/>
          <w:sz w:val="22"/>
          <w:szCs w:val="22"/>
        </w:rPr>
        <w:t>as well as evaluating the overall presentation of the special purpose financial information.</w:t>
      </w:r>
    </w:p>
    <w:p w:rsidRPr="00F723D3" w:rsidR="00335CE1" w:rsidP="008559CF" w:rsidRDefault="00335CE1" w14:paraId="7B838256"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cs="Arial"/>
          <w:color w:val="000000"/>
          <w:sz w:val="22"/>
          <w:szCs w:val="22"/>
        </w:rPr>
        <w:lastRenderedPageBreak/>
        <w:t xml:space="preserve">We believe that the audit evidence we have obtained is sufficient and appropriate to provide a basis for our audit opinion. </w:t>
      </w:r>
      <w:r w:rsidRPr="00F723D3" w:rsidR="004B6FD1">
        <w:rPr>
          <w:rFonts w:ascii="Garamond" w:hAnsi="Garamond" w:cs="Arial"/>
          <w:color w:val="FF0000"/>
          <w:sz w:val="22"/>
          <w:szCs w:val="22"/>
        </w:rPr>
        <w:t>(</w:t>
      </w:r>
      <w:r w:rsidRPr="00F723D3">
        <w:rPr>
          <w:rFonts w:ascii="Garamond" w:hAnsi="Garamond" w:cs="Arial"/>
          <w:color w:val="FF0000"/>
          <w:sz w:val="22"/>
          <w:szCs w:val="22"/>
        </w:rPr>
        <w:t xml:space="preserve">The conclusions reached in forming our opinion are based on the materiality level </w:t>
      </w:r>
      <w:r w:rsidRPr="00F723D3" w:rsidR="00131835">
        <w:rPr>
          <w:rFonts w:ascii="Garamond" w:hAnsi="Garamond" w:cs="Arial"/>
          <w:color w:val="FF0000"/>
          <w:sz w:val="22"/>
          <w:szCs w:val="22"/>
        </w:rPr>
        <w:t xml:space="preserve">specified by you </w:t>
      </w:r>
      <w:r w:rsidRPr="00F723D3">
        <w:rPr>
          <w:rFonts w:ascii="Garamond" w:hAnsi="Garamond" w:cs="Arial"/>
          <w:color w:val="FF0000"/>
          <w:sz w:val="22"/>
          <w:szCs w:val="22"/>
        </w:rPr>
        <w:t>in the context of the audit of the consolidated financial statements of the group.</w:t>
      </w:r>
      <w:r w:rsidRPr="00F723D3" w:rsidR="004B6FD1">
        <w:rPr>
          <w:rFonts w:ascii="Garamond" w:hAnsi="Garamond" w:cs="Arial"/>
          <w:color w:val="FF0000"/>
          <w:sz w:val="22"/>
          <w:szCs w:val="22"/>
        </w:rPr>
        <w:t>)</w:t>
      </w:r>
    </w:p>
    <w:p w:rsidRPr="0041101C" w:rsidR="00DB6C7A" w:rsidP="008559CF" w:rsidRDefault="00DB6C7A" w14:paraId="7F2C0A09" w14:textId="77777777">
      <w:pPr>
        <w:autoSpaceDE w:val="0"/>
        <w:autoSpaceDN w:val="0"/>
        <w:adjustRightInd w:val="0"/>
        <w:spacing w:line="280" w:lineRule="atLeast"/>
        <w:ind w:left="-360" w:right="-333"/>
        <w:rPr>
          <w:rFonts w:ascii="Arial Black" w:hAnsi="Arial Black" w:cs="Arial"/>
          <w:color w:val="FF0000"/>
          <w:kern w:val="32"/>
          <w:szCs w:val="24"/>
        </w:rPr>
      </w:pPr>
      <w:r w:rsidRPr="0041101C">
        <w:rPr>
          <w:rFonts w:ascii="Arial Black" w:hAnsi="Arial Black" w:cs="Arial"/>
          <w:color w:val="FF0000"/>
          <w:kern w:val="32"/>
          <w:szCs w:val="24"/>
        </w:rPr>
        <w:t>Basis for qualified opinion</w:t>
      </w:r>
    </w:p>
    <w:p w:rsidRPr="00F723D3" w:rsidR="00DB6C7A" w:rsidP="008559CF" w:rsidRDefault="00DB6C7A" w14:paraId="5789F195" w14:textId="77777777">
      <w:pPr>
        <w:autoSpaceDE w:val="0"/>
        <w:autoSpaceDN w:val="0"/>
        <w:adjustRightInd w:val="0"/>
        <w:spacing w:after="284" w:line="280" w:lineRule="atLeast"/>
        <w:ind w:left="-360" w:right="-333"/>
        <w:rPr>
          <w:rFonts w:ascii="Garamond" w:hAnsi="Garamond" w:cs="Arial"/>
          <w:iCs/>
          <w:color w:val="FF0000"/>
          <w:sz w:val="22"/>
          <w:szCs w:val="22"/>
        </w:rPr>
      </w:pPr>
      <w:r w:rsidRPr="00F723D3">
        <w:rPr>
          <w:rFonts w:ascii="Garamond" w:hAnsi="Garamond" w:cs="Arial"/>
          <w:iCs/>
          <w:color w:val="FF0000"/>
          <w:sz w:val="22"/>
          <w:szCs w:val="22"/>
        </w:rPr>
        <w:t xml:space="preserve">As requested, we did not perform the following procedures (describe), and thus, the scope of our audit was restricted by your instructions. </w:t>
      </w:r>
    </w:p>
    <w:p w:rsidRPr="00F723D3" w:rsidR="00031A44" w:rsidP="008559CF" w:rsidRDefault="00031A44" w14:paraId="6205B3C6" w14:textId="77777777">
      <w:pPr>
        <w:autoSpaceDE w:val="0"/>
        <w:autoSpaceDN w:val="0"/>
        <w:adjustRightInd w:val="0"/>
        <w:spacing w:after="284" w:line="280" w:lineRule="atLeast"/>
        <w:ind w:left="-360" w:right="-333"/>
        <w:rPr>
          <w:rFonts w:ascii="Garamond" w:hAnsi="Garamond" w:cs="Arial"/>
          <w:iCs/>
          <w:color w:val="FF0000"/>
          <w:sz w:val="22"/>
          <w:szCs w:val="22"/>
        </w:rPr>
      </w:pPr>
      <w:r w:rsidRPr="00F723D3">
        <w:rPr>
          <w:rFonts w:ascii="Garamond" w:hAnsi="Garamond" w:cs="Arial"/>
          <w:iCs/>
          <w:color w:val="FF0000"/>
          <w:sz w:val="22"/>
          <w:szCs w:val="22"/>
        </w:rPr>
        <w:t>[Describe other matters giving rise to a qualified opinion, such as a material misstatement, in accordance with professional standards.]</w:t>
      </w:r>
    </w:p>
    <w:p w:rsidRPr="0041101C" w:rsidR="00335CE1" w:rsidP="008559CF" w:rsidRDefault="00335CE1" w14:paraId="0FCE9A2F" w14:textId="77777777">
      <w:pPr>
        <w:autoSpaceDE w:val="0"/>
        <w:autoSpaceDN w:val="0"/>
        <w:adjustRightInd w:val="0"/>
        <w:spacing w:line="280" w:lineRule="atLeast"/>
        <w:ind w:left="-360" w:right="-333"/>
        <w:rPr>
          <w:rFonts w:ascii="Arial Black" w:hAnsi="Arial Black" w:cs="Arial"/>
          <w:kern w:val="32"/>
          <w:sz w:val="19"/>
          <w:szCs w:val="24"/>
        </w:rPr>
      </w:pPr>
      <w:r w:rsidRPr="0041101C">
        <w:rPr>
          <w:rFonts w:ascii="Arial Black" w:hAnsi="Arial Black" w:cs="Arial"/>
          <w:kern w:val="32"/>
          <w:szCs w:val="24"/>
        </w:rPr>
        <w:t>Opinion</w:t>
      </w:r>
      <w:r w:rsidRPr="0041101C" w:rsidR="001861A2">
        <w:rPr>
          <w:rFonts w:ascii="Arial Black" w:hAnsi="Arial Black" w:cs="Arial"/>
          <w:kern w:val="32"/>
          <w:szCs w:val="24"/>
        </w:rPr>
        <w:t xml:space="preserve"> </w:t>
      </w:r>
      <w:r w:rsidRPr="0041101C" w:rsidR="001861A2">
        <w:rPr>
          <w:rFonts w:ascii="Arial Black" w:hAnsi="Arial Black" w:cs="Arial"/>
          <w:color w:val="FF0000"/>
          <w:kern w:val="32"/>
          <w:szCs w:val="24"/>
        </w:rPr>
        <w:t xml:space="preserve">(or, </w:t>
      </w:r>
      <w:proofErr w:type="gramStart"/>
      <w:r w:rsidRPr="0041101C" w:rsidR="001861A2">
        <w:rPr>
          <w:rFonts w:ascii="Arial Black" w:hAnsi="Arial Black" w:cs="Arial"/>
          <w:color w:val="FF0000"/>
          <w:kern w:val="32"/>
          <w:szCs w:val="24"/>
        </w:rPr>
        <w:t>Qualified</w:t>
      </w:r>
      <w:proofErr w:type="gramEnd"/>
      <w:r w:rsidRPr="0041101C" w:rsidR="001861A2">
        <w:rPr>
          <w:rFonts w:ascii="Arial Black" w:hAnsi="Arial Black" w:cs="Arial"/>
          <w:color w:val="FF0000"/>
          <w:kern w:val="32"/>
          <w:szCs w:val="24"/>
        </w:rPr>
        <w:t xml:space="preserve"> opinion)</w:t>
      </w:r>
    </w:p>
    <w:p w:rsidRPr="00F723D3" w:rsidR="001251EE" w:rsidP="008559CF" w:rsidRDefault="00335CE1" w14:paraId="03FDBC18" w14:textId="77777777">
      <w:pPr>
        <w:autoSpaceDE w:val="0"/>
        <w:autoSpaceDN w:val="0"/>
        <w:adjustRightInd w:val="0"/>
        <w:spacing w:after="284" w:line="280" w:lineRule="atLeast"/>
        <w:ind w:left="-360" w:right="-333"/>
        <w:rPr>
          <w:rFonts w:ascii="Garamond" w:hAnsi="Garamond" w:cs="Arial"/>
          <w:sz w:val="22"/>
          <w:szCs w:val="22"/>
        </w:rPr>
      </w:pPr>
      <w:r w:rsidRPr="00F723D3">
        <w:rPr>
          <w:rFonts w:ascii="Garamond" w:hAnsi="Garamond"/>
          <w:sz w:val="22"/>
          <w:szCs w:val="22"/>
        </w:rPr>
        <w:t xml:space="preserve">In our opinion, </w:t>
      </w:r>
      <w:r w:rsidRPr="00F723D3" w:rsidR="00A543EA">
        <w:rPr>
          <w:rFonts w:ascii="Garamond" w:hAnsi="Garamond"/>
          <w:color w:val="FF0000"/>
          <w:sz w:val="22"/>
          <w:szCs w:val="22"/>
        </w:rPr>
        <w:t>(</w:t>
      </w:r>
      <w:r w:rsidRPr="00F723D3">
        <w:rPr>
          <w:rFonts w:ascii="Garamond" w:hAnsi="Garamond"/>
          <w:color w:val="FF0000"/>
          <w:sz w:val="22"/>
          <w:szCs w:val="22"/>
        </w:rPr>
        <w:t>except for the possible effects of adjustments, if any, as might have been determined to be necessary had we performed all a</w:t>
      </w:r>
      <w:r w:rsidRPr="00F723D3" w:rsidR="004147CC">
        <w:rPr>
          <w:rFonts w:ascii="Garamond" w:hAnsi="Garamond"/>
          <w:color w:val="FF0000"/>
          <w:sz w:val="22"/>
          <w:szCs w:val="22"/>
        </w:rPr>
        <w:t>udit procedures required by International Standards on Auditing as described in the Basis for Qualified Opinion paragraph(s)</w:t>
      </w:r>
      <w:r w:rsidRPr="00F723D3">
        <w:rPr>
          <w:rFonts w:ascii="Garamond" w:hAnsi="Garamond"/>
          <w:color w:val="FF0000"/>
          <w:sz w:val="22"/>
          <w:szCs w:val="22"/>
        </w:rPr>
        <w:t>,</w:t>
      </w:r>
      <w:r w:rsidRPr="00F723D3" w:rsidR="00A543EA">
        <w:rPr>
          <w:rFonts w:ascii="Garamond" w:hAnsi="Garamond"/>
          <w:color w:val="FF0000"/>
          <w:sz w:val="22"/>
          <w:szCs w:val="22"/>
        </w:rPr>
        <w:t>)</w:t>
      </w:r>
      <w:r w:rsidRPr="00F723D3">
        <w:rPr>
          <w:rFonts w:ascii="Garamond" w:hAnsi="Garamond"/>
          <w:color w:val="FF0000"/>
          <w:sz w:val="22"/>
          <w:szCs w:val="22"/>
        </w:rPr>
        <w:t xml:space="preserve"> </w:t>
      </w:r>
      <w:r w:rsidRPr="00F723D3" w:rsidR="00031A44">
        <w:rPr>
          <w:rFonts w:ascii="Garamond" w:hAnsi="Garamond"/>
          <w:color w:val="FF0000"/>
          <w:sz w:val="22"/>
          <w:szCs w:val="22"/>
        </w:rPr>
        <w:t>(or for other matters, except for the effects of the matter described in the Basis for Qualified Opinion paragraph</w:t>
      </w:r>
      <w:r w:rsidRPr="00F723D3" w:rsidR="00BE054F">
        <w:rPr>
          <w:rFonts w:ascii="Garamond" w:hAnsi="Garamond"/>
          <w:color w:val="FF0000"/>
          <w:sz w:val="22"/>
          <w:szCs w:val="22"/>
        </w:rPr>
        <w:t>,</w:t>
      </w:r>
      <w:r w:rsidRPr="00F723D3" w:rsidR="00031A44">
        <w:rPr>
          <w:rFonts w:ascii="Garamond" w:hAnsi="Garamond"/>
          <w:color w:val="FF0000"/>
          <w:sz w:val="22"/>
          <w:szCs w:val="22"/>
        </w:rPr>
        <w:t xml:space="preserve">) </w:t>
      </w:r>
      <w:r w:rsidRPr="00F723D3">
        <w:rPr>
          <w:rFonts w:ascii="Garamond" w:hAnsi="Garamond"/>
          <w:sz w:val="22"/>
          <w:szCs w:val="22"/>
        </w:rPr>
        <w:t xml:space="preserve">the </w:t>
      </w:r>
      <w:r w:rsidRPr="00F723D3">
        <w:rPr>
          <w:rFonts w:ascii="Garamond" w:hAnsi="Garamond" w:cs="Arial"/>
          <w:color w:val="000000"/>
          <w:sz w:val="22"/>
          <w:szCs w:val="22"/>
        </w:rPr>
        <w:t>accompanyi</w:t>
      </w:r>
      <w:r w:rsidRPr="00F723D3">
        <w:rPr>
          <w:rFonts w:ascii="Garamond" w:hAnsi="Garamond" w:cs="Arial"/>
          <w:sz w:val="22"/>
          <w:szCs w:val="22"/>
        </w:rPr>
        <w:t>ng special purpose financial information</w:t>
      </w:r>
      <w:r w:rsidRPr="00F723D3">
        <w:rPr>
          <w:rFonts w:ascii="Garamond" w:hAnsi="Garamond" w:cs="Arial"/>
          <w:color w:val="FF0000"/>
          <w:sz w:val="22"/>
          <w:szCs w:val="22"/>
        </w:rPr>
        <w:t xml:space="preserve"> </w:t>
      </w:r>
      <w:r w:rsidRPr="00F723D3">
        <w:rPr>
          <w:rFonts w:ascii="Garamond" w:hAnsi="Garamond" w:cs="Arial"/>
          <w:color w:val="000000"/>
          <w:sz w:val="22"/>
          <w:szCs w:val="22"/>
        </w:rPr>
        <w:t>for</w:t>
      </w:r>
      <w:r w:rsidRPr="00F723D3">
        <w:rPr>
          <w:rFonts w:ascii="Garamond" w:hAnsi="Garamond" w:cs="Arial"/>
          <w:color w:val="FF0000"/>
          <w:sz w:val="22"/>
          <w:szCs w:val="22"/>
        </w:rPr>
        <w:t xml:space="preserve"> </w:t>
      </w:r>
      <w:r w:rsidRPr="00F723D3" w:rsidR="00A543EA">
        <w:rPr>
          <w:rFonts w:ascii="Garamond" w:hAnsi="Garamond" w:cs="Arial"/>
          <w:color w:val="FF0000"/>
          <w:sz w:val="22"/>
          <w:szCs w:val="22"/>
        </w:rPr>
        <w:t>(</w:t>
      </w:r>
      <w:r w:rsidRPr="00F723D3">
        <w:rPr>
          <w:rFonts w:ascii="Garamond" w:hAnsi="Garamond" w:cs="Arial"/>
          <w:color w:val="FF0000"/>
          <w:sz w:val="22"/>
          <w:szCs w:val="22"/>
        </w:rPr>
        <w:t>name of component</w:t>
      </w:r>
      <w:r w:rsidRPr="00F723D3" w:rsidR="00A543EA">
        <w:rPr>
          <w:rFonts w:ascii="Garamond" w:hAnsi="Garamond" w:cs="Arial"/>
          <w:color w:val="FF0000"/>
          <w:sz w:val="22"/>
          <w:szCs w:val="22"/>
        </w:rPr>
        <w:t>)</w:t>
      </w:r>
      <w:r w:rsidRPr="00F723D3">
        <w:rPr>
          <w:rFonts w:ascii="Garamond" w:hAnsi="Garamond" w:cs="Arial"/>
          <w:color w:val="FF0000"/>
          <w:sz w:val="22"/>
          <w:szCs w:val="22"/>
        </w:rPr>
        <w:t xml:space="preserve"> </w:t>
      </w:r>
      <w:r w:rsidRPr="00F723D3">
        <w:rPr>
          <w:rFonts w:ascii="Garamond" w:hAnsi="Garamond" w:cs="Arial"/>
          <w:sz w:val="22"/>
          <w:szCs w:val="22"/>
        </w:rPr>
        <w:t xml:space="preserve">as </w:t>
      </w:r>
      <w:r w:rsidRPr="00F723D3" w:rsidR="00EF6029">
        <w:rPr>
          <w:rFonts w:ascii="Garamond" w:hAnsi="Garamond" w:cs="Arial"/>
          <w:sz w:val="22"/>
          <w:szCs w:val="22"/>
        </w:rPr>
        <w:t xml:space="preserve">at </w:t>
      </w:r>
      <w:r w:rsidRPr="00F723D3" w:rsidR="00A543EA">
        <w:rPr>
          <w:rFonts w:ascii="Garamond" w:hAnsi="Garamond" w:cs="Arial"/>
          <w:color w:val="FF0000"/>
          <w:sz w:val="22"/>
          <w:szCs w:val="22"/>
        </w:rPr>
        <w:t>(</w:t>
      </w:r>
      <w:r w:rsidRPr="00F723D3">
        <w:rPr>
          <w:rFonts w:ascii="Garamond" w:hAnsi="Garamond" w:cs="Arial"/>
          <w:color w:val="FF0000"/>
          <w:sz w:val="22"/>
          <w:szCs w:val="22"/>
        </w:rPr>
        <w:t>date</w:t>
      </w:r>
      <w:r w:rsidRPr="00F723D3" w:rsidR="00A543EA">
        <w:rPr>
          <w:rFonts w:ascii="Garamond" w:hAnsi="Garamond" w:cs="Arial"/>
          <w:color w:val="FF0000"/>
          <w:sz w:val="22"/>
          <w:szCs w:val="22"/>
        </w:rPr>
        <w:t>)</w:t>
      </w:r>
      <w:r w:rsidRPr="00F723D3" w:rsidR="004147CC">
        <w:rPr>
          <w:rFonts w:ascii="Garamond" w:hAnsi="Garamond" w:cs="Arial"/>
          <w:color w:val="FF0000"/>
          <w:sz w:val="22"/>
          <w:szCs w:val="22"/>
        </w:rPr>
        <w:t xml:space="preserve"> (or, </w:t>
      </w:r>
      <w:r w:rsidRPr="00F723D3">
        <w:rPr>
          <w:rFonts w:ascii="Garamond" w:hAnsi="Garamond" w:cs="Arial"/>
          <w:color w:val="FF0000"/>
          <w:sz w:val="22"/>
          <w:szCs w:val="22"/>
        </w:rPr>
        <w:t>for the year then ended</w:t>
      </w:r>
      <w:r w:rsidRPr="00F723D3" w:rsidR="00A543EA">
        <w:rPr>
          <w:rFonts w:ascii="Garamond" w:hAnsi="Garamond" w:cs="Arial"/>
          <w:color w:val="FF0000"/>
          <w:sz w:val="22"/>
          <w:szCs w:val="22"/>
        </w:rPr>
        <w:t>)</w:t>
      </w:r>
      <w:r w:rsidRPr="00F723D3">
        <w:rPr>
          <w:rFonts w:ascii="Garamond" w:hAnsi="Garamond" w:cs="Arial"/>
          <w:color w:val="FF0000"/>
          <w:sz w:val="22"/>
          <w:szCs w:val="22"/>
        </w:rPr>
        <w:t xml:space="preserve"> </w:t>
      </w:r>
      <w:r w:rsidRPr="00F723D3">
        <w:rPr>
          <w:rFonts w:ascii="Garamond" w:hAnsi="Garamond" w:cs="Arial"/>
          <w:color w:val="000000"/>
          <w:sz w:val="22"/>
          <w:szCs w:val="22"/>
        </w:rPr>
        <w:t xml:space="preserve">has been prepared, in all material respects, </w:t>
      </w:r>
      <w:r w:rsidRPr="00F723D3" w:rsidR="001251EE">
        <w:rPr>
          <w:rFonts w:ascii="Garamond" w:hAnsi="Garamond" w:cs="Arial"/>
          <w:color w:val="000000"/>
          <w:sz w:val="22"/>
          <w:szCs w:val="22"/>
        </w:rPr>
        <w:t>in accordance with t</w:t>
      </w:r>
      <w:r w:rsidRPr="00F723D3" w:rsidR="001251EE">
        <w:rPr>
          <w:rFonts w:ascii="Garamond" w:hAnsi="Garamond" w:cs="Arial"/>
          <w:sz w:val="22"/>
          <w:szCs w:val="22"/>
        </w:rPr>
        <w:t xml:space="preserve">he instructions issued by </w:t>
      </w:r>
      <w:r w:rsidRPr="00F723D3" w:rsidR="001251EE">
        <w:rPr>
          <w:rFonts w:ascii="Garamond" w:hAnsi="Garamond" w:cs="Arial"/>
          <w:color w:val="FF0000"/>
          <w:sz w:val="22"/>
          <w:szCs w:val="22"/>
        </w:rPr>
        <w:t>(name of group)</w:t>
      </w:r>
      <w:r w:rsidRPr="00F723D3" w:rsidR="001251EE">
        <w:rPr>
          <w:rFonts w:ascii="Garamond" w:hAnsi="Garamond" w:cs="Arial"/>
          <w:sz w:val="22"/>
          <w:szCs w:val="22"/>
        </w:rPr>
        <w:t xml:space="preserve">’s management on </w:t>
      </w:r>
      <w:r w:rsidRPr="00F723D3" w:rsidR="001251EE">
        <w:rPr>
          <w:rFonts w:ascii="Garamond" w:hAnsi="Garamond" w:cs="Arial"/>
          <w:color w:val="FF0000"/>
          <w:sz w:val="22"/>
          <w:szCs w:val="22"/>
        </w:rPr>
        <w:t xml:space="preserve">(date) </w:t>
      </w:r>
      <w:r w:rsidRPr="00F723D3" w:rsidR="001251EE">
        <w:rPr>
          <w:rFonts w:ascii="Garamond" w:hAnsi="Garamond" w:cs="Arial"/>
          <w:sz w:val="22"/>
          <w:szCs w:val="22"/>
        </w:rPr>
        <w:t xml:space="preserve">and the policies contained in the </w:t>
      </w:r>
      <w:r w:rsidRPr="00F723D3" w:rsidR="001251EE">
        <w:rPr>
          <w:rFonts w:ascii="Garamond" w:hAnsi="Garamond" w:cs="Arial"/>
          <w:color w:val="FF0000"/>
          <w:sz w:val="22"/>
          <w:szCs w:val="22"/>
        </w:rPr>
        <w:t>(name of group)</w:t>
      </w:r>
      <w:r w:rsidRPr="00F723D3" w:rsidR="001251EE">
        <w:rPr>
          <w:rFonts w:ascii="Garamond" w:hAnsi="Garamond" w:cs="Arial"/>
          <w:sz w:val="22"/>
          <w:szCs w:val="22"/>
        </w:rPr>
        <w:t xml:space="preserve">’s </w:t>
      </w:r>
      <w:r w:rsidRPr="00F723D3" w:rsidR="001251EE">
        <w:rPr>
          <w:rFonts w:ascii="Garamond" w:hAnsi="Garamond" w:cs="Arial"/>
          <w:color w:val="FF0000"/>
          <w:sz w:val="22"/>
          <w:szCs w:val="22"/>
        </w:rPr>
        <w:t>(name of accounting manual) dated (date) (or, the instructions issued by (name of group)’s management on (date) and the accounting policies disclosed in the (name of group)’s 20XX consolidated financial statements)</w:t>
      </w:r>
      <w:r w:rsidRPr="00F723D3" w:rsidR="00923C9E">
        <w:rPr>
          <w:rFonts w:ascii="Garamond" w:hAnsi="Garamond" w:cs="Arial"/>
          <w:sz w:val="22"/>
          <w:szCs w:val="22"/>
        </w:rPr>
        <w:t>.</w:t>
      </w:r>
    </w:p>
    <w:p w:rsidRPr="00D35AD2" w:rsidR="00335CE1" w:rsidP="008559CF" w:rsidRDefault="001861A2" w14:paraId="38258EFB" w14:textId="77777777">
      <w:pPr>
        <w:pStyle w:val="Heading2"/>
        <w:ind w:left="-360" w:right="-333"/>
      </w:pPr>
      <w:r w:rsidRPr="00D35AD2">
        <w:t>Restriction on use and d</w:t>
      </w:r>
      <w:r w:rsidRPr="00D35AD2" w:rsidR="00335CE1">
        <w:t>istribution</w:t>
      </w:r>
    </w:p>
    <w:p w:rsidRPr="00F723D3" w:rsidR="00E9429F" w:rsidP="008559CF" w:rsidRDefault="00E9429F" w14:paraId="13EAF7BF" w14:textId="77777777">
      <w:pPr>
        <w:spacing w:after="284" w:line="280" w:lineRule="atLeast"/>
        <w:ind w:left="-360" w:right="-333"/>
        <w:rPr>
          <w:rFonts w:ascii="Garamond" w:hAnsi="Garamond" w:cs="Arial"/>
          <w:sz w:val="22"/>
          <w:szCs w:val="22"/>
        </w:rPr>
      </w:pPr>
      <w:r w:rsidRPr="00F723D3">
        <w:rPr>
          <w:rFonts w:ascii="Garamond" w:hAnsi="Garamond" w:cs="Arial"/>
          <w:sz w:val="22"/>
          <w:szCs w:val="22"/>
        </w:rPr>
        <w:t xml:space="preserve">This special purpose financial information has been prepared for purposes of providing information to </w:t>
      </w:r>
      <w:r w:rsidRPr="00F723D3">
        <w:rPr>
          <w:rFonts w:ascii="Garamond" w:hAnsi="Garamond" w:cs="Arial"/>
          <w:color w:val="FF0000"/>
          <w:sz w:val="22"/>
          <w:szCs w:val="22"/>
        </w:rPr>
        <w:t xml:space="preserve">(name of parent company) </w:t>
      </w:r>
      <w:r w:rsidRPr="00F723D3">
        <w:rPr>
          <w:rFonts w:ascii="Garamond" w:hAnsi="Garamond" w:cs="Arial"/>
          <w:sz w:val="22"/>
          <w:szCs w:val="22"/>
        </w:rPr>
        <w:t xml:space="preserve">to enable it to prepare the consolidated financial statements of the group. As a result, the special purpose financial information is not a complete set of financial statements of </w:t>
      </w:r>
      <w:r w:rsidRPr="00F723D3">
        <w:rPr>
          <w:rFonts w:ascii="Garamond" w:hAnsi="Garamond" w:cs="Arial"/>
          <w:color w:val="FF0000"/>
          <w:sz w:val="22"/>
          <w:szCs w:val="22"/>
        </w:rPr>
        <w:t xml:space="preserve">(name of component) </w:t>
      </w:r>
      <w:r w:rsidRPr="00F723D3">
        <w:rPr>
          <w:rFonts w:ascii="Garamond" w:hAnsi="Garamond" w:cs="Arial"/>
          <w:sz w:val="22"/>
          <w:szCs w:val="22"/>
        </w:rPr>
        <w:t xml:space="preserve">in accordance with </w:t>
      </w:r>
      <w:r w:rsidRPr="00F723D3">
        <w:rPr>
          <w:rFonts w:ascii="Garamond" w:hAnsi="Garamond" w:cs="Arial"/>
          <w:color w:val="FF0000"/>
          <w:sz w:val="22"/>
          <w:szCs w:val="22"/>
        </w:rPr>
        <w:t xml:space="preserve">(financial reporting framework used to prepare group financial statements) </w:t>
      </w:r>
      <w:r w:rsidRPr="00F723D3">
        <w:rPr>
          <w:rFonts w:ascii="Garamond" w:hAnsi="Garamond" w:cs="Arial"/>
          <w:sz w:val="22"/>
          <w:szCs w:val="22"/>
        </w:rPr>
        <w:t xml:space="preserve">and is not intended to give a true and fair view of </w:t>
      </w:r>
      <w:r w:rsidRPr="00F723D3">
        <w:rPr>
          <w:rFonts w:ascii="Garamond" w:hAnsi="Garamond" w:cs="Arial"/>
          <w:color w:val="FF0000"/>
          <w:sz w:val="22"/>
          <w:szCs w:val="22"/>
        </w:rPr>
        <w:t xml:space="preserve">(or, present fairly, in all material respects,) </w:t>
      </w:r>
      <w:r w:rsidRPr="00F723D3">
        <w:rPr>
          <w:rFonts w:ascii="Garamond" w:hAnsi="Garamond" w:cs="Arial"/>
          <w:color w:val="000000"/>
          <w:sz w:val="22"/>
          <w:szCs w:val="22"/>
        </w:rPr>
        <w:t xml:space="preserve">the financial position of </w:t>
      </w:r>
      <w:r w:rsidRPr="00F723D3">
        <w:rPr>
          <w:rFonts w:ascii="Garamond" w:hAnsi="Garamond" w:cs="Arial"/>
          <w:color w:val="FF0000"/>
          <w:sz w:val="22"/>
          <w:szCs w:val="22"/>
        </w:rPr>
        <w:t xml:space="preserve">(name of component) </w:t>
      </w:r>
      <w:r w:rsidRPr="00F723D3">
        <w:rPr>
          <w:rFonts w:ascii="Garamond" w:hAnsi="Garamond" w:cs="Arial"/>
          <w:sz w:val="22"/>
          <w:szCs w:val="22"/>
        </w:rPr>
        <w:t xml:space="preserve">as at </w:t>
      </w:r>
      <w:r w:rsidRPr="00F723D3">
        <w:rPr>
          <w:rFonts w:ascii="Garamond" w:hAnsi="Garamond" w:cs="Arial"/>
          <w:color w:val="FF0000"/>
          <w:sz w:val="22"/>
          <w:szCs w:val="22"/>
        </w:rPr>
        <w:t>(date)</w:t>
      </w:r>
      <w:r w:rsidRPr="00F723D3">
        <w:rPr>
          <w:rFonts w:ascii="Garamond" w:hAnsi="Garamond" w:cs="Arial"/>
          <w:sz w:val="22"/>
          <w:szCs w:val="22"/>
        </w:rPr>
        <w:t xml:space="preserve">, and of its financial performance, and </w:t>
      </w:r>
      <w:r w:rsidRPr="00F723D3">
        <w:rPr>
          <w:rFonts w:ascii="Garamond" w:hAnsi="Garamond" w:cs="Arial"/>
          <w:color w:val="000000"/>
          <w:sz w:val="22"/>
          <w:szCs w:val="22"/>
        </w:rPr>
        <w:t xml:space="preserve">its cash flows for the year then ended in accordance with </w:t>
      </w:r>
      <w:r w:rsidRPr="00F723D3">
        <w:rPr>
          <w:rFonts w:ascii="Garamond" w:hAnsi="Garamond" w:cs="Arial"/>
          <w:color w:val="FF0000"/>
          <w:sz w:val="22"/>
          <w:szCs w:val="22"/>
        </w:rPr>
        <w:t>(</w:t>
      </w:r>
      <w:r w:rsidRPr="00F723D3">
        <w:rPr>
          <w:rFonts w:ascii="Garamond" w:hAnsi="Garamond" w:cs="Helv"/>
          <w:color w:val="FF0000"/>
          <w:sz w:val="22"/>
          <w:szCs w:val="22"/>
          <w:lang w:eastAsia="en-GB"/>
        </w:rPr>
        <w:t>financial reporting framework used to prepare group financial statements</w:t>
      </w:r>
      <w:r w:rsidRPr="00F723D3">
        <w:rPr>
          <w:rFonts w:ascii="Garamond" w:hAnsi="Garamond" w:cs="Arial"/>
          <w:color w:val="FF0000"/>
          <w:sz w:val="22"/>
          <w:szCs w:val="22"/>
        </w:rPr>
        <w:t>)</w:t>
      </w:r>
      <w:r w:rsidRPr="00F723D3">
        <w:rPr>
          <w:rFonts w:ascii="Garamond" w:hAnsi="Garamond" w:cs="Arial"/>
          <w:sz w:val="22"/>
          <w:szCs w:val="22"/>
        </w:rPr>
        <w:t xml:space="preserve">. </w:t>
      </w:r>
      <w:r w:rsidRPr="00F723D3">
        <w:rPr>
          <w:rFonts w:ascii="Garamond" w:hAnsi="Garamond" w:cs="Arial"/>
          <w:color w:val="000000" w:themeColor="text1"/>
          <w:sz w:val="22"/>
          <w:szCs w:val="22"/>
        </w:rPr>
        <w:t>The special purpose financial information may, therefore, not be suitable for another purpose.</w:t>
      </w:r>
    </w:p>
    <w:p w:rsidRPr="00F723D3" w:rsidR="00CE4C7D" w:rsidP="008559CF" w:rsidRDefault="00E9429F" w14:paraId="382F1595" w14:textId="77777777">
      <w:pPr>
        <w:spacing w:after="284" w:line="280" w:lineRule="atLeast"/>
        <w:ind w:left="-360" w:right="-333"/>
        <w:rPr>
          <w:rFonts w:ascii="Garamond" w:hAnsi="Garamond" w:cs="Arial"/>
          <w:color w:val="FF0000"/>
          <w:sz w:val="22"/>
          <w:szCs w:val="22"/>
        </w:rPr>
      </w:pPr>
      <w:r w:rsidRPr="00F723D3">
        <w:rPr>
          <w:rFonts w:ascii="Garamond" w:hAnsi="Garamond" w:cs="Arial"/>
          <w:sz w:val="22"/>
          <w:szCs w:val="22"/>
        </w:rPr>
        <w:t>This</w:t>
      </w:r>
      <w:r w:rsidRPr="00F723D3">
        <w:rPr>
          <w:rFonts w:ascii="Garamond" w:hAnsi="Garamond" w:cs="Arial"/>
          <w:color w:val="FF0000"/>
          <w:sz w:val="22"/>
          <w:szCs w:val="22"/>
        </w:rPr>
        <w:t xml:space="preserve"> </w:t>
      </w:r>
      <w:r w:rsidRPr="00F723D3">
        <w:rPr>
          <w:rFonts w:ascii="Garamond" w:hAnsi="Garamond" w:cs="Arial"/>
          <w:sz w:val="22"/>
          <w:szCs w:val="22"/>
        </w:rPr>
        <w:t xml:space="preserve">report is intended solely for </w:t>
      </w:r>
      <w:r w:rsidRPr="00F723D3">
        <w:rPr>
          <w:rFonts w:ascii="Garamond" w:hAnsi="Garamond" w:cs="Arial"/>
          <w:color w:val="FF0000"/>
          <w:sz w:val="22"/>
          <w:szCs w:val="22"/>
        </w:rPr>
        <w:t xml:space="preserve">(name of group engagement team’s firm) </w:t>
      </w:r>
      <w:r w:rsidRPr="00F723D3">
        <w:rPr>
          <w:rFonts w:ascii="Garamond" w:hAnsi="Garamond" w:cs="Arial"/>
          <w:sz w:val="22"/>
          <w:szCs w:val="22"/>
        </w:rPr>
        <w:t xml:space="preserve">and should not be used by or distributed to other parties. </w:t>
      </w:r>
    </w:p>
    <w:p w:rsidRPr="00F723D3" w:rsidR="00335CE1" w:rsidP="008559CF" w:rsidRDefault="00A543EA" w14:paraId="015BBBA4" w14:textId="77777777">
      <w:pPr>
        <w:spacing w:after="284" w:line="280" w:lineRule="atLeast"/>
        <w:ind w:left="-360" w:right="-333"/>
        <w:rPr>
          <w:rFonts w:ascii="Garamond" w:hAnsi="Garamond" w:cs="Arial"/>
          <w:sz w:val="22"/>
          <w:szCs w:val="22"/>
        </w:rPr>
      </w:pPr>
      <w:r w:rsidRPr="00F723D3">
        <w:rPr>
          <w:rFonts w:ascii="Garamond" w:hAnsi="Garamond" w:cs="Arial"/>
          <w:color w:val="FF0000"/>
          <w:sz w:val="22"/>
          <w:szCs w:val="22"/>
        </w:rPr>
        <w:t>(Auditor’s signature)</w:t>
      </w:r>
    </w:p>
    <w:p w:rsidRPr="00F723D3" w:rsidR="00335CE1" w:rsidP="008559CF" w:rsidRDefault="00A543EA" w14:paraId="373A3322" w14:textId="77777777">
      <w:pPr>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FF0000"/>
          <w:sz w:val="22"/>
          <w:szCs w:val="22"/>
        </w:rPr>
        <w:t>(Date of the auditor’s report)</w:t>
      </w:r>
    </w:p>
    <w:p w:rsidRPr="00F723D3" w:rsidR="00906E6B" w:rsidP="008559CF" w:rsidRDefault="00A543EA" w14:paraId="4EC86DCD" w14:textId="77777777">
      <w:pPr>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FF0000"/>
          <w:sz w:val="22"/>
          <w:szCs w:val="22"/>
        </w:rPr>
        <w:t>(</w:t>
      </w:r>
      <w:r w:rsidRPr="00F723D3" w:rsidR="00335CE1">
        <w:rPr>
          <w:rFonts w:ascii="Garamond" w:hAnsi="Garamond" w:cs="Arial"/>
          <w:color w:val="FF0000"/>
          <w:sz w:val="22"/>
          <w:szCs w:val="22"/>
        </w:rPr>
        <w:t>Auditor’s address</w:t>
      </w:r>
      <w:r w:rsidRPr="00F723D3">
        <w:rPr>
          <w:rFonts w:ascii="Garamond" w:hAnsi="Garamond" w:cs="Arial"/>
          <w:color w:val="FF0000"/>
          <w:sz w:val="22"/>
          <w:szCs w:val="22"/>
        </w:rPr>
        <w:t>)</w:t>
      </w:r>
    </w:p>
    <w:p w:rsidRPr="0041101C" w:rsidR="00906E6B" w:rsidP="008559CF" w:rsidRDefault="00906E6B" w14:paraId="7A293D97" w14:textId="77777777">
      <w:pPr>
        <w:spacing w:line="240" w:lineRule="auto"/>
        <w:ind w:left="-360" w:right="-333"/>
        <w:rPr>
          <w:rFonts w:cs="Arial" w:asciiTheme="minorHAnsi" w:hAnsiTheme="minorHAnsi"/>
          <w:color w:val="FF0000"/>
          <w:sz w:val="22"/>
          <w:szCs w:val="22"/>
        </w:rPr>
      </w:pPr>
      <w:r w:rsidRPr="0041101C">
        <w:rPr>
          <w:rFonts w:cs="Arial" w:asciiTheme="minorHAnsi" w:hAnsiTheme="minorHAnsi"/>
          <w:color w:val="FF0000"/>
          <w:sz w:val="22"/>
          <w:szCs w:val="22"/>
        </w:rPr>
        <w:br w:type="page"/>
      </w:r>
    </w:p>
    <w:p w:rsidRPr="00881C05" w:rsidR="00562B0D" w:rsidP="008559CF" w:rsidRDefault="00562B0D" w14:paraId="1B2CCE2E" w14:textId="77777777">
      <w:pPr>
        <w:pStyle w:val="Title"/>
        <w:ind w:left="-360" w:right="-333"/>
        <w:rPr>
          <w:rFonts w:ascii="Arial Black" w:hAnsi="Arial Black"/>
          <w:sz w:val="40"/>
        </w:rPr>
      </w:pPr>
      <w:r w:rsidRPr="00881C05">
        <w:rPr>
          <w:rFonts w:ascii="Arial Black" w:hAnsi="Arial Black"/>
          <w:sz w:val="40"/>
        </w:rPr>
        <w:lastRenderedPageBreak/>
        <w:t xml:space="preserve">Illustration </w:t>
      </w:r>
      <w:r w:rsidRPr="00881C05" w:rsidR="00542FF4">
        <w:rPr>
          <w:rFonts w:ascii="Arial Black" w:hAnsi="Arial Black"/>
          <w:sz w:val="40"/>
        </w:rPr>
        <w:t>3</w:t>
      </w:r>
      <w:r w:rsidRPr="00881C05">
        <w:rPr>
          <w:rFonts w:ascii="Arial Black" w:hAnsi="Arial Black"/>
          <w:sz w:val="40"/>
        </w:rPr>
        <w:t>: Review of financial information</w:t>
      </w:r>
      <w:r w:rsidRPr="00881C05" w:rsidR="001F04E7">
        <w:rPr>
          <w:rFonts w:ascii="Arial Black" w:hAnsi="Arial Black"/>
          <w:sz w:val="40"/>
        </w:rPr>
        <w:t xml:space="preserve"> (ISRE 2400)</w:t>
      </w:r>
    </w:p>
    <w:p w:rsidR="006374B2" w:rsidP="00A60484" w:rsidRDefault="00D06074" w14:paraId="20EE8C29" w14:textId="74D321E0">
      <w:pPr>
        <w:spacing w:line="280" w:lineRule="atLeast"/>
        <w:ind w:left="-360" w:right="-331"/>
        <w:jc w:val="center"/>
        <w:rPr>
          <w:rFonts w:ascii="Arial Narrow" w:hAnsi="Arial Narrow"/>
          <w:b/>
          <w:caps/>
          <w:sz w:val="22"/>
          <w:szCs w:val="22"/>
        </w:rPr>
      </w:pPr>
      <w:r w:rsidRPr="00D35AD2">
        <w:rPr>
          <w:rFonts w:ascii="Arial Narrow" w:hAnsi="Arial Narrow"/>
          <w:b/>
          <w:caps/>
          <w:sz w:val="22"/>
          <w:szCs w:val="22"/>
        </w:rPr>
        <w:t xml:space="preserve">INDEPENDENT </w:t>
      </w:r>
      <w:r w:rsidR="00250480">
        <w:rPr>
          <w:rFonts w:ascii="Arial Narrow" w:hAnsi="Arial Narrow"/>
          <w:b/>
          <w:caps/>
          <w:sz w:val="22"/>
          <w:szCs w:val="22"/>
        </w:rPr>
        <w:t>COMPONENT AUDITOR’S</w:t>
      </w:r>
      <w:r w:rsidRPr="00D35AD2" w:rsidR="00250480">
        <w:rPr>
          <w:rFonts w:ascii="Arial Narrow" w:hAnsi="Arial Narrow"/>
          <w:b/>
          <w:caps/>
          <w:sz w:val="22"/>
          <w:szCs w:val="22"/>
        </w:rPr>
        <w:t xml:space="preserve"> </w:t>
      </w:r>
      <w:r w:rsidRPr="00D35AD2">
        <w:rPr>
          <w:rFonts w:ascii="Arial Narrow" w:hAnsi="Arial Narrow"/>
          <w:b/>
          <w:caps/>
          <w:sz w:val="22"/>
          <w:szCs w:val="22"/>
        </w:rPr>
        <w:t xml:space="preserve">REVIEW REPORT </w:t>
      </w:r>
    </w:p>
    <w:p w:rsidRPr="00D35AD2" w:rsidR="00D06074" w:rsidP="008559CF" w:rsidRDefault="00D06074" w14:paraId="7A83C560" w14:textId="77777777">
      <w:pPr>
        <w:spacing w:after="284" w:line="280" w:lineRule="atLeast"/>
        <w:ind w:left="-360" w:right="-333"/>
        <w:jc w:val="center"/>
        <w:rPr>
          <w:rFonts w:ascii="Arial Narrow" w:hAnsi="Arial Narrow"/>
          <w:b/>
          <w:caps/>
          <w:sz w:val="22"/>
          <w:szCs w:val="22"/>
        </w:rPr>
      </w:pPr>
      <w:r w:rsidRPr="00D35AD2">
        <w:rPr>
          <w:rFonts w:ascii="Arial Narrow" w:hAnsi="Arial Narrow"/>
          <w:b/>
          <w:caps/>
          <w:sz w:val="22"/>
          <w:szCs w:val="22"/>
        </w:rPr>
        <w:t>ON SPECIAL PURPOSE FINANCIAL INFORMATION PREPARED FOR CONSOLIDATION PURPOSES</w:t>
      </w:r>
    </w:p>
    <w:p w:rsidRPr="00F723D3" w:rsidR="00D06074" w:rsidP="008559CF" w:rsidRDefault="00D06074" w14:paraId="2C37F4D4" w14:textId="77777777">
      <w:pPr>
        <w:tabs>
          <w:tab w:val="left" w:pos="8460"/>
        </w:tabs>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000000"/>
          <w:sz w:val="22"/>
          <w:szCs w:val="22"/>
        </w:rPr>
        <w:t xml:space="preserve">To </w:t>
      </w:r>
      <w:r w:rsidRPr="00F723D3">
        <w:rPr>
          <w:rFonts w:ascii="Garamond" w:hAnsi="Garamond" w:cs="Arial"/>
          <w:color w:val="FF0000"/>
          <w:sz w:val="22"/>
          <w:szCs w:val="22"/>
        </w:rPr>
        <w:t xml:space="preserve">(name of group engagement team’s firm) </w:t>
      </w:r>
    </w:p>
    <w:p w:rsidRPr="00F723D3" w:rsidR="004147CC" w:rsidP="008559CF" w:rsidRDefault="004147CC" w14:paraId="79B833B7"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sz w:val="22"/>
          <w:szCs w:val="22"/>
        </w:rPr>
        <w:t xml:space="preserve">As requested in your </w:t>
      </w:r>
      <w:r w:rsidRPr="00F723D3" w:rsidR="005E4F27">
        <w:rPr>
          <w:rFonts w:ascii="Garamond" w:hAnsi="Garamond"/>
          <w:sz w:val="22"/>
          <w:szCs w:val="22"/>
        </w:rPr>
        <w:t>Group Audit I</w:t>
      </w:r>
      <w:r w:rsidRPr="00F723D3">
        <w:rPr>
          <w:rFonts w:ascii="Garamond" w:hAnsi="Garamond"/>
          <w:sz w:val="22"/>
          <w:szCs w:val="22"/>
        </w:rPr>
        <w:t>nstructions</w:t>
      </w:r>
      <w:r w:rsidRPr="00F723D3" w:rsidR="005E4F27">
        <w:rPr>
          <w:rFonts w:ascii="Garamond" w:hAnsi="Garamond"/>
          <w:sz w:val="22"/>
          <w:szCs w:val="22"/>
        </w:rPr>
        <w:t xml:space="preserve"> dated</w:t>
      </w:r>
      <w:r w:rsidRPr="00F723D3">
        <w:rPr>
          <w:rFonts w:ascii="Garamond" w:hAnsi="Garamond"/>
          <w:sz w:val="22"/>
          <w:szCs w:val="22"/>
        </w:rPr>
        <w:t xml:space="preserve"> </w:t>
      </w:r>
      <w:r w:rsidRPr="00F723D3">
        <w:rPr>
          <w:rFonts w:ascii="Garamond" w:hAnsi="Garamond" w:cs="Arial"/>
          <w:color w:val="FF0000"/>
          <w:sz w:val="22"/>
          <w:szCs w:val="22"/>
        </w:rPr>
        <w:t>(date)</w:t>
      </w:r>
      <w:r w:rsidRPr="00F723D3">
        <w:rPr>
          <w:rFonts w:ascii="Garamond" w:hAnsi="Garamond"/>
          <w:sz w:val="22"/>
          <w:szCs w:val="22"/>
        </w:rPr>
        <w:t xml:space="preserve">, we have reviewed, for purposes of your audit of the consolidated financial statements of </w:t>
      </w:r>
      <w:r w:rsidRPr="00F723D3">
        <w:rPr>
          <w:rFonts w:ascii="Garamond" w:hAnsi="Garamond"/>
          <w:color w:val="FF0000"/>
          <w:sz w:val="22"/>
          <w:szCs w:val="22"/>
        </w:rPr>
        <w:t>(name of group)</w:t>
      </w:r>
      <w:r w:rsidRPr="00F723D3">
        <w:rPr>
          <w:rFonts w:ascii="Garamond" w:hAnsi="Garamond"/>
          <w:color w:val="000000" w:themeColor="text1"/>
          <w:sz w:val="22"/>
          <w:szCs w:val="22"/>
        </w:rPr>
        <w:t>,</w:t>
      </w:r>
      <w:r w:rsidRPr="00F723D3">
        <w:rPr>
          <w:rFonts w:ascii="Garamond" w:hAnsi="Garamond"/>
          <w:sz w:val="22"/>
          <w:szCs w:val="22"/>
        </w:rPr>
        <w:t xml:space="preserve"> the accompanying special purpose financial information of </w:t>
      </w:r>
      <w:r w:rsidRPr="00F723D3">
        <w:rPr>
          <w:rFonts w:ascii="Garamond" w:hAnsi="Garamond"/>
          <w:color w:val="FF0000"/>
          <w:sz w:val="22"/>
          <w:szCs w:val="22"/>
        </w:rPr>
        <w:t xml:space="preserve">(name of component) </w:t>
      </w:r>
      <w:r w:rsidRPr="00F723D3">
        <w:rPr>
          <w:rFonts w:ascii="Garamond" w:hAnsi="Garamond"/>
          <w:sz w:val="22"/>
          <w:szCs w:val="22"/>
        </w:rPr>
        <w:t xml:space="preserve">as at </w:t>
      </w:r>
      <w:r w:rsidRPr="00F723D3">
        <w:rPr>
          <w:rFonts w:ascii="Garamond" w:hAnsi="Garamond"/>
          <w:color w:val="FF0000"/>
          <w:sz w:val="22"/>
          <w:szCs w:val="22"/>
        </w:rPr>
        <w:t>(</w:t>
      </w:r>
      <w:r w:rsidRPr="00F723D3" w:rsidR="005E4F27">
        <w:rPr>
          <w:rFonts w:ascii="Garamond" w:hAnsi="Garamond"/>
          <w:color w:val="FF0000"/>
          <w:sz w:val="22"/>
          <w:szCs w:val="22"/>
        </w:rPr>
        <w:t>date of the end of the latest period covered by the special purpose financial information</w:t>
      </w:r>
      <w:r w:rsidRPr="00F723D3">
        <w:rPr>
          <w:rFonts w:ascii="Garamond" w:hAnsi="Garamond"/>
          <w:color w:val="FF0000"/>
          <w:sz w:val="22"/>
          <w:szCs w:val="22"/>
        </w:rPr>
        <w:t>)</w:t>
      </w:r>
      <w:r w:rsidRPr="00F723D3">
        <w:rPr>
          <w:rFonts w:ascii="Garamond" w:hAnsi="Garamond"/>
          <w:color w:val="0046AD"/>
          <w:sz w:val="22"/>
          <w:szCs w:val="22"/>
        </w:rPr>
        <w:t xml:space="preserve"> </w:t>
      </w:r>
      <w:r w:rsidRPr="00F723D3">
        <w:rPr>
          <w:rFonts w:ascii="Garamond" w:hAnsi="Garamond"/>
          <w:sz w:val="22"/>
          <w:szCs w:val="22"/>
        </w:rPr>
        <w:t>and for the year then ended</w:t>
      </w:r>
      <w:r w:rsidRPr="00F723D3">
        <w:rPr>
          <w:rFonts w:ascii="Garamond" w:hAnsi="Garamond"/>
          <w:color w:val="0046AD"/>
          <w:sz w:val="22"/>
          <w:szCs w:val="22"/>
        </w:rPr>
        <w:t xml:space="preserve"> </w:t>
      </w:r>
      <w:r w:rsidRPr="00F723D3">
        <w:rPr>
          <w:rFonts w:ascii="Garamond" w:hAnsi="Garamond"/>
          <w:color w:val="FF0000"/>
          <w:sz w:val="22"/>
          <w:szCs w:val="22"/>
        </w:rPr>
        <w:t xml:space="preserve">(on pages XX to XX) </w:t>
      </w:r>
      <w:r w:rsidRPr="00F723D3" w:rsidR="005E4F27">
        <w:rPr>
          <w:rFonts w:ascii="Garamond" w:hAnsi="Garamond"/>
          <w:color w:val="FF0000"/>
          <w:sz w:val="22"/>
          <w:szCs w:val="22"/>
        </w:rPr>
        <w:t xml:space="preserve">[or, which comprise (describe special purpose financial information)] </w:t>
      </w:r>
      <w:r w:rsidRPr="00F723D3">
        <w:rPr>
          <w:rFonts w:ascii="Garamond" w:hAnsi="Garamond"/>
          <w:sz w:val="22"/>
          <w:szCs w:val="22"/>
        </w:rPr>
        <w:t xml:space="preserve">of the financial reporting package of </w:t>
      </w:r>
      <w:r w:rsidRPr="00F723D3">
        <w:rPr>
          <w:rFonts w:ascii="Garamond" w:hAnsi="Garamond"/>
          <w:color w:val="FF0000"/>
          <w:sz w:val="22"/>
          <w:szCs w:val="22"/>
        </w:rPr>
        <w:t>(name of group)</w:t>
      </w:r>
      <w:r w:rsidRPr="00F723D3">
        <w:rPr>
          <w:rFonts w:ascii="Garamond" w:hAnsi="Garamond"/>
          <w:sz w:val="22"/>
          <w:szCs w:val="22"/>
        </w:rPr>
        <w:t xml:space="preserve">. </w:t>
      </w:r>
      <w:r w:rsidRPr="00F723D3" w:rsidR="00F147EF">
        <w:rPr>
          <w:rFonts w:ascii="Garamond" w:hAnsi="Garamond" w:cs="Arial"/>
          <w:sz w:val="22"/>
          <w:szCs w:val="22"/>
        </w:rPr>
        <w:t xml:space="preserve">This special purpose financial information has been prepared solely to enable </w:t>
      </w:r>
      <w:r w:rsidRPr="00F723D3" w:rsidR="00F147EF">
        <w:rPr>
          <w:rFonts w:ascii="Garamond" w:hAnsi="Garamond" w:cs="Arial"/>
          <w:color w:val="FF0000"/>
          <w:sz w:val="22"/>
          <w:szCs w:val="22"/>
        </w:rPr>
        <w:t xml:space="preserve">(name of group) </w:t>
      </w:r>
      <w:r w:rsidRPr="00F723D3" w:rsidR="00F147EF">
        <w:rPr>
          <w:rFonts w:ascii="Garamond" w:hAnsi="Garamond" w:cs="Arial"/>
          <w:sz w:val="22"/>
          <w:szCs w:val="22"/>
        </w:rPr>
        <w:t>to prepare its consolidated financial statements</w:t>
      </w:r>
      <w:r w:rsidRPr="00F723D3" w:rsidR="00F147EF">
        <w:rPr>
          <w:rFonts w:ascii="Garamond" w:hAnsi="Garamond" w:cs="Arial"/>
          <w:color w:val="000000"/>
          <w:sz w:val="22"/>
          <w:szCs w:val="22"/>
        </w:rPr>
        <w:t>.</w:t>
      </w:r>
    </w:p>
    <w:p w:rsidRPr="00D35AD2" w:rsidR="004147CC" w:rsidP="008559CF" w:rsidRDefault="004147CC" w14:paraId="2AA4F75B" w14:textId="77777777">
      <w:pPr>
        <w:pStyle w:val="Heading2"/>
        <w:ind w:left="-360" w:right="-333"/>
      </w:pPr>
      <w:r w:rsidRPr="00D35AD2">
        <w:t>Management’s responsibility for the special purpose financial information</w:t>
      </w:r>
    </w:p>
    <w:p w:rsidRPr="00F723D3" w:rsidR="005E4F27" w:rsidP="008559CF" w:rsidRDefault="005E4F27" w14:paraId="15B22BE9" w14:textId="77777777">
      <w:pPr>
        <w:autoSpaceDE w:val="0"/>
        <w:autoSpaceDN w:val="0"/>
        <w:adjustRightInd w:val="0"/>
        <w:spacing w:after="284" w:line="280" w:lineRule="atLeast"/>
        <w:ind w:left="-360" w:right="-333"/>
        <w:rPr>
          <w:rFonts w:ascii="Garamond" w:hAnsi="Garamond" w:cs="Arial"/>
          <w:b/>
          <w:color w:val="000000"/>
          <w:sz w:val="22"/>
          <w:szCs w:val="22"/>
        </w:rPr>
      </w:pPr>
      <w:r w:rsidRPr="00F723D3">
        <w:rPr>
          <w:rFonts w:ascii="Garamond" w:hAnsi="Garamond" w:cs="Arial"/>
          <w:color w:val="000000"/>
          <w:sz w:val="22"/>
          <w:szCs w:val="22"/>
        </w:rPr>
        <w:t xml:space="preserve">Management is responsible for the preparation </w:t>
      </w:r>
      <w:r w:rsidRPr="00F723D3">
        <w:rPr>
          <w:rFonts w:ascii="Garamond" w:hAnsi="Garamond" w:cs="Arial"/>
          <w:color w:val="FF0000"/>
          <w:sz w:val="22"/>
          <w:szCs w:val="22"/>
        </w:rPr>
        <w:t>(or, preparation and presentation</w:t>
      </w:r>
      <w:r w:rsidRPr="00F723D3">
        <w:rPr>
          <w:rStyle w:val="FootnoteReference"/>
          <w:rFonts w:ascii="Garamond" w:hAnsi="Garamond" w:cs="Arial"/>
          <w:color w:val="FF0000"/>
          <w:sz w:val="22"/>
          <w:szCs w:val="22"/>
        </w:rPr>
        <w:footnoteReference w:id="3"/>
      </w:r>
      <w:r w:rsidRPr="00F723D3">
        <w:rPr>
          <w:rFonts w:ascii="Garamond" w:hAnsi="Garamond" w:cs="Arial"/>
          <w:color w:val="FF0000"/>
          <w:sz w:val="22"/>
          <w:szCs w:val="22"/>
        </w:rPr>
        <w:t xml:space="preserve">) </w:t>
      </w:r>
      <w:r w:rsidRPr="00F723D3">
        <w:rPr>
          <w:rFonts w:ascii="Garamond" w:hAnsi="Garamond" w:cs="Arial"/>
          <w:color w:val="000000"/>
          <w:sz w:val="22"/>
          <w:szCs w:val="22"/>
        </w:rPr>
        <w:t xml:space="preserve">of this </w:t>
      </w:r>
      <w:r w:rsidRPr="00F723D3">
        <w:rPr>
          <w:rFonts w:ascii="Garamond" w:hAnsi="Garamond" w:cs="Arial"/>
          <w:sz w:val="22"/>
          <w:szCs w:val="22"/>
        </w:rPr>
        <w:t xml:space="preserve">special purpose financial information </w:t>
      </w:r>
      <w:r w:rsidRPr="00F723D3">
        <w:rPr>
          <w:rFonts w:ascii="Garamond" w:hAnsi="Garamond" w:cs="Arial"/>
          <w:color w:val="000000"/>
          <w:sz w:val="22"/>
          <w:szCs w:val="22"/>
        </w:rPr>
        <w:t>in accordance with t</w:t>
      </w:r>
      <w:r w:rsidRPr="00F723D3">
        <w:rPr>
          <w:rFonts w:ascii="Garamond" w:hAnsi="Garamond" w:cs="Arial"/>
          <w:sz w:val="22"/>
          <w:szCs w:val="22"/>
        </w:rPr>
        <w:t xml:space="preserve">he instructions issued by </w:t>
      </w:r>
      <w:r w:rsidRPr="00F723D3">
        <w:rPr>
          <w:rFonts w:ascii="Garamond" w:hAnsi="Garamond" w:cs="Arial"/>
          <w:color w:val="FF0000"/>
          <w:sz w:val="22"/>
          <w:szCs w:val="22"/>
        </w:rPr>
        <w:t>(name of group)</w:t>
      </w:r>
      <w:r w:rsidRPr="00F723D3">
        <w:rPr>
          <w:rFonts w:ascii="Garamond" w:hAnsi="Garamond" w:cs="Arial"/>
          <w:sz w:val="22"/>
          <w:szCs w:val="22"/>
        </w:rPr>
        <w:t xml:space="preserve">’s management on </w:t>
      </w:r>
      <w:r w:rsidRPr="00F723D3">
        <w:rPr>
          <w:rFonts w:ascii="Garamond" w:hAnsi="Garamond" w:cs="Arial"/>
          <w:color w:val="FF0000"/>
          <w:sz w:val="22"/>
          <w:szCs w:val="22"/>
        </w:rPr>
        <w:t xml:space="preserve">(date) </w:t>
      </w:r>
      <w:r w:rsidRPr="00F723D3">
        <w:rPr>
          <w:rFonts w:ascii="Garamond" w:hAnsi="Garamond" w:cs="Arial"/>
          <w:sz w:val="22"/>
          <w:szCs w:val="22"/>
        </w:rPr>
        <w:t xml:space="preserve">and the policies contained in the </w:t>
      </w:r>
      <w:r w:rsidRPr="00F723D3">
        <w:rPr>
          <w:rFonts w:ascii="Garamond" w:hAnsi="Garamond" w:cs="Arial"/>
          <w:color w:val="FF0000"/>
          <w:sz w:val="22"/>
          <w:szCs w:val="22"/>
        </w:rPr>
        <w:t>(name of group)</w:t>
      </w:r>
      <w:r w:rsidRPr="00F723D3">
        <w:rPr>
          <w:rFonts w:ascii="Garamond" w:hAnsi="Garamond" w:cs="Arial"/>
          <w:sz w:val="22"/>
          <w:szCs w:val="22"/>
        </w:rPr>
        <w:t xml:space="preserve">’s </w:t>
      </w:r>
      <w:r w:rsidRPr="00F723D3">
        <w:rPr>
          <w:rFonts w:ascii="Garamond" w:hAnsi="Garamond" w:cs="Arial"/>
          <w:color w:val="FF0000"/>
          <w:sz w:val="22"/>
          <w:szCs w:val="22"/>
        </w:rPr>
        <w:t xml:space="preserve">(name of accounting manual) </w:t>
      </w:r>
      <w:r w:rsidRPr="00F723D3">
        <w:rPr>
          <w:rFonts w:ascii="Garamond" w:hAnsi="Garamond" w:cs="Arial"/>
          <w:sz w:val="22"/>
          <w:szCs w:val="22"/>
        </w:rPr>
        <w:t xml:space="preserve">dated </w:t>
      </w:r>
      <w:r w:rsidRPr="00F723D3">
        <w:rPr>
          <w:rFonts w:ascii="Garamond" w:hAnsi="Garamond" w:cs="Arial"/>
          <w:color w:val="FF0000"/>
          <w:sz w:val="22"/>
          <w:szCs w:val="22"/>
        </w:rPr>
        <w:t>(date) (or, the instructions issued by (name of group)’s management on (date) and the accounting policies disclosed in the (name of group)’s 20XX consolidated financial statements)</w:t>
      </w:r>
      <w:r w:rsidRPr="00F723D3">
        <w:rPr>
          <w:rFonts w:ascii="Garamond" w:hAnsi="Garamond" w:cs="Arial"/>
          <w:color w:val="000000" w:themeColor="text1"/>
          <w:sz w:val="22"/>
          <w:szCs w:val="22"/>
        </w:rPr>
        <w:t xml:space="preserve">, and for such internal </w:t>
      </w:r>
      <w:r w:rsidRPr="00F723D3">
        <w:rPr>
          <w:rFonts w:ascii="Garamond" w:hAnsi="Garamond" w:cs="Arial"/>
          <w:color w:val="000000"/>
          <w:sz w:val="22"/>
          <w:szCs w:val="22"/>
        </w:rPr>
        <w:t xml:space="preserve">control as management determines is necessary to enable the preparation of the </w:t>
      </w:r>
      <w:r w:rsidRPr="00F723D3">
        <w:rPr>
          <w:rFonts w:ascii="Garamond" w:hAnsi="Garamond" w:cs="Arial"/>
          <w:sz w:val="22"/>
          <w:szCs w:val="22"/>
        </w:rPr>
        <w:t>special purpose financial information</w:t>
      </w:r>
      <w:r w:rsidRPr="00F723D3">
        <w:rPr>
          <w:rFonts w:ascii="Garamond" w:hAnsi="Garamond" w:cs="Arial"/>
          <w:color w:val="000000"/>
          <w:sz w:val="22"/>
          <w:szCs w:val="22"/>
        </w:rPr>
        <w:t xml:space="preserve"> that is free from material misstatement, whether due to fraud or error.</w:t>
      </w:r>
    </w:p>
    <w:p w:rsidRPr="00D35AD2" w:rsidR="004147CC" w:rsidP="008559CF" w:rsidRDefault="00250480" w14:paraId="6F4B58EB" w14:textId="1C623957">
      <w:pPr>
        <w:pStyle w:val="Heading2"/>
        <w:ind w:left="-360" w:right="-333"/>
      </w:pPr>
      <w:r>
        <w:t>Component auditor’s</w:t>
      </w:r>
      <w:r w:rsidRPr="00D35AD2">
        <w:t xml:space="preserve"> </w:t>
      </w:r>
      <w:r w:rsidRPr="00D35AD2" w:rsidR="00ED33DC">
        <w:t>responsibility</w:t>
      </w:r>
    </w:p>
    <w:p w:rsidRPr="00F723D3" w:rsidR="004147CC" w:rsidP="008559CF" w:rsidRDefault="004147CC" w14:paraId="389F0FF4"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cs="Arial"/>
          <w:color w:val="000000"/>
          <w:sz w:val="22"/>
          <w:szCs w:val="22"/>
        </w:rPr>
        <w:t xml:space="preserve">Our responsibility is to express a conclusion on the accompanying special purpose financial information. We conducted our review in accordance with the International Standard on Review Engagements (ISRE) 2400 (revised), </w:t>
      </w:r>
      <w:r w:rsidRPr="00F723D3">
        <w:rPr>
          <w:rFonts w:ascii="Garamond" w:hAnsi="Garamond" w:cs="Arial"/>
          <w:i/>
          <w:color w:val="000000"/>
          <w:sz w:val="22"/>
          <w:szCs w:val="22"/>
        </w:rPr>
        <w:t>Engagements to Review Historical Financial Statements</w:t>
      </w:r>
      <w:r w:rsidRPr="00F723D3">
        <w:rPr>
          <w:rFonts w:ascii="Garamond" w:hAnsi="Garamond" w:cs="Arial"/>
          <w:color w:val="000000"/>
          <w:sz w:val="22"/>
          <w:szCs w:val="22"/>
        </w:rPr>
        <w:t xml:space="preserve">, </w:t>
      </w:r>
      <w:r w:rsidRPr="00F723D3" w:rsidR="004B6FD1">
        <w:rPr>
          <w:rFonts w:ascii="Garamond" w:hAnsi="Garamond" w:cs="Arial"/>
          <w:color w:val="000000"/>
          <w:sz w:val="22"/>
          <w:szCs w:val="22"/>
        </w:rPr>
        <w:t xml:space="preserve">to the extent directed by </w:t>
      </w:r>
      <w:r w:rsidRPr="00F723D3">
        <w:rPr>
          <w:rFonts w:ascii="Garamond" w:hAnsi="Garamond" w:cs="Arial"/>
          <w:color w:val="000000"/>
          <w:sz w:val="22"/>
          <w:szCs w:val="22"/>
        </w:rPr>
        <w:t xml:space="preserve">your instructions. ISRE 2400 (revised) requires us to conclude whether anything has come to our attention that causes us to believe that the special purpose financial information, taken as a whole, is not prepared in all material respects in accordance with the applicable financial reporting framework. This </w:t>
      </w:r>
      <w:r w:rsidRPr="00F723D3" w:rsidR="007A52CB">
        <w:rPr>
          <w:rFonts w:ascii="Garamond" w:hAnsi="Garamond" w:cs="Arial"/>
          <w:color w:val="000000"/>
          <w:sz w:val="22"/>
          <w:szCs w:val="22"/>
        </w:rPr>
        <w:t>s</w:t>
      </w:r>
      <w:r w:rsidRPr="00F723D3">
        <w:rPr>
          <w:rFonts w:ascii="Garamond" w:hAnsi="Garamond" w:cs="Arial"/>
          <w:color w:val="000000"/>
          <w:sz w:val="22"/>
          <w:szCs w:val="22"/>
        </w:rPr>
        <w:t>tandard also requires us to comply with relevant ethical requirements.</w:t>
      </w:r>
    </w:p>
    <w:p w:rsidRPr="00F723D3" w:rsidR="004147CC" w:rsidP="008559CF" w:rsidRDefault="004147CC" w14:paraId="4933E2B9" w14:textId="7F3E83FC">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cs="Arial"/>
          <w:color w:val="000000"/>
          <w:sz w:val="22"/>
          <w:szCs w:val="22"/>
        </w:rPr>
        <w:t xml:space="preserve">A review of financial information in accordance with ISRE 2400 (revised) is a limited assurance engagement. The </w:t>
      </w:r>
      <w:r w:rsidRPr="00F723D3" w:rsidR="00250480">
        <w:rPr>
          <w:rFonts w:ascii="Garamond" w:hAnsi="Garamond" w:cs="Arial"/>
          <w:color w:val="000000"/>
          <w:sz w:val="22"/>
          <w:szCs w:val="22"/>
        </w:rPr>
        <w:t xml:space="preserve">component auditor </w:t>
      </w:r>
      <w:r w:rsidRPr="00F723D3">
        <w:rPr>
          <w:rFonts w:ascii="Garamond" w:hAnsi="Garamond" w:cs="Arial"/>
          <w:color w:val="000000"/>
          <w:sz w:val="22"/>
          <w:szCs w:val="22"/>
        </w:rPr>
        <w:t xml:space="preserve">performs procedures, primarily consisting of making inquiries of management and others within the entity, as appropriate, and applying analytical procedures, and evaluates the evidence obtained. </w:t>
      </w:r>
    </w:p>
    <w:p w:rsidRPr="00F723D3" w:rsidR="004147CC" w:rsidP="008559CF" w:rsidRDefault="004147CC" w14:paraId="668DC04D"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cs="Arial"/>
          <w:color w:val="000000"/>
          <w:sz w:val="22"/>
          <w:szCs w:val="22"/>
        </w:rPr>
        <w:t>The procedures performed in a review are substantially less than those performed in an audit conducted in accordance with International Standards on Auditing. Accordingly, we do not express an audit opinion on this special purpose financial information.</w:t>
      </w:r>
    </w:p>
    <w:p w:rsidRPr="00F723D3" w:rsidR="004147CC" w:rsidP="008559CF" w:rsidRDefault="00094865" w14:paraId="671735CB"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cs="Arial"/>
          <w:color w:val="000000"/>
          <w:sz w:val="22"/>
          <w:szCs w:val="22"/>
        </w:rPr>
        <w:t xml:space="preserve">As requested by you, we planned and performed our review using the materiality level specified in your instructions, which is different than the materiality level that we would have used had we been designing the review to provide a basis for expressing a conclusion on the special purpose financial information of the </w:t>
      </w:r>
      <w:r w:rsidRPr="00F723D3">
        <w:rPr>
          <w:rFonts w:ascii="Garamond" w:hAnsi="Garamond" w:cs="Arial"/>
          <w:color w:val="000000"/>
          <w:sz w:val="22"/>
          <w:szCs w:val="22"/>
        </w:rPr>
        <w:lastRenderedPageBreak/>
        <w:t>component alone. Accordingly, o</w:t>
      </w:r>
      <w:r w:rsidRPr="00F723D3" w:rsidR="004147CC">
        <w:rPr>
          <w:rFonts w:ascii="Garamond" w:hAnsi="Garamond" w:cs="Arial"/>
          <w:color w:val="000000"/>
          <w:sz w:val="22"/>
          <w:szCs w:val="22"/>
        </w:rPr>
        <w:t>ur conclusion is based on the component materiality level specified by you in the context of the audit of the consolidated financial statements of the group.</w:t>
      </w:r>
    </w:p>
    <w:p w:rsidRPr="0041101C" w:rsidR="00E62256" w:rsidP="008559CF" w:rsidRDefault="00E62256" w14:paraId="00779533" w14:textId="77777777">
      <w:pPr>
        <w:autoSpaceDE w:val="0"/>
        <w:autoSpaceDN w:val="0"/>
        <w:adjustRightInd w:val="0"/>
        <w:spacing w:line="280" w:lineRule="atLeast"/>
        <w:ind w:left="-360" w:right="-333"/>
        <w:rPr>
          <w:rFonts w:ascii="Arial Black" w:hAnsi="Arial Black" w:cs="Arial"/>
          <w:color w:val="FF0000"/>
          <w:kern w:val="32"/>
          <w:szCs w:val="24"/>
        </w:rPr>
      </w:pPr>
      <w:r w:rsidRPr="0041101C">
        <w:rPr>
          <w:rFonts w:ascii="Arial Black" w:hAnsi="Arial Black" w:cs="Arial"/>
          <w:color w:val="FF0000"/>
          <w:kern w:val="32"/>
          <w:szCs w:val="24"/>
        </w:rPr>
        <w:t>Basis for qualified conclusion</w:t>
      </w:r>
    </w:p>
    <w:p w:rsidRPr="00F723D3" w:rsidR="00E62256" w:rsidP="008559CF" w:rsidRDefault="00E62256" w14:paraId="06A380F3" w14:textId="77777777">
      <w:pPr>
        <w:autoSpaceDE w:val="0"/>
        <w:autoSpaceDN w:val="0"/>
        <w:adjustRightInd w:val="0"/>
        <w:spacing w:after="284" w:line="280" w:lineRule="atLeast"/>
        <w:ind w:left="-360" w:right="-333"/>
        <w:rPr>
          <w:rFonts w:ascii="Garamond" w:hAnsi="Garamond" w:cs="Arial"/>
          <w:iCs/>
          <w:color w:val="FF0000"/>
          <w:sz w:val="22"/>
          <w:szCs w:val="22"/>
        </w:rPr>
      </w:pPr>
      <w:r w:rsidRPr="00F723D3">
        <w:rPr>
          <w:rFonts w:ascii="Garamond" w:hAnsi="Garamond" w:cs="Arial"/>
          <w:iCs/>
          <w:color w:val="FF0000"/>
          <w:sz w:val="22"/>
          <w:szCs w:val="22"/>
        </w:rPr>
        <w:t xml:space="preserve">As requested, we did not perform the following procedures (describe), and thus, the scope of our review was restricted by your instructions. </w:t>
      </w:r>
    </w:p>
    <w:p w:rsidRPr="00F723D3" w:rsidR="004B6FD1" w:rsidP="008559CF" w:rsidRDefault="004B6FD1" w14:paraId="49969F54" w14:textId="77777777">
      <w:pPr>
        <w:autoSpaceDE w:val="0"/>
        <w:autoSpaceDN w:val="0"/>
        <w:adjustRightInd w:val="0"/>
        <w:spacing w:after="284" w:line="280" w:lineRule="atLeast"/>
        <w:ind w:left="-360" w:right="-333"/>
        <w:rPr>
          <w:rFonts w:ascii="Garamond" w:hAnsi="Garamond" w:cs="Arial"/>
          <w:iCs/>
          <w:color w:val="FF0000"/>
          <w:sz w:val="22"/>
          <w:szCs w:val="22"/>
        </w:rPr>
      </w:pPr>
      <w:r w:rsidRPr="00F723D3">
        <w:rPr>
          <w:rFonts w:ascii="Garamond" w:hAnsi="Garamond" w:cs="Arial"/>
          <w:iCs/>
          <w:color w:val="FF0000"/>
          <w:sz w:val="22"/>
          <w:szCs w:val="22"/>
        </w:rPr>
        <w:t>[Describe other matters giving rise to a qualified conclusion, such as a material misstatement, in accordance with professional standards.]</w:t>
      </w:r>
    </w:p>
    <w:p w:rsidRPr="0041101C" w:rsidR="00E62256" w:rsidP="008559CF" w:rsidRDefault="00E62256" w14:paraId="326B2F91" w14:textId="77777777">
      <w:pPr>
        <w:autoSpaceDE w:val="0"/>
        <w:autoSpaceDN w:val="0"/>
        <w:adjustRightInd w:val="0"/>
        <w:spacing w:line="280" w:lineRule="atLeast"/>
        <w:ind w:left="-360" w:right="-333"/>
        <w:rPr>
          <w:rFonts w:ascii="Arial Black" w:hAnsi="Arial Black" w:cs="Arial"/>
          <w:color w:val="FF0000"/>
          <w:kern w:val="32"/>
          <w:szCs w:val="24"/>
        </w:rPr>
      </w:pPr>
      <w:r w:rsidRPr="0041101C">
        <w:rPr>
          <w:rFonts w:ascii="Arial Black" w:hAnsi="Arial Black" w:cs="Arial"/>
          <w:kern w:val="32"/>
          <w:szCs w:val="24"/>
        </w:rPr>
        <w:t xml:space="preserve">Conclusion </w:t>
      </w:r>
      <w:r w:rsidRPr="0041101C">
        <w:rPr>
          <w:rFonts w:ascii="Arial Black" w:hAnsi="Arial Black" w:cs="Arial"/>
          <w:color w:val="FF0000"/>
          <w:kern w:val="32"/>
          <w:szCs w:val="24"/>
        </w:rPr>
        <w:t xml:space="preserve">(or, </w:t>
      </w:r>
      <w:proofErr w:type="gramStart"/>
      <w:r w:rsidRPr="0041101C">
        <w:rPr>
          <w:rFonts w:ascii="Arial Black" w:hAnsi="Arial Black" w:cs="Arial"/>
          <w:color w:val="FF0000"/>
          <w:kern w:val="32"/>
          <w:szCs w:val="24"/>
        </w:rPr>
        <w:t>Qualified</w:t>
      </w:r>
      <w:proofErr w:type="gramEnd"/>
      <w:r w:rsidRPr="0041101C">
        <w:rPr>
          <w:rFonts w:ascii="Arial Black" w:hAnsi="Arial Black" w:cs="Arial"/>
          <w:color w:val="FF0000"/>
          <w:kern w:val="32"/>
          <w:szCs w:val="24"/>
        </w:rPr>
        <w:t xml:space="preserve"> conclusion)</w:t>
      </w:r>
    </w:p>
    <w:p w:rsidRPr="00F723D3" w:rsidR="00E62256" w:rsidP="008559CF" w:rsidRDefault="00E62256" w14:paraId="550CA44B" w14:textId="77777777">
      <w:pPr>
        <w:spacing w:line="280" w:lineRule="atLeast"/>
        <w:ind w:left="-360" w:right="-333"/>
        <w:rPr>
          <w:rFonts w:ascii="Garamond" w:hAnsi="Garamond" w:cs="Arial"/>
          <w:sz w:val="22"/>
          <w:szCs w:val="22"/>
        </w:rPr>
      </w:pPr>
      <w:r w:rsidRPr="00F723D3">
        <w:rPr>
          <w:rFonts w:ascii="Garamond" w:hAnsi="Garamond" w:cs="Arial"/>
          <w:sz w:val="22"/>
          <w:szCs w:val="22"/>
        </w:rPr>
        <w:t xml:space="preserve">Based on our review, </w:t>
      </w:r>
      <w:r w:rsidRPr="00F723D3" w:rsidR="004B6FD1">
        <w:rPr>
          <w:rFonts w:ascii="Garamond" w:hAnsi="Garamond"/>
          <w:color w:val="FF0000"/>
          <w:sz w:val="22"/>
          <w:szCs w:val="22"/>
        </w:rPr>
        <w:t xml:space="preserve">(except for the possible effects of adjustments, if any, as might have been </w:t>
      </w:r>
      <w:r w:rsidRPr="00F723D3" w:rsidR="00105412">
        <w:rPr>
          <w:rFonts w:ascii="Garamond" w:hAnsi="Garamond"/>
          <w:color w:val="FF0000"/>
          <w:sz w:val="22"/>
          <w:szCs w:val="22"/>
        </w:rPr>
        <w:t>identified</w:t>
      </w:r>
      <w:r w:rsidRPr="00F723D3" w:rsidR="004B6FD1">
        <w:rPr>
          <w:rFonts w:ascii="Garamond" w:hAnsi="Garamond"/>
          <w:color w:val="FF0000"/>
          <w:sz w:val="22"/>
          <w:szCs w:val="22"/>
        </w:rPr>
        <w:t xml:space="preserve"> had we performed all procedures required by </w:t>
      </w:r>
      <w:r w:rsidRPr="00F723D3" w:rsidR="00105412">
        <w:rPr>
          <w:rFonts w:ascii="Garamond" w:hAnsi="Garamond"/>
          <w:color w:val="FF0000"/>
          <w:sz w:val="22"/>
          <w:szCs w:val="22"/>
        </w:rPr>
        <w:t>ISRE 2400 (revised)</w:t>
      </w:r>
      <w:r w:rsidRPr="00F723D3" w:rsidR="004B6FD1">
        <w:rPr>
          <w:rFonts w:ascii="Garamond" w:hAnsi="Garamond"/>
          <w:color w:val="FF0000"/>
          <w:sz w:val="22"/>
          <w:szCs w:val="22"/>
        </w:rPr>
        <w:t xml:space="preserve"> as described in the Basis for Qualified Opinion paragraph(s),) (or for other matters, except for the effects of the matter described in the Basis for Qualified Conclusion paragraph</w:t>
      </w:r>
      <w:r w:rsidRPr="00F723D3" w:rsidR="00BE054F">
        <w:rPr>
          <w:rFonts w:ascii="Garamond" w:hAnsi="Garamond"/>
          <w:color w:val="FF0000"/>
          <w:sz w:val="22"/>
          <w:szCs w:val="22"/>
        </w:rPr>
        <w:t>,</w:t>
      </w:r>
      <w:r w:rsidRPr="00F723D3" w:rsidR="004B6FD1">
        <w:rPr>
          <w:rFonts w:ascii="Garamond" w:hAnsi="Garamond"/>
          <w:color w:val="FF0000"/>
          <w:sz w:val="22"/>
          <w:szCs w:val="22"/>
        </w:rPr>
        <w:t xml:space="preserve">) </w:t>
      </w:r>
      <w:r w:rsidRPr="00F723D3">
        <w:rPr>
          <w:rFonts w:ascii="Garamond" w:hAnsi="Garamond" w:cs="Arial"/>
          <w:sz w:val="22"/>
          <w:szCs w:val="22"/>
        </w:rPr>
        <w:t>nothing has come to our attention that causes us to believe that the</w:t>
      </w:r>
      <w:r w:rsidRPr="00F723D3">
        <w:rPr>
          <w:rFonts w:ascii="Garamond" w:hAnsi="Garamond"/>
          <w:sz w:val="22"/>
          <w:szCs w:val="22"/>
        </w:rPr>
        <w:t xml:space="preserve"> </w:t>
      </w:r>
      <w:r w:rsidRPr="00F723D3">
        <w:rPr>
          <w:rFonts w:ascii="Garamond" w:hAnsi="Garamond" w:cs="Arial"/>
          <w:color w:val="000000"/>
          <w:sz w:val="22"/>
          <w:szCs w:val="22"/>
        </w:rPr>
        <w:t>accompanyi</w:t>
      </w:r>
      <w:r w:rsidRPr="00F723D3">
        <w:rPr>
          <w:rFonts w:ascii="Garamond" w:hAnsi="Garamond" w:cs="Arial"/>
          <w:sz w:val="22"/>
          <w:szCs w:val="22"/>
        </w:rPr>
        <w:t>ng special purpose financial information</w:t>
      </w:r>
      <w:r w:rsidRPr="00F723D3">
        <w:rPr>
          <w:rFonts w:ascii="Garamond" w:hAnsi="Garamond" w:cs="Arial"/>
          <w:color w:val="FF0000"/>
          <w:sz w:val="22"/>
          <w:szCs w:val="22"/>
        </w:rPr>
        <w:t xml:space="preserve"> </w:t>
      </w:r>
      <w:r w:rsidRPr="00F723D3">
        <w:rPr>
          <w:rFonts w:ascii="Garamond" w:hAnsi="Garamond" w:cs="Arial"/>
          <w:color w:val="000000"/>
          <w:sz w:val="22"/>
          <w:szCs w:val="22"/>
        </w:rPr>
        <w:t>for</w:t>
      </w:r>
      <w:r w:rsidRPr="00F723D3">
        <w:rPr>
          <w:rFonts w:ascii="Garamond" w:hAnsi="Garamond" w:cs="Arial"/>
          <w:color w:val="FF0000"/>
          <w:sz w:val="22"/>
          <w:szCs w:val="22"/>
        </w:rPr>
        <w:t xml:space="preserve"> (name of component) </w:t>
      </w:r>
      <w:r w:rsidRPr="00F723D3">
        <w:rPr>
          <w:rFonts w:ascii="Garamond" w:hAnsi="Garamond" w:cs="Arial"/>
          <w:sz w:val="22"/>
          <w:szCs w:val="22"/>
        </w:rPr>
        <w:t>as at</w:t>
      </w:r>
      <w:r w:rsidRPr="00F723D3">
        <w:rPr>
          <w:rFonts w:ascii="Garamond" w:hAnsi="Garamond" w:cs="Arial"/>
          <w:color w:val="000000"/>
          <w:sz w:val="22"/>
          <w:szCs w:val="22"/>
        </w:rPr>
        <w:t xml:space="preserve"> </w:t>
      </w:r>
      <w:r w:rsidRPr="00F723D3">
        <w:rPr>
          <w:rFonts w:ascii="Garamond" w:hAnsi="Garamond" w:cs="Arial"/>
          <w:color w:val="FF0000"/>
          <w:sz w:val="22"/>
          <w:szCs w:val="22"/>
        </w:rPr>
        <w:t xml:space="preserve">(date) </w:t>
      </w:r>
      <w:r w:rsidRPr="00F723D3">
        <w:rPr>
          <w:rFonts w:ascii="Garamond" w:hAnsi="Garamond" w:cs="Arial"/>
          <w:color w:val="000000"/>
          <w:sz w:val="22"/>
          <w:szCs w:val="22"/>
        </w:rPr>
        <w:t>and for the year then ended has not been prepared, in all material respects, in accordance with t</w:t>
      </w:r>
      <w:r w:rsidRPr="00F723D3">
        <w:rPr>
          <w:rFonts w:ascii="Garamond" w:hAnsi="Garamond" w:cs="Arial"/>
          <w:sz w:val="22"/>
          <w:szCs w:val="22"/>
        </w:rPr>
        <w:t xml:space="preserve">he instructions issued by </w:t>
      </w:r>
      <w:r w:rsidRPr="00F723D3">
        <w:rPr>
          <w:rFonts w:ascii="Garamond" w:hAnsi="Garamond" w:cs="Arial"/>
          <w:color w:val="FF0000"/>
          <w:sz w:val="22"/>
          <w:szCs w:val="22"/>
        </w:rPr>
        <w:t>(name of group)</w:t>
      </w:r>
      <w:r w:rsidRPr="00F723D3">
        <w:rPr>
          <w:rFonts w:ascii="Garamond" w:hAnsi="Garamond" w:cs="Arial"/>
          <w:sz w:val="22"/>
          <w:szCs w:val="22"/>
        </w:rPr>
        <w:t xml:space="preserve">’s management on </w:t>
      </w:r>
      <w:r w:rsidRPr="00F723D3">
        <w:rPr>
          <w:rFonts w:ascii="Garamond" w:hAnsi="Garamond" w:cs="Arial"/>
          <w:color w:val="FF0000"/>
          <w:sz w:val="22"/>
          <w:szCs w:val="22"/>
        </w:rPr>
        <w:t xml:space="preserve">(date) </w:t>
      </w:r>
      <w:r w:rsidRPr="00F723D3">
        <w:rPr>
          <w:rFonts w:ascii="Garamond" w:hAnsi="Garamond" w:cs="Arial"/>
          <w:sz w:val="22"/>
          <w:szCs w:val="22"/>
        </w:rPr>
        <w:t xml:space="preserve">and the policies contained in the </w:t>
      </w:r>
      <w:r w:rsidRPr="00F723D3">
        <w:rPr>
          <w:rFonts w:ascii="Garamond" w:hAnsi="Garamond" w:cs="Arial"/>
          <w:color w:val="FF0000"/>
          <w:sz w:val="22"/>
          <w:szCs w:val="22"/>
        </w:rPr>
        <w:t>(name of group)</w:t>
      </w:r>
      <w:r w:rsidRPr="00F723D3">
        <w:rPr>
          <w:rFonts w:ascii="Garamond" w:hAnsi="Garamond" w:cs="Arial"/>
          <w:sz w:val="22"/>
          <w:szCs w:val="22"/>
        </w:rPr>
        <w:t xml:space="preserve">’s </w:t>
      </w:r>
      <w:r w:rsidRPr="00F723D3">
        <w:rPr>
          <w:rFonts w:ascii="Garamond" w:hAnsi="Garamond" w:cs="Arial"/>
          <w:color w:val="FF0000"/>
          <w:sz w:val="22"/>
          <w:szCs w:val="22"/>
        </w:rPr>
        <w:t xml:space="preserve">(name of accounting manual) </w:t>
      </w:r>
      <w:r w:rsidRPr="00F723D3">
        <w:rPr>
          <w:rFonts w:ascii="Garamond" w:hAnsi="Garamond" w:cs="Arial"/>
          <w:sz w:val="22"/>
          <w:szCs w:val="22"/>
        </w:rPr>
        <w:t xml:space="preserve">dated </w:t>
      </w:r>
      <w:r w:rsidRPr="00F723D3">
        <w:rPr>
          <w:rFonts w:ascii="Garamond" w:hAnsi="Garamond" w:cs="Arial"/>
          <w:color w:val="FF0000"/>
          <w:sz w:val="22"/>
          <w:szCs w:val="22"/>
        </w:rPr>
        <w:t>(date) (or, the instructions issued by (name of group)’s management on (date) and the accounting policies disclosed in the (name of group)’s 20XX consolidated financial statements)</w:t>
      </w:r>
      <w:r w:rsidRPr="00F723D3">
        <w:rPr>
          <w:rFonts w:ascii="Garamond" w:hAnsi="Garamond" w:cs="Arial"/>
          <w:sz w:val="22"/>
          <w:szCs w:val="22"/>
        </w:rPr>
        <w:t>.</w:t>
      </w:r>
    </w:p>
    <w:p w:rsidRPr="00D35AD2" w:rsidR="00E62256" w:rsidP="008559CF" w:rsidRDefault="00E62256" w14:paraId="6107AA2F" w14:textId="77777777">
      <w:pPr>
        <w:ind w:left="-360" w:right="-333"/>
      </w:pPr>
    </w:p>
    <w:p w:rsidRPr="00D35AD2" w:rsidR="00D06074" w:rsidP="008559CF" w:rsidRDefault="00D06074" w14:paraId="7E18BE36" w14:textId="77777777">
      <w:pPr>
        <w:pStyle w:val="Heading2"/>
        <w:ind w:left="-360" w:right="-333"/>
      </w:pPr>
      <w:r w:rsidRPr="00D35AD2">
        <w:t>Restriction on use and distribution</w:t>
      </w:r>
    </w:p>
    <w:p w:rsidRPr="00F723D3" w:rsidR="00E9429F" w:rsidP="008559CF" w:rsidRDefault="00E9429F" w14:paraId="16462876" w14:textId="77777777">
      <w:pPr>
        <w:spacing w:after="284" w:line="280" w:lineRule="atLeast"/>
        <w:ind w:left="-360" w:right="-333"/>
        <w:rPr>
          <w:rFonts w:ascii="Garamond" w:hAnsi="Garamond" w:cs="Arial"/>
          <w:sz w:val="22"/>
          <w:szCs w:val="22"/>
        </w:rPr>
      </w:pPr>
      <w:r w:rsidRPr="00F723D3">
        <w:rPr>
          <w:rFonts w:ascii="Garamond" w:hAnsi="Garamond" w:cs="Arial"/>
          <w:sz w:val="22"/>
          <w:szCs w:val="22"/>
        </w:rPr>
        <w:t xml:space="preserve">This special purpose financial information has been prepared for purposes of providing information to </w:t>
      </w:r>
      <w:r w:rsidRPr="00F723D3">
        <w:rPr>
          <w:rFonts w:ascii="Garamond" w:hAnsi="Garamond" w:cs="Arial"/>
          <w:color w:val="FF0000"/>
          <w:sz w:val="22"/>
          <w:szCs w:val="22"/>
        </w:rPr>
        <w:t xml:space="preserve">(name of parent company) </w:t>
      </w:r>
      <w:r w:rsidRPr="00F723D3">
        <w:rPr>
          <w:rFonts w:ascii="Garamond" w:hAnsi="Garamond" w:cs="Arial"/>
          <w:sz w:val="22"/>
          <w:szCs w:val="22"/>
        </w:rPr>
        <w:t xml:space="preserve">to enable it to prepare the consolidated financial statements of the group. As a result, the special purpose financial information is not a complete set of financial statements of </w:t>
      </w:r>
      <w:r w:rsidRPr="00F723D3">
        <w:rPr>
          <w:rFonts w:ascii="Garamond" w:hAnsi="Garamond" w:cs="Arial"/>
          <w:color w:val="FF0000"/>
          <w:sz w:val="22"/>
          <w:szCs w:val="22"/>
        </w:rPr>
        <w:t xml:space="preserve">(name of component) </w:t>
      </w:r>
      <w:r w:rsidRPr="00F723D3">
        <w:rPr>
          <w:rFonts w:ascii="Garamond" w:hAnsi="Garamond" w:cs="Arial"/>
          <w:sz w:val="22"/>
          <w:szCs w:val="22"/>
        </w:rPr>
        <w:t xml:space="preserve">in accordance with </w:t>
      </w:r>
      <w:r w:rsidRPr="00F723D3">
        <w:rPr>
          <w:rFonts w:ascii="Garamond" w:hAnsi="Garamond" w:cs="Arial"/>
          <w:color w:val="FF0000"/>
          <w:sz w:val="22"/>
          <w:szCs w:val="22"/>
        </w:rPr>
        <w:t xml:space="preserve">(financial reporting framework used to prepare group financial statements) </w:t>
      </w:r>
      <w:r w:rsidRPr="00F723D3">
        <w:rPr>
          <w:rFonts w:ascii="Garamond" w:hAnsi="Garamond" w:cs="Arial"/>
          <w:sz w:val="22"/>
          <w:szCs w:val="22"/>
        </w:rPr>
        <w:t xml:space="preserve">and is not intended to give a true and fair view of </w:t>
      </w:r>
      <w:r w:rsidRPr="00F723D3">
        <w:rPr>
          <w:rFonts w:ascii="Garamond" w:hAnsi="Garamond" w:cs="Arial"/>
          <w:color w:val="FF0000"/>
          <w:sz w:val="22"/>
          <w:szCs w:val="22"/>
        </w:rPr>
        <w:t xml:space="preserve">(or, present fairly, in all material respects,) </w:t>
      </w:r>
      <w:r w:rsidRPr="00F723D3">
        <w:rPr>
          <w:rFonts w:ascii="Garamond" w:hAnsi="Garamond" w:cs="Arial"/>
          <w:color w:val="000000"/>
          <w:sz w:val="22"/>
          <w:szCs w:val="22"/>
        </w:rPr>
        <w:t xml:space="preserve">the financial position of </w:t>
      </w:r>
      <w:r w:rsidRPr="00F723D3">
        <w:rPr>
          <w:rFonts w:ascii="Garamond" w:hAnsi="Garamond" w:cs="Arial"/>
          <w:color w:val="FF0000"/>
          <w:sz w:val="22"/>
          <w:szCs w:val="22"/>
        </w:rPr>
        <w:t xml:space="preserve">(name of component) </w:t>
      </w:r>
      <w:r w:rsidRPr="00F723D3">
        <w:rPr>
          <w:rFonts w:ascii="Garamond" w:hAnsi="Garamond" w:cs="Arial"/>
          <w:sz w:val="22"/>
          <w:szCs w:val="22"/>
        </w:rPr>
        <w:t xml:space="preserve">as at </w:t>
      </w:r>
      <w:r w:rsidRPr="00F723D3">
        <w:rPr>
          <w:rFonts w:ascii="Garamond" w:hAnsi="Garamond" w:cs="Arial"/>
          <w:color w:val="FF0000"/>
          <w:sz w:val="22"/>
          <w:szCs w:val="22"/>
        </w:rPr>
        <w:t>(date)</w:t>
      </w:r>
      <w:r w:rsidRPr="00F723D3">
        <w:rPr>
          <w:rFonts w:ascii="Garamond" w:hAnsi="Garamond" w:cs="Arial"/>
          <w:sz w:val="22"/>
          <w:szCs w:val="22"/>
        </w:rPr>
        <w:t xml:space="preserve">, and of its financial performance, and </w:t>
      </w:r>
      <w:r w:rsidRPr="00F723D3">
        <w:rPr>
          <w:rFonts w:ascii="Garamond" w:hAnsi="Garamond" w:cs="Arial"/>
          <w:color w:val="000000"/>
          <w:sz w:val="22"/>
          <w:szCs w:val="22"/>
        </w:rPr>
        <w:t xml:space="preserve">its cash flows for the year then ended in accordance with </w:t>
      </w:r>
      <w:r w:rsidRPr="00F723D3">
        <w:rPr>
          <w:rFonts w:ascii="Garamond" w:hAnsi="Garamond" w:cs="Arial"/>
          <w:color w:val="FF0000"/>
          <w:sz w:val="22"/>
          <w:szCs w:val="22"/>
        </w:rPr>
        <w:t>(</w:t>
      </w:r>
      <w:r w:rsidRPr="00F723D3">
        <w:rPr>
          <w:rFonts w:ascii="Garamond" w:hAnsi="Garamond" w:cs="Helv"/>
          <w:color w:val="FF0000"/>
          <w:sz w:val="22"/>
          <w:szCs w:val="22"/>
          <w:lang w:eastAsia="en-GB"/>
        </w:rPr>
        <w:t>financial reporting framework used to prepare group financial statements</w:t>
      </w:r>
      <w:r w:rsidRPr="00F723D3">
        <w:rPr>
          <w:rFonts w:ascii="Garamond" w:hAnsi="Garamond" w:cs="Arial"/>
          <w:color w:val="FF0000"/>
          <w:sz w:val="22"/>
          <w:szCs w:val="22"/>
        </w:rPr>
        <w:t>)</w:t>
      </w:r>
      <w:r w:rsidRPr="00F723D3">
        <w:rPr>
          <w:rFonts w:ascii="Garamond" w:hAnsi="Garamond" w:cs="Arial"/>
          <w:sz w:val="22"/>
          <w:szCs w:val="22"/>
        </w:rPr>
        <w:t xml:space="preserve">. </w:t>
      </w:r>
      <w:r w:rsidRPr="00F723D3">
        <w:rPr>
          <w:rFonts w:ascii="Garamond" w:hAnsi="Garamond" w:cs="Arial"/>
          <w:color w:val="000000" w:themeColor="text1"/>
          <w:sz w:val="22"/>
          <w:szCs w:val="22"/>
        </w:rPr>
        <w:t>The special purpose financial information may, therefore, not be suitable for another purpose.</w:t>
      </w:r>
    </w:p>
    <w:p w:rsidRPr="00F723D3" w:rsidR="00E9429F" w:rsidP="008559CF" w:rsidRDefault="00E9429F" w14:paraId="1C8B00AD" w14:textId="77777777">
      <w:pPr>
        <w:spacing w:after="284" w:line="280" w:lineRule="atLeast"/>
        <w:ind w:left="-360" w:right="-333"/>
        <w:rPr>
          <w:rFonts w:ascii="Garamond" w:hAnsi="Garamond" w:cs="Arial"/>
          <w:sz w:val="22"/>
          <w:szCs w:val="22"/>
        </w:rPr>
      </w:pPr>
      <w:r w:rsidRPr="00F723D3">
        <w:rPr>
          <w:rFonts w:ascii="Garamond" w:hAnsi="Garamond" w:cs="Arial"/>
          <w:sz w:val="22"/>
          <w:szCs w:val="22"/>
        </w:rPr>
        <w:t>This</w:t>
      </w:r>
      <w:r w:rsidRPr="00F723D3">
        <w:rPr>
          <w:rFonts w:ascii="Garamond" w:hAnsi="Garamond" w:cs="Arial"/>
          <w:color w:val="FF0000"/>
          <w:sz w:val="22"/>
          <w:szCs w:val="22"/>
        </w:rPr>
        <w:t xml:space="preserve"> </w:t>
      </w:r>
      <w:r w:rsidRPr="00F723D3">
        <w:rPr>
          <w:rFonts w:ascii="Garamond" w:hAnsi="Garamond" w:cs="Arial"/>
          <w:sz w:val="22"/>
          <w:szCs w:val="22"/>
        </w:rPr>
        <w:t xml:space="preserve">report is intended solely for </w:t>
      </w:r>
      <w:r w:rsidRPr="00F723D3">
        <w:rPr>
          <w:rFonts w:ascii="Garamond" w:hAnsi="Garamond" w:cs="Arial"/>
          <w:color w:val="FF0000"/>
          <w:sz w:val="22"/>
          <w:szCs w:val="22"/>
        </w:rPr>
        <w:t xml:space="preserve">(name of group engagement team’s firm) </w:t>
      </w:r>
      <w:r w:rsidRPr="00F723D3">
        <w:rPr>
          <w:rFonts w:ascii="Garamond" w:hAnsi="Garamond" w:cs="Arial"/>
          <w:sz w:val="22"/>
          <w:szCs w:val="22"/>
        </w:rPr>
        <w:t xml:space="preserve">and should not be used by or distributed to other parties. </w:t>
      </w:r>
    </w:p>
    <w:p w:rsidRPr="00F723D3" w:rsidR="00D06074" w:rsidP="008559CF" w:rsidRDefault="00D06074" w14:paraId="1BA59D1B" w14:textId="1C5A6265">
      <w:pPr>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FF0000"/>
          <w:sz w:val="22"/>
          <w:szCs w:val="22"/>
        </w:rPr>
        <w:t>(</w:t>
      </w:r>
      <w:r w:rsidRPr="00F723D3" w:rsidR="00250480">
        <w:rPr>
          <w:rFonts w:ascii="Garamond" w:hAnsi="Garamond" w:cs="Arial"/>
          <w:color w:val="FF0000"/>
          <w:sz w:val="22"/>
          <w:szCs w:val="22"/>
        </w:rPr>
        <w:t xml:space="preserve">Component auditor’s </w:t>
      </w:r>
      <w:r w:rsidRPr="00F723D3">
        <w:rPr>
          <w:rFonts w:ascii="Garamond" w:hAnsi="Garamond" w:cs="Arial"/>
          <w:color w:val="FF0000"/>
          <w:sz w:val="22"/>
          <w:szCs w:val="22"/>
        </w:rPr>
        <w:t>signature)</w:t>
      </w:r>
    </w:p>
    <w:p w:rsidRPr="00F723D3" w:rsidR="00D06074" w:rsidP="008559CF" w:rsidRDefault="00D06074" w14:paraId="3B88C763" w14:textId="527D7C4E">
      <w:pPr>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FF0000"/>
          <w:sz w:val="22"/>
          <w:szCs w:val="22"/>
        </w:rPr>
        <w:t xml:space="preserve">(Date of the </w:t>
      </w:r>
      <w:r w:rsidRPr="00F723D3" w:rsidR="00250480">
        <w:rPr>
          <w:rFonts w:ascii="Garamond" w:hAnsi="Garamond" w:cs="Arial"/>
          <w:color w:val="FF0000"/>
          <w:sz w:val="22"/>
          <w:szCs w:val="22"/>
        </w:rPr>
        <w:t xml:space="preserve">component auditor’s </w:t>
      </w:r>
      <w:r w:rsidRPr="00F723D3">
        <w:rPr>
          <w:rFonts w:ascii="Garamond" w:hAnsi="Garamond" w:cs="Arial"/>
          <w:color w:val="FF0000"/>
          <w:sz w:val="22"/>
          <w:szCs w:val="22"/>
        </w:rPr>
        <w:t>report)</w:t>
      </w:r>
    </w:p>
    <w:p w:rsidRPr="00F723D3" w:rsidR="001F04E7" w:rsidP="008559CF" w:rsidRDefault="00D06074" w14:paraId="0955EBBF" w14:textId="05C55FED">
      <w:pPr>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FF0000"/>
          <w:sz w:val="22"/>
          <w:szCs w:val="22"/>
        </w:rPr>
        <w:t>(</w:t>
      </w:r>
      <w:r w:rsidRPr="00F723D3" w:rsidR="00250480">
        <w:rPr>
          <w:rFonts w:ascii="Garamond" w:hAnsi="Garamond" w:cs="Arial"/>
          <w:color w:val="FF0000"/>
          <w:sz w:val="22"/>
          <w:szCs w:val="22"/>
        </w:rPr>
        <w:t xml:space="preserve">Component auditor’s </w:t>
      </w:r>
      <w:r w:rsidRPr="00F723D3">
        <w:rPr>
          <w:rFonts w:ascii="Garamond" w:hAnsi="Garamond" w:cs="Arial"/>
          <w:color w:val="FF0000"/>
          <w:sz w:val="22"/>
          <w:szCs w:val="22"/>
        </w:rPr>
        <w:t>address)</w:t>
      </w:r>
    </w:p>
    <w:p w:rsidRPr="00D35AD2" w:rsidR="001F04E7" w:rsidP="008559CF" w:rsidRDefault="001F04E7" w14:paraId="4041BC81" w14:textId="77777777">
      <w:pPr>
        <w:spacing w:line="240" w:lineRule="auto"/>
        <w:ind w:left="-360" w:right="-333"/>
        <w:rPr>
          <w:rFonts w:cs="Arial" w:asciiTheme="minorHAnsi" w:hAnsiTheme="minorHAnsi"/>
          <w:color w:val="0046AD"/>
          <w:sz w:val="22"/>
          <w:szCs w:val="22"/>
        </w:rPr>
      </w:pPr>
      <w:r w:rsidRPr="00D35AD2">
        <w:rPr>
          <w:rFonts w:cs="Arial" w:asciiTheme="minorHAnsi" w:hAnsiTheme="minorHAnsi"/>
          <w:color w:val="0046AD"/>
          <w:sz w:val="22"/>
          <w:szCs w:val="22"/>
        </w:rPr>
        <w:br w:type="page"/>
      </w:r>
    </w:p>
    <w:p w:rsidRPr="00881C05" w:rsidR="0041101C" w:rsidP="008559CF" w:rsidRDefault="001F04E7" w14:paraId="34E96A98" w14:textId="77777777">
      <w:pPr>
        <w:pStyle w:val="Title"/>
        <w:ind w:left="-360" w:right="-333"/>
        <w:rPr>
          <w:rFonts w:ascii="Arial Black" w:hAnsi="Arial Black"/>
          <w:sz w:val="40"/>
        </w:rPr>
      </w:pPr>
      <w:r w:rsidRPr="00881C05">
        <w:rPr>
          <w:rFonts w:ascii="Arial Black" w:hAnsi="Arial Black"/>
          <w:sz w:val="40"/>
        </w:rPr>
        <w:lastRenderedPageBreak/>
        <w:t>Illustration 4: Review of financial information (ISRE 2410)</w:t>
      </w:r>
    </w:p>
    <w:p w:rsidR="006374B2" w:rsidP="00A60484" w:rsidRDefault="001F04E7" w14:paraId="79AB18DD" w14:textId="7FFDC549">
      <w:pPr>
        <w:spacing w:line="280" w:lineRule="atLeast"/>
        <w:ind w:left="-360" w:right="-331"/>
        <w:jc w:val="center"/>
        <w:rPr>
          <w:rFonts w:ascii="Arial Narrow" w:hAnsi="Arial Narrow"/>
          <w:b/>
          <w:caps/>
          <w:sz w:val="22"/>
          <w:szCs w:val="22"/>
        </w:rPr>
      </w:pPr>
      <w:r w:rsidRPr="00D35AD2">
        <w:rPr>
          <w:rFonts w:ascii="Arial Narrow" w:hAnsi="Arial Narrow"/>
          <w:b/>
          <w:caps/>
          <w:sz w:val="22"/>
          <w:szCs w:val="22"/>
        </w:rPr>
        <w:t>INDEPENDENT</w:t>
      </w:r>
      <w:r w:rsidR="006374B2">
        <w:rPr>
          <w:rFonts w:ascii="Arial Narrow" w:hAnsi="Arial Narrow"/>
          <w:b/>
          <w:caps/>
          <w:sz w:val="22"/>
          <w:szCs w:val="22"/>
        </w:rPr>
        <w:t xml:space="preserve"> </w:t>
      </w:r>
      <w:r w:rsidR="00250480">
        <w:rPr>
          <w:rFonts w:ascii="Arial Narrow" w:hAnsi="Arial Narrow"/>
          <w:b/>
          <w:caps/>
          <w:sz w:val="22"/>
          <w:szCs w:val="22"/>
        </w:rPr>
        <w:t xml:space="preserve">component auditor’s </w:t>
      </w:r>
      <w:r w:rsidRPr="00D35AD2">
        <w:rPr>
          <w:rFonts w:ascii="Arial Narrow" w:hAnsi="Arial Narrow"/>
          <w:b/>
          <w:caps/>
          <w:sz w:val="22"/>
          <w:szCs w:val="22"/>
        </w:rPr>
        <w:t xml:space="preserve">REVIEW REPORT </w:t>
      </w:r>
    </w:p>
    <w:p w:rsidRPr="00D35AD2" w:rsidR="001F04E7" w:rsidP="008559CF" w:rsidRDefault="001F04E7" w14:paraId="33E5D9B6" w14:textId="77777777">
      <w:pPr>
        <w:spacing w:after="284" w:line="280" w:lineRule="atLeast"/>
        <w:ind w:left="-360" w:right="-333"/>
        <w:jc w:val="center"/>
        <w:rPr>
          <w:rFonts w:ascii="Arial Narrow" w:hAnsi="Arial Narrow"/>
          <w:b/>
          <w:caps/>
          <w:sz w:val="22"/>
          <w:szCs w:val="22"/>
        </w:rPr>
      </w:pPr>
      <w:r w:rsidRPr="00D35AD2">
        <w:rPr>
          <w:rFonts w:ascii="Arial Narrow" w:hAnsi="Arial Narrow"/>
          <w:b/>
          <w:caps/>
          <w:sz w:val="22"/>
          <w:szCs w:val="22"/>
        </w:rPr>
        <w:t>ON SPECIAL PURPOSE</w:t>
      </w:r>
      <w:r w:rsidRPr="00D35AD2" w:rsidR="00BE054F">
        <w:rPr>
          <w:rFonts w:ascii="Arial Narrow" w:hAnsi="Arial Narrow"/>
          <w:b/>
          <w:caps/>
          <w:sz w:val="22"/>
          <w:szCs w:val="22"/>
        </w:rPr>
        <w:t xml:space="preserve"> </w:t>
      </w:r>
      <w:r w:rsidRPr="00D35AD2">
        <w:rPr>
          <w:rFonts w:ascii="Arial Narrow" w:hAnsi="Arial Narrow"/>
          <w:b/>
          <w:caps/>
          <w:sz w:val="22"/>
          <w:szCs w:val="22"/>
        </w:rPr>
        <w:t>FINANCIAL INFORMATION PREPARED FOR CONSOLIDATION PURPOSES</w:t>
      </w:r>
    </w:p>
    <w:p w:rsidRPr="00F723D3" w:rsidR="001B740F" w:rsidP="008559CF" w:rsidRDefault="001B740F" w14:paraId="13DDE5AD" w14:textId="77777777">
      <w:pPr>
        <w:tabs>
          <w:tab w:val="left" w:pos="8460"/>
        </w:tabs>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000000"/>
          <w:sz w:val="22"/>
          <w:szCs w:val="22"/>
        </w:rPr>
        <w:t xml:space="preserve">To </w:t>
      </w:r>
      <w:r w:rsidRPr="00F723D3">
        <w:rPr>
          <w:rFonts w:ascii="Garamond" w:hAnsi="Garamond" w:cs="Arial"/>
          <w:color w:val="FF0000"/>
          <w:sz w:val="22"/>
          <w:szCs w:val="22"/>
        </w:rPr>
        <w:t xml:space="preserve">(name of group engagement team’s firm) </w:t>
      </w:r>
    </w:p>
    <w:p w:rsidRPr="00F723D3" w:rsidR="001B740F" w:rsidP="008559CF" w:rsidRDefault="001B740F" w14:paraId="42C0C70F"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sz w:val="22"/>
          <w:szCs w:val="22"/>
        </w:rPr>
        <w:t xml:space="preserve">As requested in your Group Audit Instructions dated </w:t>
      </w:r>
      <w:r w:rsidRPr="00F723D3">
        <w:rPr>
          <w:rFonts w:ascii="Garamond" w:hAnsi="Garamond" w:cs="Arial"/>
          <w:color w:val="FF0000"/>
          <w:sz w:val="22"/>
          <w:szCs w:val="22"/>
        </w:rPr>
        <w:t>(date)</w:t>
      </w:r>
      <w:r w:rsidRPr="00F723D3">
        <w:rPr>
          <w:rFonts w:ascii="Garamond" w:hAnsi="Garamond"/>
          <w:sz w:val="22"/>
          <w:szCs w:val="22"/>
        </w:rPr>
        <w:t xml:space="preserve">, we have reviewed, for purposes of your audit of the consolidated financial statements of </w:t>
      </w:r>
      <w:r w:rsidRPr="00F723D3">
        <w:rPr>
          <w:rFonts w:ascii="Garamond" w:hAnsi="Garamond"/>
          <w:color w:val="FF0000"/>
          <w:sz w:val="22"/>
          <w:szCs w:val="22"/>
        </w:rPr>
        <w:t>(name of group)</w:t>
      </w:r>
      <w:r w:rsidRPr="00F723D3">
        <w:rPr>
          <w:rFonts w:ascii="Garamond" w:hAnsi="Garamond"/>
          <w:color w:val="000000" w:themeColor="text1"/>
          <w:sz w:val="22"/>
          <w:szCs w:val="22"/>
        </w:rPr>
        <w:t>,</w:t>
      </w:r>
      <w:r w:rsidRPr="00F723D3">
        <w:rPr>
          <w:rFonts w:ascii="Garamond" w:hAnsi="Garamond"/>
          <w:sz w:val="22"/>
          <w:szCs w:val="22"/>
        </w:rPr>
        <w:t xml:space="preserve"> the accompanying special purpose financial information of </w:t>
      </w:r>
      <w:r w:rsidRPr="00F723D3">
        <w:rPr>
          <w:rFonts w:ascii="Garamond" w:hAnsi="Garamond"/>
          <w:color w:val="FF0000"/>
          <w:sz w:val="22"/>
          <w:szCs w:val="22"/>
        </w:rPr>
        <w:t xml:space="preserve">(name of component) </w:t>
      </w:r>
      <w:r w:rsidRPr="00F723D3">
        <w:rPr>
          <w:rFonts w:ascii="Garamond" w:hAnsi="Garamond"/>
          <w:sz w:val="22"/>
          <w:szCs w:val="22"/>
        </w:rPr>
        <w:t xml:space="preserve">as at </w:t>
      </w:r>
      <w:r w:rsidRPr="00F723D3">
        <w:rPr>
          <w:rFonts w:ascii="Garamond" w:hAnsi="Garamond"/>
          <w:color w:val="FF0000"/>
          <w:sz w:val="22"/>
          <w:szCs w:val="22"/>
        </w:rPr>
        <w:t>(date of the end of the latest period covered by the special purpose financial information)</w:t>
      </w:r>
      <w:r w:rsidRPr="00F723D3">
        <w:rPr>
          <w:rFonts w:ascii="Garamond" w:hAnsi="Garamond"/>
          <w:color w:val="0046AD"/>
          <w:sz w:val="22"/>
          <w:szCs w:val="22"/>
        </w:rPr>
        <w:t xml:space="preserve"> </w:t>
      </w:r>
      <w:r w:rsidRPr="00F723D3">
        <w:rPr>
          <w:rFonts w:ascii="Garamond" w:hAnsi="Garamond"/>
          <w:sz w:val="22"/>
          <w:szCs w:val="22"/>
        </w:rPr>
        <w:t>and for the</w:t>
      </w:r>
      <w:r w:rsidRPr="00F723D3">
        <w:rPr>
          <w:rFonts w:ascii="Garamond" w:hAnsi="Garamond"/>
          <w:color w:val="FF0000"/>
          <w:sz w:val="22"/>
          <w:szCs w:val="22"/>
        </w:rPr>
        <w:t xml:space="preserve"> </w:t>
      </w:r>
      <w:r w:rsidRPr="00F723D3" w:rsidR="00BE054F">
        <w:rPr>
          <w:rFonts w:ascii="Garamond" w:hAnsi="Garamond"/>
          <w:color w:val="FF0000"/>
          <w:sz w:val="22"/>
          <w:szCs w:val="22"/>
        </w:rPr>
        <w:t>(period)</w:t>
      </w:r>
      <w:r w:rsidRPr="00F723D3">
        <w:rPr>
          <w:rFonts w:ascii="Garamond" w:hAnsi="Garamond"/>
          <w:sz w:val="22"/>
          <w:szCs w:val="22"/>
        </w:rPr>
        <w:t xml:space="preserve"> then ended</w:t>
      </w:r>
      <w:r w:rsidRPr="00F723D3">
        <w:rPr>
          <w:rFonts w:ascii="Garamond" w:hAnsi="Garamond"/>
          <w:color w:val="0046AD"/>
          <w:sz w:val="22"/>
          <w:szCs w:val="22"/>
        </w:rPr>
        <w:t xml:space="preserve"> </w:t>
      </w:r>
      <w:r w:rsidRPr="00F723D3">
        <w:rPr>
          <w:rFonts w:ascii="Garamond" w:hAnsi="Garamond"/>
          <w:color w:val="FF0000"/>
          <w:sz w:val="22"/>
          <w:szCs w:val="22"/>
        </w:rPr>
        <w:t xml:space="preserve">(on pages XX to XX) [or, which comprise (describe special purpose financial information)] </w:t>
      </w:r>
      <w:r w:rsidRPr="00F723D3">
        <w:rPr>
          <w:rFonts w:ascii="Garamond" w:hAnsi="Garamond"/>
          <w:sz w:val="22"/>
          <w:szCs w:val="22"/>
        </w:rPr>
        <w:t xml:space="preserve">of the financial reporting package of </w:t>
      </w:r>
      <w:r w:rsidRPr="00F723D3">
        <w:rPr>
          <w:rFonts w:ascii="Garamond" w:hAnsi="Garamond"/>
          <w:color w:val="FF0000"/>
          <w:sz w:val="22"/>
          <w:szCs w:val="22"/>
        </w:rPr>
        <w:t>(name of group)</w:t>
      </w:r>
      <w:r w:rsidRPr="00F723D3">
        <w:rPr>
          <w:rFonts w:ascii="Garamond" w:hAnsi="Garamond"/>
          <w:sz w:val="22"/>
          <w:szCs w:val="22"/>
        </w:rPr>
        <w:t xml:space="preserve">. </w:t>
      </w:r>
      <w:r w:rsidRPr="00F723D3">
        <w:rPr>
          <w:rFonts w:ascii="Garamond" w:hAnsi="Garamond" w:cs="Arial"/>
          <w:color w:val="000000" w:themeColor="text1"/>
          <w:sz w:val="22"/>
          <w:szCs w:val="22"/>
        </w:rPr>
        <w:t>This special purpose financial information has been prepared solely to enable (name of group) to prepare its consolidated financial statements.</w:t>
      </w:r>
    </w:p>
    <w:p w:rsidRPr="00F723D3" w:rsidR="001B740F" w:rsidP="008559CF" w:rsidRDefault="001B740F" w14:paraId="78A1608A" w14:textId="77777777">
      <w:pPr>
        <w:autoSpaceDE w:val="0"/>
        <w:autoSpaceDN w:val="0"/>
        <w:adjustRightInd w:val="0"/>
        <w:spacing w:after="284" w:line="280" w:lineRule="atLeast"/>
        <w:ind w:left="-360" w:right="-333"/>
        <w:rPr>
          <w:rFonts w:ascii="Garamond" w:hAnsi="Garamond" w:cs="Arial"/>
          <w:b/>
          <w:color w:val="000000"/>
          <w:sz w:val="22"/>
          <w:szCs w:val="22"/>
        </w:rPr>
      </w:pPr>
      <w:r w:rsidRPr="00F723D3">
        <w:rPr>
          <w:rFonts w:ascii="Garamond" w:hAnsi="Garamond" w:cs="Arial"/>
          <w:color w:val="000000"/>
          <w:sz w:val="22"/>
          <w:szCs w:val="22"/>
        </w:rPr>
        <w:t xml:space="preserve">Management is responsible for the preparation </w:t>
      </w:r>
      <w:r w:rsidRPr="00F723D3">
        <w:rPr>
          <w:rFonts w:ascii="Garamond" w:hAnsi="Garamond" w:cs="Arial"/>
          <w:color w:val="FF0000"/>
          <w:sz w:val="22"/>
          <w:szCs w:val="22"/>
        </w:rPr>
        <w:t>(or, preparation and presentation</w:t>
      </w:r>
      <w:r w:rsidRPr="00F723D3">
        <w:rPr>
          <w:rStyle w:val="FootnoteReference"/>
          <w:rFonts w:ascii="Garamond" w:hAnsi="Garamond" w:cs="Arial"/>
          <w:color w:val="FF0000"/>
          <w:sz w:val="22"/>
          <w:szCs w:val="22"/>
        </w:rPr>
        <w:footnoteReference w:id="4"/>
      </w:r>
      <w:r w:rsidRPr="00F723D3">
        <w:rPr>
          <w:rFonts w:ascii="Garamond" w:hAnsi="Garamond" w:cs="Arial"/>
          <w:color w:val="FF0000"/>
          <w:sz w:val="22"/>
          <w:szCs w:val="22"/>
        </w:rPr>
        <w:t xml:space="preserve">) </w:t>
      </w:r>
      <w:r w:rsidRPr="00F723D3">
        <w:rPr>
          <w:rFonts w:ascii="Garamond" w:hAnsi="Garamond" w:cs="Arial"/>
          <w:color w:val="000000"/>
          <w:sz w:val="22"/>
          <w:szCs w:val="22"/>
        </w:rPr>
        <w:t xml:space="preserve">of this </w:t>
      </w:r>
      <w:r w:rsidRPr="00F723D3">
        <w:rPr>
          <w:rFonts w:ascii="Garamond" w:hAnsi="Garamond" w:cs="Arial"/>
          <w:sz w:val="22"/>
          <w:szCs w:val="22"/>
        </w:rPr>
        <w:t xml:space="preserve">special purpose financial information </w:t>
      </w:r>
      <w:r w:rsidRPr="00F723D3">
        <w:rPr>
          <w:rFonts w:ascii="Garamond" w:hAnsi="Garamond" w:cs="Arial"/>
          <w:color w:val="000000"/>
          <w:sz w:val="22"/>
          <w:szCs w:val="22"/>
        </w:rPr>
        <w:t>in accordance with t</w:t>
      </w:r>
      <w:r w:rsidRPr="00F723D3">
        <w:rPr>
          <w:rFonts w:ascii="Garamond" w:hAnsi="Garamond" w:cs="Arial"/>
          <w:sz w:val="22"/>
          <w:szCs w:val="22"/>
        </w:rPr>
        <w:t xml:space="preserve">he instructions issued by </w:t>
      </w:r>
      <w:r w:rsidRPr="00F723D3">
        <w:rPr>
          <w:rFonts w:ascii="Garamond" w:hAnsi="Garamond" w:cs="Arial"/>
          <w:color w:val="FF0000"/>
          <w:sz w:val="22"/>
          <w:szCs w:val="22"/>
        </w:rPr>
        <w:t>(name of group)</w:t>
      </w:r>
      <w:r w:rsidRPr="00F723D3">
        <w:rPr>
          <w:rFonts w:ascii="Garamond" w:hAnsi="Garamond" w:cs="Arial"/>
          <w:sz w:val="22"/>
          <w:szCs w:val="22"/>
        </w:rPr>
        <w:t xml:space="preserve">’s management on </w:t>
      </w:r>
      <w:r w:rsidRPr="00F723D3">
        <w:rPr>
          <w:rFonts w:ascii="Garamond" w:hAnsi="Garamond" w:cs="Arial"/>
          <w:color w:val="FF0000"/>
          <w:sz w:val="22"/>
          <w:szCs w:val="22"/>
        </w:rPr>
        <w:t xml:space="preserve">(date) </w:t>
      </w:r>
      <w:r w:rsidRPr="00F723D3">
        <w:rPr>
          <w:rFonts w:ascii="Garamond" w:hAnsi="Garamond" w:cs="Arial"/>
          <w:sz w:val="22"/>
          <w:szCs w:val="22"/>
        </w:rPr>
        <w:t xml:space="preserve">and the policies contained in the </w:t>
      </w:r>
      <w:r w:rsidRPr="00F723D3">
        <w:rPr>
          <w:rFonts w:ascii="Garamond" w:hAnsi="Garamond" w:cs="Arial"/>
          <w:color w:val="FF0000"/>
          <w:sz w:val="22"/>
          <w:szCs w:val="22"/>
        </w:rPr>
        <w:t>(name of group)</w:t>
      </w:r>
      <w:r w:rsidRPr="00F723D3">
        <w:rPr>
          <w:rFonts w:ascii="Garamond" w:hAnsi="Garamond" w:cs="Arial"/>
          <w:sz w:val="22"/>
          <w:szCs w:val="22"/>
        </w:rPr>
        <w:t xml:space="preserve">’s </w:t>
      </w:r>
      <w:r w:rsidRPr="00F723D3">
        <w:rPr>
          <w:rFonts w:ascii="Garamond" w:hAnsi="Garamond" w:cs="Arial"/>
          <w:color w:val="FF0000"/>
          <w:sz w:val="22"/>
          <w:szCs w:val="22"/>
        </w:rPr>
        <w:t xml:space="preserve">(name of accounting manual) </w:t>
      </w:r>
      <w:r w:rsidRPr="00F723D3">
        <w:rPr>
          <w:rFonts w:ascii="Garamond" w:hAnsi="Garamond" w:cs="Arial"/>
          <w:sz w:val="22"/>
          <w:szCs w:val="22"/>
        </w:rPr>
        <w:t xml:space="preserve">dated </w:t>
      </w:r>
      <w:r w:rsidRPr="00F723D3">
        <w:rPr>
          <w:rFonts w:ascii="Garamond" w:hAnsi="Garamond" w:cs="Arial"/>
          <w:color w:val="FF0000"/>
          <w:sz w:val="22"/>
          <w:szCs w:val="22"/>
        </w:rPr>
        <w:t>(date) (or, the instructions issued by (name of group)’s management on (date) and the accounting policies disclosed in the (name of group)’s 20XX consolidated financial statements)</w:t>
      </w:r>
      <w:r w:rsidRPr="00F723D3" w:rsidR="00BE054F">
        <w:rPr>
          <w:rFonts w:ascii="Garamond" w:hAnsi="Garamond" w:cs="Arial"/>
          <w:color w:val="000000" w:themeColor="text1"/>
          <w:sz w:val="22"/>
          <w:szCs w:val="22"/>
        </w:rPr>
        <w:t>. Our responsibility is to express a conclusion on this special purpose financial information based on our review.</w:t>
      </w:r>
    </w:p>
    <w:p w:rsidRPr="00D35AD2" w:rsidR="001B740F" w:rsidP="008559CF" w:rsidRDefault="001B740F" w14:paraId="62018305" w14:textId="77777777">
      <w:pPr>
        <w:pStyle w:val="Heading2"/>
        <w:ind w:left="-360" w:right="-333"/>
      </w:pPr>
      <w:r w:rsidRPr="00D35AD2">
        <w:t>Scope of review</w:t>
      </w:r>
    </w:p>
    <w:p w:rsidRPr="00F723D3" w:rsidR="001B740F" w:rsidP="008559CF" w:rsidRDefault="001B740F" w14:paraId="6F0C3E71"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cs="Arial"/>
          <w:color w:val="000000"/>
          <w:sz w:val="22"/>
          <w:szCs w:val="22"/>
        </w:rPr>
        <w:t xml:space="preserve">We conducted our review in accordance with the International Standard on Review Engagements (ISRE) 2410, </w:t>
      </w:r>
      <w:r w:rsidRPr="00F723D3">
        <w:rPr>
          <w:rFonts w:ascii="Garamond" w:hAnsi="Garamond" w:cs="Arial"/>
          <w:i/>
          <w:color w:val="000000"/>
          <w:sz w:val="22"/>
          <w:szCs w:val="22"/>
        </w:rPr>
        <w:t>Review of Interim Financial Information Performed by the Independent Auditor of the Entity</w:t>
      </w:r>
      <w:r w:rsidRPr="00F723D3">
        <w:rPr>
          <w:rFonts w:ascii="Garamond" w:hAnsi="Garamond" w:cs="Arial"/>
          <w:color w:val="000000"/>
          <w:sz w:val="22"/>
          <w:szCs w:val="22"/>
        </w:rPr>
        <w:t xml:space="preserve">, to the extent directed by your instructions. </w:t>
      </w:r>
      <w:r w:rsidRPr="00F723D3" w:rsidR="00BE054F">
        <w:rPr>
          <w:rFonts w:ascii="Garamond" w:hAnsi="Garamond" w:cs="Arial"/>
          <w:color w:val="000000"/>
          <w:sz w:val="22"/>
          <w:szCs w:val="22"/>
        </w:rPr>
        <w:t xml:space="preserve">ISRE 2410 applies to a review of historical financial information performed by the independent auditor of the entity. </w:t>
      </w:r>
      <w:r w:rsidRPr="00F723D3">
        <w:rPr>
          <w:rFonts w:ascii="Garamond" w:hAnsi="Garamond" w:cs="Arial"/>
          <w:color w:val="000000"/>
          <w:sz w:val="22"/>
          <w:szCs w:val="22"/>
        </w:rPr>
        <w:t xml:space="preserve">A review of </w:t>
      </w:r>
      <w:r w:rsidRPr="00F723D3" w:rsidR="00BE054F">
        <w:rPr>
          <w:rFonts w:ascii="Garamond" w:hAnsi="Garamond" w:cs="Arial"/>
          <w:color w:val="000000"/>
          <w:sz w:val="22"/>
          <w:szCs w:val="22"/>
        </w:rPr>
        <w:t>historical financial information consists of making inquiries, primarily of persons responsible for financial and accounting matters, and applying analytical and other review procedures. A review is substantially less in scope than an audit conducted in accordance with International Standards on Auditing and consequently does not enable us to obtain assurance that we would become aware of all significant matters that might be identified in an audit. Accordingly, we do not express an audit opinion.</w:t>
      </w:r>
    </w:p>
    <w:p w:rsidRPr="00F723D3" w:rsidR="001B740F" w:rsidP="008559CF" w:rsidRDefault="001B740F" w14:paraId="43C456E8" w14:textId="77777777">
      <w:pPr>
        <w:autoSpaceDE w:val="0"/>
        <w:autoSpaceDN w:val="0"/>
        <w:adjustRightInd w:val="0"/>
        <w:spacing w:after="284" w:line="280" w:lineRule="atLeast"/>
        <w:ind w:left="-360" w:right="-333"/>
        <w:rPr>
          <w:rFonts w:ascii="Garamond" w:hAnsi="Garamond" w:cs="Arial"/>
          <w:color w:val="000000"/>
          <w:sz w:val="22"/>
          <w:szCs w:val="22"/>
        </w:rPr>
      </w:pPr>
      <w:r w:rsidRPr="00F723D3">
        <w:rPr>
          <w:rFonts w:ascii="Garamond" w:hAnsi="Garamond" w:cs="Arial"/>
          <w:color w:val="000000"/>
          <w:sz w:val="22"/>
          <w:szCs w:val="22"/>
        </w:rPr>
        <w:t>As requested by you, we planned and performed our review using the materiality level specified in your instructions, which is different than the materiality level that we would have used had we been designing the review to provide a basis for expressing a conclusion on the special purpose financial information of the component alone. Accordingly, our conclusion is based on the component materiality level specified by you in the context of the audit of the consolidated financial statements of the group.</w:t>
      </w:r>
    </w:p>
    <w:p w:rsidRPr="00CE4C7D" w:rsidR="001B740F" w:rsidP="008559CF" w:rsidRDefault="001B740F" w14:paraId="5E46E4CF" w14:textId="77777777">
      <w:pPr>
        <w:autoSpaceDE w:val="0"/>
        <w:autoSpaceDN w:val="0"/>
        <w:adjustRightInd w:val="0"/>
        <w:spacing w:line="280" w:lineRule="atLeast"/>
        <w:ind w:left="-360" w:right="-333"/>
        <w:rPr>
          <w:rFonts w:ascii="Arial Black" w:hAnsi="Arial Black" w:cs="Arial"/>
          <w:color w:val="FF0000"/>
          <w:kern w:val="32"/>
          <w:szCs w:val="24"/>
        </w:rPr>
      </w:pPr>
      <w:r w:rsidRPr="00CE4C7D">
        <w:rPr>
          <w:rFonts w:ascii="Arial Black" w:hAnsi="Arial Black" w:cs="Arial"/>
          <w:color w:val="FF0000"/>
          <w:kern w:val="32"/>
          <w:szCs w:val="24"/>
        </w:rPr>
        <w:t>Basis for qualified conclusion</w:t>
      </w:r>
    </w:p>
    <w:p w:rsidRPr="00F723D3" w:rsidR="008559CF" w:rsidP="008559CF" w:rsidRDefault="001B740F" w14:paraId="60C4D3EE" w14:textId="77777777">
      <w:pPr>
        <w:autoSpaceDE w:val="0"/>
        <w:autoSpaceDN w:val="0"/>
        <w:adjustRightInd w:val="0"/>
        <w:spacing w:after="284" w:line="280" w:lineRule="atLeast"/>
        <w:ind w:left="-360" w:right="-333"/>
        <w:rPr>
          <w:rFonts w:ascii="Garamond" w:hAnsi="Garamond" w:cs="Arial"/>
          <w:iCs/>
          <w:color w:val="FF0000"/>
          <w:sz w:val="22"/>
          <w:szCs w:val="22"/>
        </w:rPr>
      </w:pPr>
      <w:r w:rsidRPr="00F723D3">
        <w:rPr>
          <w:rFonts w:ascii="Garamond" w:hAnsi="Garamond" w:cs="Arial"/>
          <w:iCs/>
          <w:color w:val="FF0000"/>
          <w:sz w:val="22"/>
          <w:szCs w:val="22"/>
        </w:rPr>
        <w:t xml:space="preserve">As requested, we did not perform the following procedures (describe), and thus, the scope of our review was restricted by your instructions. </w:t>
      </w:r>
    </w:p>
    <w:p w:rsidRPr="00F723D3" w:rsidR="001B740F" w:rsidP="008559CF" w:rsidRDefault="001B740F" w14:paraId="69A917B9" w14:textId="77777777">
      <w:pPr>
        <w:autoSpaceDE w:val="0"/>
        <w:autoSpaceDN w:val="0"/>
        <w:adjustRightInd w:val="0"/>
        <w:spacing w:after="284" w:line="280" w:lineRule="atLeast"/>
        <w:ind w:left="-360" w:right="-333"/>
        <w:rPr>
          <w:rFonts w:ascii="Garamond" w:hAnsi="Garamond" w:cs="Arial"/>
          <w:iCs/>
          <w:color w:val="FF0000"/>
          <w:sz w:val="22"/>
          <w:szCs w:val="22"/>
        </w:rPr>
      </w:pPr>
      <w:r w:rsidRPr="00F723D3">
        <w:rPr>
          <w:rFonts w:ascii="Garamond" w:hAnsi="Garamond" w:cs="Arial"/>
          <w:iCs/>
          <w:color w:val="FF0000"/>
          <w:sz w:val="22"/>
          <w:szCs w:val="22"/>
        </w:rPr>
        <w:t>[Describe other matters giving rise to a qualified conclusion, such as a material misstatement, in accordance with professional standards.]</w:t>
      </w:r>
    </w:p>
    <w:p w:rsidRPr="00CE4C7D" w:rsidR="001B740F" w:rsidP="004A7161" w:rsidRDefault="001B740F" w14:paraId="170013D0" w14:textId="77777777">
      <w:pPr>
        <w:keepNext/>
        <w:spacing w:line="240" w:lineRule="auto"/>
        <w:ind w:left="-360" w:right="-331"/>
        <w:rPr>
          <w:rFonts w:ascii="Arial Black" w:hAnsi="Arial Black" w:cs="Arial"/>
          <w:color w:val="FF0000"/>
          <w:kern w:val="32"/>
          <w:szCs w:val="24"/>
        </w:rPr>
      </w:pPr>
      <w:r w:rsidRPr="00CE4C7D">
        <w:rPr>
          <w:rFonts w:ascii="Arial Black" w:hAnsi="Arial Black" w:cs="Arial"/>
          <w:kern w:val="32"/>
          <w:szCs w:val="24"/>
        </w:rPr>
        <w:lastRenderedPageBreak/>
        <w:t xml:space="preserve">Conclusion </w:t>
      </w:r>
      <w:r w:rsidRPr="00CE4C7D">
        <w:rPr>
          <w:rFonts w:ascii="Arial Black" w:hAnsi="Arial Black" w:cs="Arial"/>
          <w:color w:val="FF0000"/>
          <w:kern w:val="32"/>
          <w:szCs w:val="24"/>
        </w:rPr>
        <w:t xml:space="preserve">(or, </w:t>
      </w:r>
      <w:proofErr w:type="gramStart"/>
      <w:r w:rsidRPr="00CE4C7D">
        <w:rPr>
          <w:rFonts w:ascii="Arial Black" w:hAnsi="Arial Black" w:cs="Arial"/>
          <w:color w:val="FF0000"/>
          <w:kern w:val="32"/>
          <w:szCs w:val="24"/>
        </w:rPr>
        <w:t>Qualified</w:t>
      </w:r>
      <w:proofErr w:type="gramEnd"/>
      <w:r w:rsidRPr="00CE4C7D">
        <w:rPr>
          <w:rFonts w:ascii="Arial Black" w:hAnsi="Arial Black" w:cs="Arial"/>
          <w:color w:val="FF0000"/>
          <w:kern w:val="32"/>
          <w:szCs w:val="24"/>
        </w:rPr>
        <w:t xml:space="preserve"> conclusion)</w:t>
      </w:r>
    </w:p>
    <w:p w:rsidRPr="00F723D3" w:rsidR="001B740F" w:rsidP="008559CF" w:rsidRDefault="001B740F" w14:paraId="7904D2D9" w14:textId="77777777">
      <w:pPr>
        <w:spacing w:line="280" w:lineRule="atLeast"/>
        <w:ind w:left="-360" w:right="-333"/>
        <w:rPr>
          <w:rFonts w:ascii="Garamond" w:hAnsi="Garamond" w:cs="Arial"/>
          <w:sz w:val="22"/>
          <w:szCs w:val="22"/>
        </w:rPr>
      </w:pPr>
      <w:r w:rsidRPr="00F723D3">
        <w:rPr>
          <w:rFonts w:ascii="Garamond" w:hAnsi="Garamond" w:cs="Arial"/>
          <w:sz w:val="22"/>
          <w:szCs w:val="22"/>
        </w:rPr>
        <w:t xml:space="preserve">Based on our review, </w:t>
      </w:r>
      <w:r w:rsidRPr="00F723D3">
        <w:rPr>
          <w:rFonts w:ascii="Garamond" w:hAnsi="Garamond"/>
          <w:color w:val="FF0000"/>
          <w:sz w:val="22"/>
          <w:szCs w:val="22"/>
        </w:rPr>
        <w:t>(except for the possible effects of adjustments, if any, as might have been identified had we performed all procedures required by ISRE 24</w:t>
      </w:r>
      <w:r w:rsidRPr="00F723D3" w:rsidR="00651F3C">
        <w:rPr>
          <w:rFonts w:ascii="Garamond" w:hAnsi="Garamond"/>
          <w:color w:val="FF0000"/>
          <w:sz w:val="22"/>
          <w:szCs w:val="22"/>
        </w:rPr>
        <w:t xml:space="preserve">10 </w:t>
      </w:r>
      <w:r w:rsidRPr="00F723D3">
        <w:rPr>
          <w:rFonts w:ascii="Garamond" w:hAnsi="Garamond"/>
          <w:color w:val="FF0000"/>
          <w:sz w:val="22"/>
          <w:szCs w:val="22"/>
        </w:rPr>
        <w:t>as described in the Basis for Qualified Opinion paragraph(s),) (or for other matters, except for the effects of the matter described in the Basis for Qualified Conclusion paragraph</w:t>
      </w:r>
      <w:r w:rsidRPr="00F723D3" w:rsidR="00BE054F">
        <w:rPr>
          <w:rFonts w:ascii="Garamond" w:hAnsi="Garamond"/>
          <w:color w:val="FF0000"/>
          <w:sz w:val="22"/>
          <w:szCs w:val="22"/>
        </w:rPr>
        <w:t>,</w:t>
      </w:r>
      <w:r w:rsidRPr="00F723D3">
        <w:rPr>
          <w:rFonts w:ascii="Garamond" w:hAnsi="Garamond"/>
          <w:color w:val="FF0000"/>
          <w:sz w:val="22"/>
          <w:szCs w:val="22"/>
        </w:rPr>
        <w:t xml:space="preserve">) </w:t>
      </w:r>
      <w:r w:rsidRPr="00F723D3">
        <w:rPr>
          <w:rFonts w:ascii="Garamond" w:hAnsi="Garamond" w:cs="Arial"/>
          <w:sz w:val="22"/>
          <w:szCs w:val="22"/>
        </w:rPr>
        <w:t>nothing has come to our attention that causes us to believe that the</w:t>
      </w:r>
      <w:r w:rsidRPr="00F723D3">
        <w:rPr>
          <w:rFonts w:ascii="Garamond" w:hAnsi="Garamond"/>
          <w:sz w:val="22"/>
          <w:szCs w:val="22"/>
        </w:rPr>
        <w:t xml:space="preserve"> </w:t>
      </w:r>
      <w:r w:rsidRPr="00F723D3">
        <w:rPr>
          <w:rFonts w:ascii="Garamond" w:hAnsi="Garamond" w:cs="Arial"/>
          <w:color w:val="000000"/>
          <w:sz w:val="22"/>
          <w:szCs w:val="22"/>
        </w:rPr>
        <w:t>accompanyi</w:t>
      </w:r>
      <w:r w:rsidRPr="00F723D3">
        <w:rPr>
          <w:rFonts w:ascii="Garamond" w:hAnsi="Garamond" w:cs="Arial"/>
          <w:sz w:val="22"/>
          <w:szCs w:val="22"/>
        </w:rPr>
        <w:t>ng special purpose financial information</w:t>
      </w:r>
      <w:r w:rsidRPr="00F723D3">
        <w:rPr>
          <w:rFonts w:ascii="Garamond" w:hAnsi="Garamond" w:cs="Arial"/>
          <w:color w:val="FF0000"/>
          <w:sz w:val="22"/>
          <w:szCs w:val="22"/>
        </w:rPr>
        <w:t xml:space="preserve"> </w:t>
      </w:r>
      <w:r w:rsidRPr="00F723D3" w:rsidR="00651F3C">
        <w:rPr>
          <w:rFonts w:ascii="Garamond" w:hAnsi="Garamond" w:cs="Arial"/>
          <w:color w:val="000000"/>
          <w:sz w:val="22"/>
          <w:szCs w:val="22"/>
        </w:rPr>
        <w:t xml:space="preserve">does not </w:t>
      </w:r>
      <w:r w:rsidRPr="00F723D3" w:rsidR="00BE054F">
        <w:rPr>
          <w:rFonts w:ascii="Garamond" w:hAnsi="Garamond" w:cs="Arial"/>
          <w:sz w:val="22"/>
          <w:szCs w:val="22"/>
        </w:rPr>
        <w:t xml:space="preserve">give a true and fair view of </w:t>
      </w:r>
      <w:r w:rsidRPr="00F723D3" w:rsidR="00BE054F">
        <w:rPr>
          <w:rFonts w:ascii="Garamond" w:hAnsi="Garamond" w:cs="Arial"/>
          <w:color w:val="FF0000"/>
          <w:sz w:val="22"/>
          <w:szCs w:val="22"/>
        </w:rPr>
        <w:t xml:space="preserve">(or, </w:t>
      </w:r>
      <w:r w:rsidRPr="00F723D3" w:rsidR="00651F3C">
        <w:rPr>
          <w:rFonts w:ascii="Garamond" w:hAnsi="Garamond" w:cs="Arial"/>
          <w:color w:val="FF0000"/>
          <w:sz w:val="22"/>
          <w:szCs w:val="22"/>
        </w:rPr>
        <w:t xml:space="preserve">does not </w:t>
      </w:r>
      <w:r w:rsidRPr="00F723D3" w:rsidR="00BE054F">
        <w:rPr>
          <w:rFonts w:ascii="Garamond" w:hAnsi="Garamond" w:cs="Arial"/>
          <w:color w:val="FF0000"/>
          <w:sz w:val="22"/>
          <w:szCs w:val="22"/>
        </w:rPr>
        <w:t xml:space="preserve">present fairly, in all material respects,) </w:t>
      </w:r>
      <w:r w:rsidRPr="00F723D3" w:rsidR="00BE054F">
        <w:rPr>
          <w:rFonts w:ascii="Garamond" w:hAnsi="Garamond" w:cs="Arial"/>
          <w:color w:val="000000"/>
          <w:sz w:val="22"/>
          <w:szCs w:val="22"/>
        </w:rPr>
        <w:t xml:space="preserve">the financial position of </w:t>
      </w:r>
      <w:r w:rsidRPr="00F723D3" w:rsidR="00BE054F">
        <w:rPr>
          <w:rFonts w:ascii="Garamond" w:hAnsi="Garamond" w:cs="Arial"/>
          <w:color w:val="FF0000"/>
          <w:sz w:val="22"/>
          <w:szCs w:val="22"/>
        </w:rPr>
        <w:t xml:space="preserve">(name of component) </w:t>
      </w:r>
      <w:r w:rsidRPr="00F723D3" w:rsidR="00BE054F">
        <w:rPr>
          <w:rFonts w:ascii="Garamond" w:hAnsi="Garamond" w:cs="Arial"/>
          <w:sz w:val="22"/>
          <w:szCs w:val="22"/>
        </w:rPr>
        <w:t xml:space="preserve">as at </w:t>
      </w:r>
      <w:r w:rsidRPr="00F723D3" w:rsidR="00BE054F">
        <w:rPr>
          <w:rFonts w:ascii="Garamond" w:hAnsi="Garamond" w:cs="Arial"/>
          <w:color w:val="FF0000"/>
          <w:sz w:val="22"/>
          <w:szCs w:val="22"/>
        </w:rPr>
        <w:t>(date)</w:t>
      </w:r>
      <w:r w:rsidRPr="00F723D3" w:rsidR="00BE054F">
        <w:rPr>
          <w:rFonts w:ascii="Garamond" w:hAnsi="Garamond" w:cs="Arial"/>
          <w:sz w:val="22"/>
          <w:szCs w:val="22"/>
        </w:rPr>
        <w:t xml:space="preserve">, and of its financial performance, and </w:t>
      </w:r>
      <w:r w:rsidRPr="00F723D3" w:rsidR="00BE054F">
        <w:rPr>
          <w:rFonts w:ascii="Garamond" w:hAnsi="Garamond" w:cs="Arial"/>
          <w:color w:val="000000"/>
          <w:sz w:val="22"/>
          <w:szCs w:val="22"/>
        </w:rPr>
        <w:t xml:space="preserve">its cash flows for the </w:t>
      </w:r>
      <w:r w:rsidRPr="00F723D3" w:rsidR="00651F3C">
        <w:rPr>
          <w:rFonts w:ascii="Garamond" w:hAnsi="Garamond" w:cs="Arial"/>
          <w:color w:val="FF0000"/>
          <w:sz w:val="22"/>
          <w:szCs w:val="22"/>
        </w:rPr>
        <w:t>(period)</w:t>
      </w:r>
      <w:r w:rsidRPr="00F723D3" w:rsidR="00BE054F">
        <w:rPr>
          <w:rFonts w:ascii="Garamond" w:hAnsi="Garamond" w:cs="Arial"/>
          <w:color w:val="FF0000"/>
          <w:sz w:val="22"/>
          <w:szCs w:val="22"/>
        </w:rPr>
        <w:t xml:space="preserve"> </w:t>
      </w:r>
      <w:r w:rsidRPr="00F723D3" w:rsidR="00BE054F">
        <w:rPr>
          <w:rFonts w:ascii="Garamond" w:hAnsi="Garamond" w:cs="Arial"/>
          <w:color w:val="000000"/>
          <w:sz w:val="22"/>
          <w:szCs w:val="22"/>
        </w:rPr>
        <w:t>then ended in accordance with</w:t>
      </w:r>
      <w:r w:rsidRPr="00F723D3">
        <w:rPr>
          <w:rFonts w:ascii="Garamond" w:hAnsi="Garamond" w:cs="Arial"/>
          <w:color w:val="000000"/>
          <w:sz w:val="22"/>
          <w:szCs w:val="22"/>
        </w:rPr>
        <w:t xml:space="preserve"> t</w:t>
      </w:r>
      <w:r w:rsidRPr="00F723D3">
        <w:rPr>
          <w:rFonts w:ascii="Garamond" w:hAnsi="Garamond" w:cs="Arial"/>
          <w:sz w:val="22"/>
          <w:szCs w:val="22"/>
        </w:rPr>
        <w:t xml:space="preserve">he instructions issued by </w:t>
      </w:r>
      <w:r w:rsidRPr="00F723D3">
        <w:rPr>
          <w:rFonts w:ascii="Garamond" w:hAnsi="Garamond" w:cs="Arial"/>
          <w:color w:val="FF0000"/>
          <w:sz w:val="22"/>
          <w:szCs w:val="22"/>
        </w:rPr>
        <w:t>(name of group)</w:t>
      </w:r>
      <w:r w:rsidRPr="00F723D3">
        <w:rPr>
          <w:rFonts w:ascii="Garamond" w:hAnsi="Garamond" w:cs="Arial"/>
          <w:sz w:val="22"/>
          <w:szCs w:val="22"/>
        </w:rPr>
        <w:t xml:space="preserve">’s management on </w:t>
      </w:r>
      <w:r w:rsidRPr="00F723D3">
        <w:rPr>
          <w:rFonts w:ascii="Garamond" w:hAnsi="Garamond" w:cs="Arial"/>
          <w:color w:val="FF0000"/>
          <w:sz w:val="22"/>
          <w:szCs w:val="22"/>
        </w:rPr>
        <w:t xml:space="preserve">(date) </w:t>
      </w:r>
      <w:r w:rsidRPr="00F723D3">
        <w:rPr>
          <w:rFonts w:ascii="Garamond" w:hAnsi="Garamond" w:cs="Arial"/>
          <w:sz w:val="22"/>
          <w:szCs w:val="22"/>
        </w:rPr>
        <w:t xml:space="preserve">and the policies contained in the </w:t>
      </w:r>
      <w:r w:rsidRPr="00F723D3">
        <w:rPr>
          <w:rFonts w:ascii="Garamond" w:hAnsi="Garamond" w:cs="Arial"/>
          <w:color w:val="FF0000"/>
          <w:sz w:val="22"/>
          <w:szCs w:val="22"/>
        </w:rPr>
        <w:t>(name of group)</w:t>
      </w:r>
      <w:r w:rsidRPr="00F723D3">
        <w:rPr>
          <w:rFonts w:ascii="Garamond" w:hAnsi="Garamond" w:cs="Arial"/>
          <w:sz w:val="22"/>
          <w:szCs w:val="22"/>
        </w:rPr>
        <w:t xml:space="preserve">’s </w:t>
      </w:r>
      <w:r w:rsidRPr="00F723D3">
        <w:rPr>
          <w:rFonts w:ascii="Garamond" w:hAnsi="Garamond" w:cs="Arial"/>
          <w:color w:val="FF0000"/>
          <w:sz w:val="22"/>
          <w:szCs w:val="22"/>
        </w:rPr>
        <w:t xml:space="preserve">(name of accounting manual) </w:t>
      </w:r>
      <w:r w:rsidRPr="00F723D3">
        <w:rPr>
          <w:rFonts w:ascii="Garamond" w:hAnsi="Garamond" w:cs="Arial"/>
          <w:sz w:val="22"/>
          <w:szCs w:val="22"/>
        </w:rPr>
        <w:t xml:space="preserve">dated </w:t>
      </w:r>
      <w:r w:rsidRPr="00F723D3">
        <w:rPr>
          <w:rFonts w:ascii="Garamond" w:hAnsi="Garamond" w:cs="Arial"/>
          <w:color w:val="FF0000"/>
          <w:sz w:val="22"/>
          <w:szCs w:val="22"/>
        </w:rPr>
        <w:t>(date) (or, the instructions issued by (name of group)’s management on (date) and the accounting policies disclosed in the (name of group)’s 20XX consolidated financial statements)</w:t>
      </w:r>
      <w:r w:rsidRPr="00F723D3">
        <w:rPr>
          <w:rFonts w:ascii="Garamond" w:hAnsi="Garamond" w:cs="Arial"/>
          <w:sz w:val="22"/>
          <w:szCs w:val="22"/>
        </w:rPr>
        <w:t>.</w:t>
      </w:r>
    </w:p>
    <w:p w:rsidRPr="00D35AD2" w:rsidR="001B740F" w:rsidP="008559CF" w:rsidRDefault="001B740F" w14:paraId="4919C931" w14:textId="77777777">
      <w:pPr>
        <w:ind w:left="-360" w:right="-333"/>
      </w:pPr>
    </w:p>
    <w:p w:rsidRPr="00D35AD2" w:rsidR="001B740F" w:rsidP="008559CF" w:rsidRDefault="001B740F" w14:paraId="7D48281A" w14:textId="77777777">
      <w:pPr>
        <w:pStyle w:val="Heading2"/>
        <w:ind w:left="-360" w:right="-333"/>
      </w:pPr>
      <w:r w:rsidRPr="00D35AD2">
        <w:t>Restriction on use and distribution</w:t>
      </w:r>
    </w:p>
    <w:p w:rsidRPr="00F723D3" w:rsidR="001B740F" w:rsidP="008559CF" w:rsidRDefault="001B740F" w14:paraId="54375C57" w14:textId="77777777">
      <w:pPr>
        <w:spacing w:after="284" w:line="280" w:lineRule="atLeast"/>
        <w:ind w:left="-360" w:right="-333"/>
        <w:rPr>
          <w:rFonts w:ascii="Garamond" w:hAnsi="Garamond" w:cs="Arial"/>
          <w:sz w:val="22"/>
          <w:szCs w:val="22"/>
        </w:rPr>
      </w:pPr>
      <w:r w:rsidRPr="00F723D3">
        <w:rPr>
          <w:rFonts w:ascii="Garamond" w:hAnsi="Garamond" w:cs="Arial"/>
          <w:sz w:val="22"/>
          <w:szCs w:val="22"/>
        </w:rPr>
        <w:t xml:space="preserve">This special purpose financial information has been prepared for purposes of providing information to </w:t>
      </w:r>
      <w:r w:rsidRPr="00F723D3">
        <w:rPr>
          <w:rFonts w:ascii="Garamond" w:hAnsi="Garamond" w:cs="Arial"/>
          <w:color w:val="FF0000"/>
          <w:sz w:val="22"/>
          <w:szCs w:val="22"/>
        </w:rPr>
        <w:t xml:space="preserve">(name of parent company) </w:t>
      </w:r>
      <w:r w:rsidRPr="00F723D3">
        <w:rPr>
          <w:rFonts w:ascii="Garamond" w:hAnsi="Garamond" w:cs="Arial"/>
          <w:sz w:val="22"/>
          <w:szCs w:val="22"/>
        </w:rPr>
        <w:t xml:space="preserve">to enable it to prepare the consolidated financial statements of the group. As a result, the special purpose financial information is not a complete set of financial statements of </w:t>
      </w:r>
      <w:r w:rsidRPr="00F723D3">
        <w:rPr>
          <w:rFonts w:ascii="Garamond" w:hAnsi="Garamond" w:cs="Arial"/>
          <w:color w:val="FF0000"/>
          <w:sz w:val="22"/>
          <w:szCs w:val="22"/>
        </w:rPr>
        <w:t xml:space="preserve">(name of component) </w:t>
      </w:r>
      <w:r w:rsidRPr="00F723D3">
        <w:rPr>
          <w:rFonts w:ascii="Garamond" w:hAnsi="Garamond" w:cs="Arial"/>
          <w:sz w:val="22"/>
          <w:szCs w:val="22"/>
        </w:rPr>
        <w:t xml:space="preserve">in accordance with </w:t>
      </w:r>
      <w:r w:rsidRPr="00F723D3">
        <w:rPr>
          <w:rFonts w:ascii="Garamond" w:hAnsi="Garamond" w:cs="Arial"/>
          <w:color w:val="FF0000"/>
          <w:sz w:val="22"/>
          <w:szCs w:val="22"/>
        </w:rPr>
        <w:t xml:space="preserve">(financial reporting framework used to prepare group financial statements) </w:t>
      </w:r>
      <w:r w:rsidRPr="00F723D3">
        <w:rPr>
          <w:rFonts w:ascii="Garamond" w:hAnsi="Garamond" w:cs="Arial"/>
          <w:sz w:val="22"/>
          <w:szCs w:val="22"/>
        </w:rPr>
        <w:t xml:space="preserve">and is not intended to give a true and fair view of </w:t>
      </w:r>
      <w:r w:rsidRPr="00F723D3">
        <w:rPr>
          <w:rFonts w:ascii="Garamond" w:hAnsi="Garamond" w:cs="Arial"/>
          <w:color w:val="FF0000"/>
          <w:sz w:val="22"/>
          <w:szCs w:val="22"/>
        </w:rPr>
        <w:t xml:space="preserve">(or, present fairly, in all material respects,) </w:t>
      </w:r>
      <w:r w:rsidRPr="00F723D3">
        <w:rPr>
          <w:rFonts w:ascii="Garamond" w:hAnsi="Garamond" w:cs="Arial"/>
          <w:color w:val="000000"/>
          <w:sz w:val="22"/>
          <w:szCs w:val="22"/>
        </w:rPr>
        <w:t xml:space="preserve">the financial position of </w:t>
      </w:r>
      <w:r w:rsidRPr="00F723D3">
        <w:rPr>
          <w:rFonts w:ascii="Garamond" w:hAnsi="Garamond" w:cs="Arial"/>
          <w:color w:val="FF0000"/>
          <w:sz w:val="22"/>
          <w:szCs w:val="22"/>
        </w:rPr>
        <w:t xml:space="preserve">(name of component) </w:t>
      </w:r>
      <w:r w:rsidRPr="00F723D3">
        <w:rPr>
          <w:rFonts w:ascii="Garamond" w:hAnsi="Garamond" w:cs="Arial"/>
          <w:sz w:val="22"/>
          <w:szCs w:val="22"/>
        </w:rPr>
        <w:t xml:space="preserve">as at </w:t>
      </w:r>
      <w:r w:rsidRPr="00F723D3">
        <w:rPr>
          <w:rFonts w:ascii="Garamond" w:hAnsi="Garamond" w:cs="Arial"/>
          <w:color w:val="FF0000"/>
          <w:sz w:val="22"/>
          <w:szCs w:val="22"/>
        </w:rPr>
        <w:t>(date)</w:t>
      </w:r>
      <w:r w:rsidRPr="00F723D3">
        <w:rPr>
          <w:rFonts w:ascii="Garamond" w:hAnsi="Garamond" w:cs="Arial"/>
          <w:sz w:val="22"/>
          <w:szCs w:val="22"/>
        </w:rPr>
        <w:t xml:space="preserve">, and of its financial performance, and </w:t>
      </w:r>
      <w:r w:rsidRPr="00F723D3">
        <w:rPr>
          <w:rFonts w:ascii="Garamond" w:hAnsi="Garamond" w:cs="Arial"/>
          <w:color w:val="000000"/>
          <w:sz w:val="22"/>
          <w:szCs w:val="22"/>
        </w:rPr>
        <w:t xml:space="preserve">its cash flows for the year then ended in accordance with </w:t>
      </w:r>
      <w:r w:rsidRPr="00F723D3">
        <w:rPr>
          <w:rFonts w:ascii="Garamond" w:hAnsi="Garamond" w:cs="Arial"/>
          <w:color w:val="FF0000"/>
          <w:sz w:val="22"/>
          <w:szCs w:val="22"/>
        </w:rPr>
        <w:t>(</w:t>
      </w:r>
      <w:r w:rsidRPr="00F723D3">
        <w:rPr>
          <w:rFonts w:ascii="Garamond" w:hAnsi="Garamond" w:cs="Helv"/>
          <w:color w:val="FF0000"/>
          <w:sz w:val="22"/>
          <w:szCs w:val="22"/>
          <w:lang w:eastAsia="en-GB"/>
        </w:rPr>
        <w:t>financial reporting framework used to prepare group financial statements</w:t>
      </w:r>
      <w:r w:rsidRPr="00F723D3">
        <w:rPr>
          <w:rFonts w:ascii="Garamond" w:hAnsi="Garamond" w:cs="Arial"/>
          <w:color w:val="FF0000"/>
          <w:sz w:val="22"/>
          <w:szCs w:val="22"/>
        </w:rPr>
        <w:t>)</w:t>
      </w:r>
      <w:r w:rsidRPr="00F723D3">
        <w:rPr>
          <w:rFonts w:ascii="Garamond" w:hAnsi="Garamond" w:cs="Arial"/>
          <w:sz w:val="22"/>
          <w:szCs w:val="22"/>
        </w:rPr>
        <w:t xml:space="preserve">. </w:t>
      </w:r>
      <w:r w:rsidRPr="00F723D3">
        <w:rPr>
          <w:rFonts w:ascii="Garamond" w:hAnsi="Garamond" w:cs="Arial"/>
          <w:color w:val="000000" w:themeColor="text1"/>
          <w:sz w:val="22"/>
          <w:szCs w:val="22"/>
        </w:rPr>
        <w:t>The special purpose financial information may, therefore, not be suitable for another purpose.</w:t>
      </w:r>
    </w:p>
    <w:p w:rsidRPr="00F723D3" w:rsidR="00CE4C7D" w:rsidP="008559CF" w:rsidRDefault="001B740F" w14:paraId="6ADE48D9" w14:textId="77777777">
      <w:pPr>
        <w:spacing w:after="284" w:line="280" w:lineRule="atLeast"/>
        <w:ind w:left="-360" w:right="-333"/>
        <w:rPr>
          <w:rFonts w:ascii="Garamond" w:hAnsi="Garamond" w:cs="Arial"/>
          <w:color w:val="FF0000"/>
          <w:sz w:val="22"/>
          <w:szCs w:val="22"/>
        </w:rPr>
      </w:pPr>
      <w:r w:rsidRPr="00F723D3">
        <w:rPr>
          <w:rFonts w:ascii="Garamond" w:hAnsi="Garamond" w:cs="Arial"/>
          <w:sz w:val="22"/>
          <w:szCs w:val="22"/>
        </w:rPr>
        <w:t>This</w:t>
      </w:r>
      <w:r w:rsidRPr="00F723D3">
        <w:rPr>
          <w:rFonts w:ascii="Garamond" w:hAnsi="Garamond" w:cs="Arial"/>
          <w:color w:val="FF0000"/>
          <w:sz w:val="22"/>
          <w:szCs w:val="22"/>
        </w:rPr>
        <w:t xml:space="preserve"> </w:t>
      </w:r>
      <w:r w:rsidRPr="00F723D3">
        <w:rPr>
          <w:rFonts w:ascii="Garamond" w:hAnsi="Garamond" w:cs="Arial"/>
          <w:sz w:val="22"/>
          <w:szCs w:val="22"/>
        </w:rPr>
        <w:t xml:space="preserve">report is intended solely for </w:t>
      </w:r>
      <w:r w:rsidRPr="00F723D3">
        <w:rPr>
          <w:rFonts w:ascii="Garamond" w:hAnsi="Garamond" w:cs="Arial"/>
          <w:color w:val="FF0000"/>
          <w:sz w:val="22"/>
          <w:szCs w:val="22"/>
        </w:rPr>
        <w:t xml:space="preserve">(name of group engagement team’s firm) </w:t>
      </w:r>
      <w:r w:rsidRPr="00F723D3">
        <w:rPr>
          <w:rFonts w:ascii="Garamond" w:hAnsi="Garamond" w:cs="Arial"/>
          <w:sz w:val="22"/>
          <w:szCs w:val="22"/>
        </w:rPr>
        <w:t xml:space="preserve">and should not be used by or distributed to other parties. </w:t>
      </w:r>
    </w:p>
    <w:p w:rsidRPr="00F723D3" w:rsidR="001B740F" w:rsidP="008559CF" w:rsidRDefault="001B740F" w14:paraId="6C9DA577" w14:textId="45867895">
      <w:pPr>
        <w:spacing w:after="284" w:line="280" w:lineRule="atLeast"/>
        <w:ind w:left="-360" w:right="-333"/>
        <w:rPr>
          <w:rFonts w:ascii="Garamond" w:hAnsi="Garamond" w:cs="Arial"/>
          <w:sz w:val="22"/>
          <w:szCs w:val="22"/>
        </w:rPr>
      </w:pPr>
      <w:r w:rsidRPr="00F723D3">
        <w:rPr>
          <w:rFonts w:ascii="Garamond" w:hAnsi="Garamond" w:cs="Arial"/>
          <w:color w:val="FF0000"/>
          <w:sz w:val="22"/>
          <w:szCs w:val="22"/>
        </w:rPr>
        <w:t>(</w:t>
      </w:r>
      <w:r w:rsidRPr="00F723D3" w:rsidR="006374B2">
        <w:rPr>
          <w:rFonts w:ascii="Garamond" w:hAnsi="Garamond" w:cs="Arial"/>
          <w:color w:val="FF0000"/>
          <w:sz w:val="22"/>
          <w:szCs w:val="22"/>
        </w:rPr>
        <w:t xml:space="preserve">Component auditor’s </w:t>
      </w:r>
      <w:r w:rsidRPr="00F723D3">
        <w:rPr>
          <w:rFonts w:ascii="Garamond" w:hAnsi="Garamond" w:cs="Arial"/>
          <w:color w:val="FF0000"/>
          <w:sz w:val="22"/>
          <w:szCs w:val="22"/>
        </w:rPr>
        <w:t>signature)</w:t>
      </w:r>
    </w:p>
    <w:p w:rsidRPr="00F723D3" w:rsidR="001B740F" w:rsidP="008559CF" w:rsidRDefault="001B740F" w14:paraId="76E1B126" w14:textId="52CCB7BB">
      <w:pPr>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FF0000"/>
          <w:sz w:val="22"/>
          <w:szCs w:val="22"/>
        </w:rPr>
        <w:t xml:space="preserve">(Date of the </w:t>
      </w:r>
      <w:r w:rsidRPr="00F723D3" w:rsidR="006374B2">
        <w:rPr>
          <w:rFonts w:ascii="Garamond" w:hAnsi="Garamond" w:cs="Arial"/>
          <w:color w:val="FF0000"/>
          <w:sz w:val="22"/>
          <w:szCs w:val="22"/>
        </w:rPr>
        <w:t xml:space="preserve">component auditor’s </w:t>
      </w:r>
      <w:r w:rsidRPr="00F723D3">
        <w:rPr>
          <w:rFonts w:ascii="Garamond" w:hAnsi="Garamond" w:cs="Arial"/>
          <w:color w:val="FF0000"/>
          <w:sz w:val="22"/>
          <w:szCs w:val="22"/>
        </w:rPr>
        <w:t>report)</w:t>
      </w:r>
    </w:p>
    <w:p w:rsidRPr="00F723D3" w:rsidR="001B740F" w:rsidP="008559CF" w:rsidRDefault="001B740F" w14:paraId="4B5606CD" w14:textId="12B16557">
      <w:pPr>
        <w:autoSpaceDE w:val="0"/>
        <w:autoSpaceDN w:val="0"/>
        <w:adjustRightInd w:val="0"/>
        <w:spacing w:after="284" w:line="280" w:lineRule="atLeast"/>
        <w:ind w:left="-360" w:right="-333"/>
        <w:rPr>
          <w:rFonts w:ascii="Garamond" w:hAnsi="Garamond" w:cs="Arial"/>
          <w:color w:val="FF0000"/>
          <w:sz w:val="22"/>
          <w:szCs w:val="22"/>
        </w:rPr>
      </w:pPr>
      <w:r w:rsidRPr="00F723D3">
        <w:rPr>
          <w:rFonts w:ascii="Garamond" w:hAnsi="Garamond" w:cs="Arial"/>
          <w:color w:val="FF0000"/>
          <w:sz w:val="22"/>
          <w:szCs w:val="22"/>
        </w:rPr>
        <w:t>(</w:t>
      </w:r>
      <w:r w:rsidRPr="00F723D3" w:rsidR="006374B2">
        <w:rPr>
          <w:rFonts w:ascii="Garamond" w:hAnsi="Garamond" w:cs="Arial"/>
          <w:color w:val="FF0000"/>
          <w:sz w:val="22"/>
          <w:szCs w:val="22"/>
        </w:rPr>
        <w:t xml:space="preserve">Component auditor’s </w:t>
      </w:r>
      <w:r w:rsidRPr="00F723D3">
        <w:rPr>
          <w:rFonts w:ascii="Garamond" w:hAnsi="Garamond" w:cs="Arial"/>
          <w:color w:val="FF0000"/>
          <w:sz w:val="22"/>
          <w:szCs w:val="22"/>
        </w:rPr>
        <w:t>address)</w:t>
      </w:r>
    </w:p>
    <w:p w:rsidRPr="00335CE1" w:rsidR="00D06074" w:rsidP="008559CF" w:rsidRDefault="00D06074" w14:paraId="3E4FB406" w14:textId="77777777">
      <w:pPr>
        <w:autoSpaceDE w:val="0"/>
        <w:autoSpaceDN w:val="0"/>
        <w:adjustRightInd w:val="0"/>
        <w:spacing w:after="284" w:line="280" w:lineRule="atLeast"/>
        <w:ind w:right="-333"/>
        <w:rPr>
          <w:rFonts w:cs="Arial" w:asciiTheme="minorHAnsi" w:hAnsiTheme="minorHAnsi"/>
          <w:b/>
          <w:color w:val="000000"/>
          <w:sz w:val="22"/>
          <w:szCs w:val="22"/>
        </w:rPr>
      </w:pPr>
    </w:p>
    <w:sectPr w:rsidRPr="00335CE1" w:rsidR="00D06074" w:rsidSect="00A85A1C">
      <w:headerReference w:type="default" r:id="rId12"/>
      <w:headerReference w:type="first" r:id="rId13"/>
      <w:footnotePr>
        <w:numRestart w:val="eachSect"/>
      </w:footnotePr>
      <w:pgSz w:w="11907" w:h="16839" w:orient="portrait" w:code="9"/>
      <w:pgMar w:top="1440" w:right="1440" w:bottom="1138" w:left="1440" w:header="720"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613A" w:rsidRDefault="004A613A" w14:paraId="511CD529" w14:textId="77777777">
      <w:r>
        <w:separator/>
      </w:r>
    </w:p>
  </w:endnote>
  <w:endnote w:type="continuationSeparator" w:id="0">
    <w:p w:rsidR="004A613A" w:rsidRDefault="004A613A" w14:paraId="2962018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613A" w:rsidRDefault="004A613A" w14:paraId="3927D875" w14:textId="77777777"/>
  </w:footnote>
  <w:footnote w:type="continuationSeparator" w:id="0">
    <w:p w:rsidR="004A613A" w:rsidRDefault="004A613A" w14:paraId="68FD6452" w14:textId="77777777">
      <w:r>
        <w:continuationSeparator/>
      </w:r>
    </w:p>
  </w:footnote>
  <w:footnote w:id="1">
    <w:p w:rsidRPr="00FF5CCD" w:rsidR="00FF5CCD" w:rsidP="008559CF" w:rsidRDefault="00FF5CCD" w14:paraId="0DF7E381" w14:textId="77777777">
      <w:pPr>
        <w:pStyle w:val="FootnoteText"/>
        <w:ind w:left="-270" w:right="-333" w:hanging="90"/>
        <w:rPr>
          <w:rFonts w:asciiTheme="minorHAnsi" w:hAnsiTheme="minorHAnsi"/>
          <w:lang w:val="en-US"/>
        </w:rPr>
      </w:pPr>
      <w:r w:rsidRPr="0041101C">
        <w:rPr>
          <w:rStyle w:val="FootnoteReference"/>
          <w:rFonts w:asciiTheme="minorHAnsi" w:hAnsiTheme="minorHAnsi"/>
        </w:rPr>
        <w:footnoteRef/>
      </w:r>
      <w:r w:rsidRPr="008309B4">
        <w:rPr>
          <w:rStyle w:val="FootnoteReference"/>
        </w:rPr>
        <w:t xml:space="preserve"> Reference to “preparation and presentation” may be made to clarify that management is assuming responsibility for the design of the reporting package.</w:t>
      </w:r>
    </w:p>
  </w:footnote>
  <w:footnote w:id="2">
    <w:p w:rsidRPr="00FF5CCD" w:rsidR="005E4F27" w:rsidP="008559CF" w:rsidRDefault="005E4F27" w14:paraId="79DF966A" w14:textId="77777777">
      <w:pPr>
        <w:pStyle w:val="FootnoteText"/>
        <w:ind w:left="-270" w:right="-333" w:hanging="90"/>
        <w:rPr>
          <w:rFonts w:asciiTheme="minorHAnsi" w:hAnsiTheme="minorHAnsi"/>
          <w:lang w:val="en-US"/>
        </w:rPr>
      </w:pPr>
      <w:r w:rsidRPr="008559CF">
        <w:rPr>
          <w:rStyle w:val="FootnoteReference"/>
          <w:rFonts w:asciiTheme="minorHAnsi" w:hAnsiTheme="minorHAnsi"/>
        </w:rPr>
        <w:footnoteRef/>
      </w:r>
      <w:r w:rsidRPr="008559CF">
        <w:rPr>
          <w:rStyle w:val="FootnoteReference"/>
        </w:rPr>
        <w:t xml:space="preserve"> Reference to “preparation and presentation” may be made to clarify that management is assuming responsibility for the design of the reporting package.</w:t>
      </w:r>
    </w:p>
  </w:footnote>
  <w:footnote w:id="3">
    <w:p w:rsidRPr="00FF5CCD" w:rsidR="005E4F27" w:rsidP="008309B4" w:rsidRDefault="005E4F27" w14:paraId="119A5673" w14:textId="77777777">
      <w:pPr>
        <w:pStyle w:val="FootnoteText"/>
        <w:ind w:left="-270" w:right="-333" w:hanging="90"/>
        <w:rPr>
          <w:rFonts w:asciiTheme="minorHAnsi" w:hAnsiTheme="minorHAnsi"/>
          <w:lang w:val="en-US"/>
        </w:rPr>
      </w:pPr>
      <w:r w:rsidRPr="008309B4">
        <w:rPr>
          <w:rStyle w:val="FootnoteReference"/>
          <w:rFonts w:asciiTheme="minorHAnsi" w:hAnsiTheme="minorHAnsi"/>
        </w:rPr>
        <w:footnoteRef/>
      </w:r>
      <w:r w:rsidRPr="008309B4">
        <w:rPr>
          <w:rStyle w:val="FootnoteReference"/>
        </w:rPr>
        <w:t xml:space="preserve"> Reference to “preparation and presentation” may be made to clarify that management is assuming responsibility for the design of the reporting package.</w:t>
      </w:r>
    </w:p>
  </w:footnote>
  <w:footnote w:id="4">
    <w:p w:rsidRPr="00FF5CCD" w:rsidR="001B740F" w:rsidP="008309B4" w:rsidRDefault="001B740F" w14:paraId="68F329A8" w14:textId="77777777">
      <w:pPr>
        <w:pStyle w:val="FootnoteText"/>
        <w:ind w:left="-270" w:right="-333" w:hanging="90"/>
        <w:rPr>
          <w:rFonts w:asciiTheme="minorHAnsi" w:hAnsiTheme="minorHAnsi"/>
          <w:lang w:val="en-US"/>
        </w:rPr>
      </w:pPr>
      <w:r w:rsidRPr="008309B4">
        <w:rPr>
          <w:rStyle w:val="FootnoteReference"/>
          <w:rFonts w:asciiTheme="minorHAnsi" w:hAnsiTheme="minorHAnsi"/>
        </w:rPr>
        <w:footnoteRef/>
      </w:r>
      <w:r w:rsidRPr="008309B4">
        <w:rPr>
          <w:rStyle w:val="FootnoteReference"/>
        </w:rPr>
        <w:t xml:space="preserve"> Reference to “preparation and presentation” may be made to clarify that management is assuming responsibility for the design of the reporting package.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5A1C" w:rsidRDefault="00A85A1C" w14:paraId="5D9805A5" w14:textId="7EC7CC4B">
    <w:pPr>
      <w:pStyle w:val="Header"/>
    </w:pPr>
  </w:p>
  <w:p w:rsidR="00A85A1C" w:rsidRDefault="00A85A1C" w14:paraId="6C656427"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00AA439B" w:rsidP="00AA439B" w:rsidRDefault="00AA439B" w14:paraId="46DE913E" w14:textId="6D837E5A">
    <w:pPr>
      <w:pStyle w:val="Header"/>
    </w:pPr>
    <w:r w:rsidRPr="00AA439B">
      <w:rPr>
        <w:b w:val="0"/>
        <w:noProof/>
        <w:color w:val="auto"/>
        <w:sz w:val="18"/>
      </w:rPr>
      <w:drawing>
        <wp:inline distT="0" distB="0" distL="0" distR="0" wp14:anchorId="68932958" wp14:editId="70A60F79">
          <wp:extent cx="2051308" cy="393193"/>
          <wp:effectExtent l="0" t="0" r="6350" b="6985"/>
          <wp:docPr id="9" name="Picture 9"/>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extLst>
                      <a:ext uri="{28A0092B-C50C-407E-A947-70E740481C1C}">
                        <a14:useLocalDpi xmlns:a14="http://schemas.microsoft.com/office/drawing/2010/main" val="0"/>
                      </a:ext>
                    </a:extLst>
                  </a:blip>
                  <a:stretch>
                    <a:fillRect/>
                  </a:stretch>
                </pic:blipFill>
                <pic:spPr>
                  <a:xfrm>
                    <a:off x="0" y="0"/>
                    <a:ext cx="2051308" cy="393193"/>
                  </a:xfrm>
                  <a:prstGeom prst="rect">
                    <a:avLst/>
                  </a:prstGeom>
                </pic:spPr>
              </pic:pic>
            </a:graphicData>
          </a:graphic>
        </wp:inline>
      </w:drawing>
    </w:r>
  </w:p>
  <w:p w:rsidR="00AA439B" w:rsidP="00AA439B" w:rsidRDefault="00AA439B" w14:paraId="2DAC947D" w14:textId="77777777">
    <w:pPr>
      <w:pStyle w:val="Header"/>
    </w:pPr>
  </w:p>
  <w:p w:rsidR="00AA439B" w:rsidP="00AA439B" w:rsidRDefault="00AA439B" w14:paraId="36CEA242" w14:textId="77777777">
    <w:pPr>
      <w:pStyle w:val="Header"/>
    </w:pPr>
  </w:p>
  <w:p w:rsidR="00AA439B" w:rsidP="00AA439B" w:rsidRDefault="00AA439B" w14:paraId="30337C8B" w14:textId="77777777">
    <w:pPr>
      <w:pStyle w:val="Header"/>
    </w:pPr>
  </w:p>
  <w:p w:rsidRPr="00AA439B" w:rsidR="00AA439B" w:rsidP="00AA439B" w:rsidRDefault="00AA439B" w14:paraId="423DADAC" w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8D457C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C4CFF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64AC6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1A4A9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D62AAEE"/>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2629A82"/>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47D64DB6"/>
    <w:lvl w:ilvl="0">
      <w:start w:val="1"/>
      <w:numFmt w:val="bullet"/>
      <w:pStyle w:val="ListBullet3"/>
      <w:lvlText w:val=""/>
      <w:lvlJc w:val="left"/>
      <w:pPr>
        <w:tabs>
          <w:tab w:val="num" w:pos="1588"/>
        </w:tabs>
        <w:ind w:left="1588" w:hanging="908"/>
      </w:pPr>
      <w:rPr>
        <w:rFonts w:hint="default" w:ascii="Symbol" w:hAnsi="Symbol"/>
        <w:color w:val="632163"/>
      </w:rPr>
    </w:lvl>
  </w:abstractNum>
  <w:abstractNum w:abstractNumId="7" w15:restartNumberingAfterBreak="0">
    <w:nsid w:val="FFFFFF83"/>
    <w:multiLevelType w:val="singleLevel"/>
    <w:tmpl w:val="571666CA"/>
    <w:lvl w:ilvl="0">
      <w:start w:val="1"/>
      <w:numFmt w:val="bullet"/>
      <w:lvlText w:val=""/>
      <w:lvlJc w:val="left"/>
      <w:pPr>
        <w:tabs>
          <w:tab w:val="num" w:pos="641"/>
        </w:tabs>
        <w:ind w:left="641" w:hanging="284"/>
      </w:pPr>
      <w:rPr>
        <w:rFonts w:hint="default" w:ascii="Symbol" w:hAnsi="Symbol"/>
        <w:color w:val="632163"/>
      </w:rPr>
    </w:lvl>
  </w:abstractNum>
  <w:abstractNum w:abstractNumId="8" w15:restartNumberingAfterBreak="0">
    <w:nsid w:val="FFFFFF88"/>
    <w:multiLevelType w:val="singleLevel"/>
    <w:tmpl w:val="8C6C7FB2"/>
    <w:lvl w:ilvl="0">
      <w:start w:val="1"/>
      <w:numFmt w:val="decimal"/>
      <w:lvlText w:val="%1."/>
      <w:lvlJc w:val="left"/>
      <w:pPr>
        <w:tabs>
          <w:tab w:val="num" w:pos="360"/>
        </w:tabs>
        <w:ind w:left="360" w:hanging="360"/>
      </w:pPr>
    </w:lvl>
  </w:abstractNum>
  <w:abstractNum w:abstractNumId="9" w15:restartNumberingAfterBreak="0">
    <w:nsid w:val="02A63B18"/>
    <w:multiLevelType w:val="hybridMultilevel"/>
    <w:tmpl w:val="3648C18A"/>
    <w:lvl w:ilvl="0" w:tplc="B64E5E60">
      <w:start w:val="1"/>
      <w:numFmt w:val="decimal"/>
      <w:lvlText w:val="Example %1"/>
      <w:lvlJc w:val="left"/>
      <w:pPr>
        <w:tabs>
          <w:tab w:val="num" w:pos="1080"/>
        </w:tabs>
        <w:ind w:left="720" w:hanging="720"/>
      </w:pPr>
      <w:rPr>
        <w:rFonts w:hint="default"/>
        <w:b/>
        <w:i w:val="0"/>
        <w:sz w:val="22"/>
      </w:rPr>
    </w:lvl>
    <w:lvl w:ilvl="1" w:tplc="12129D92">
      <w:start w:val="1"/>
      <w:numFmt w:val="bullet"/>
      <w:pStyle w:val="Bullet"/>
      <w:lvlText w:val=""/>
      <w:lvlJc w:val="left"/>
      <w:pPr>
        <w:tabs>
          <w:tab w:val="num" w:pos="1440"/>
        </w:tabs>
        <w:ind w:left="1440" w:hanging="360"/>
      </w:pPr>
      <w:rPr>
        <w:rFonts w:hint="default" w:ascii="Wingdings" w:hAnsi="Wingdings"/>
        <w:sz w:val="24"/>
      </w:rPr>
    </w:lvl>
    <w:lvl w:ilvl="2" w:tplc="6C9ABC0C">
      <w:start w:val="1"/>
      <w:numFmt w:val="bullet"/>
      <w:lvlText w:val="-"/>
      <w:lvlJc w:val="left"/>
      <w:pPr>
        <w:tabs>
          <w:tab w:val="num" w:pos="2320"/>
        </w:tabs>
        <w:ind w:left="2320" w:hanging="340"/>
      </w:pPr>
      <w:rPr>
        <w:rFonts w:hint="default" w:ascii="Arial" w:hAnsi="Arial"/>
        <w:b/>
        <w:i w:val="0"/>
        <w:color w:val="auto"/>
        <w:sz w:val="22"/>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68B239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70171DB"/>
    <w:multiLevelType w:val="hybridMultilevel"/>
    <w:tmpl w:val="9DF2F16A"/>
    <w:lvl w:ilvl="0" w:tplc="A420CAFC">
      <w:start w:val="1"/>
      <w:numFmt w:val="bullet"/>
      <w:lvlText w:val="o"/>
      <w:lvlJc w:val="left"/>
      <w:pPr>
        <w:tabs>
          <w:tab w:val="num" w:pos="907"/>
        </w:tabs>
        <w:ind w:left="907" w:hanging="397"/>
      </w:pPr>
      <w:rPr>
        <w:rFonts w:hint="default" w:ascii="Courier New" w:hAnsi="Courier New"/>
        <w:color w:val="632163"/>
      </w:rPr>
    </w:lvl>
    <w:lvl w:ilvl="1" w:tplc="D89C9A22">
      <w:start w:val="1"/>
      <w:numFmt w:val="bullet"/>
      <w:lvlText w:val="o"/>
      <w:lvlJc w:val="left"/>
      <w:pPr>
        <w:tabs>
          <w:tab w:val="num" w:pos="1077"/>
        </w:tabs>
        <w:ind w:left="1077" w:hanging="397"/>
      </w:pPr>
      <w:rPr>
        <w:rFonts w:hint="default" w:ascii="Courier New" w:hAnsi="Courier New"/>
      </w:rPr>
    </w:lvl>
    <w:lvl w:ilvl="2" w:tplc="AE5EB8C6" w:tentative="1">
      <w:start w:val="1"/>
      <w:numFmt w:val="bullet"/>
      <w:lvlText w:val=""/>
      <w:lvlJc w:val="left"/>
      <w:pPr>
        <w:tabs>
          <w:tab w:val="num" w:pos="2160"/>
        </w:tabs>
        <w:ind w:left="2160" w:hanging="360"/>
      </w:pPr>
      <w:rPr>
        <w:rFonts w:hint="default" w:ascii="Wingdings" w:hAnsi="Wingdings"/>
      </w:rPr>
    </w:lvl>
    <w:lvl w:ilvl="3" w:tplc="223A4E6A" w:tentative="1">
      <w:start w:val="1"/>
      <w:numFmt w:val="bullet"/>
      <w:lvlText w:val=""/>
      <w:lvlJc w:val="left"/>
      <w:pPr>
        <w:tabs>
          <w:tab w:val="num" w:pos="2880"/>
        </w:tabs>
        <w:ind w:left="2880" w:hanging="360"/>
      </w:pPr>
      <w:rPr>
        <w:rFonts w:hint="default" w:ascii="Symbol" w:hAnsi="Symbol"/>
      </w:rPr>
    </w:lvl>
    <w:lvl w:ilvl="4" w:tplc="92506CEC" w:tentative="1">
      <w:start w:val="1"/>
      <w:numFmt w:val="bullet"/>
      <w:lvlText w:val="o"/>
      <w:lvlJc w:val="left"/>
      <w:pPr>
        <w:tabs>
          <w:tab w:val="num" w:pos="3600"/>
        </w:tabs>
        <w:ind w:left="3600" w:hanging="360"/>
      </w:pPr>
      <w:rPr>
        <w:rFonts w:hint="default" w:ascii="Courier New" w:hAnsi="Courier New" w:cs="Wingdings"/>
      </w:rPr>
    </w:lvl>
    <w:lvl w:ilvl="5" w:tplc="2EF4A9E8" w:tentative="1">
      <w:start w:val="1"/>
      <w:numFmt w:val="bullet"/>
      <w:lvlText w:val=""/>
      <w:lvlJc w:val="left"/>
      <w:pPr>
        <w:tabs>
          <w:tab w:val="num" w:pos="4320"/>
        </w:tabs>
        <w:ind w:left="4320" w:hanging="360"/>
      </w:pPr>
      <w:rPr>
        <w:rFonts w:hint="default" w:ascii="Wingdings" w:hAnsi="Wingdings"/>
      </w:rPr>
    </w:lvl>
    <w:lvl w:ilvl="6" w:tplc="A0E283A2" w:tentative="1">
      <w:start w:val="1"/>
      <w:numFmt w:val="bullet"/>
      <w:lvlText w:val=""/>
      <w:lvlJc w:val="left"/>
      <w:pPr>
        <w:tabs>
          <w:tab w:val="num" w:pos="5040"/>
        </w:tabs>
        <w:ind w:left="5040" w:hanging="360"/>
      </w:pPr>
      <w:rPr>
        <w:rFonts w:hint="default" w:ascii="Symbol" w:hAnsi="Symbol"/>
      </w:rPr>
    </w:lvl>
    <w:lvl w:ilvl="7" w:tplc="66E615FE" w:tentative="1">
      <w:start w:val="1"/>
      <w:numFmt w:val="bullet"/>
      <w:lvlText w:val="o"/>
      <w:lvlJc w:val="left"/>
      <w:pPr>
        <w:tabs>
          <w:tab w:val="num" w:pos="5760"/>
        </w:tabs>
        <w:ind w:left="5760" w:hanging="360"/>
      </w:pPr>
      <w:rPr>
        <w:rFonts w:hint="default" w:ascii="Courier New" w:hAnsi="Courier New" w:cs="Wingdings"/>
      </w:rPr>
    </w:lvl>
    <w:lvl w:ilvl="8" w:tplc="0902F1D0"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0B393AE7"/>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hint="default" w:ascii="Symbol" w:hAnsi="Symbol"/>
        <w:color w:val="auto"/>
      </w:rPr>
    </w:lvl>
    <w:lvl w:ilvl="1">
      <w:start w:val="1"/>
      <w:numFmt w:val="bullet"/>
      <w:pStyle w:val="ListBullet2"/>
      <w:lvlText w:val=""/>
      <w:lvlJc w:val="left"/>
      <w:pPr>
        <w:tabs>
          <w:tab w:val="num" w:pos="454"/>
        </w:tabs>
        <w:ind w:left="454" w:hanging="227"/>
      </w:pPr>
      <w:rPr>
        <w:rFonts w:hint="default" w:ascii="Symbol" w:hAnsi="Symbol"/>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4"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6"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1016035"/>
    <w:multiLevelType w:val="multilevel"/>
    <w:tmpl w:val="C2A243C0"/>
    <w:lvl w:ilvl="0">
      <w:start w:val="1"/>
      <w:numFmt w:val="decimal"/>
      <w:isLgl/>
      <w:lvlText w:val="%1."/>
      <w:lvlJc w:val="left"/>
      <w:pPr>
        <w:tabs>
          <w:tab w:val="num" w:pos="397"/>
        </w:tabs>
        <w:ind w:left="397" w:hanging="397"/>
      </w:pPr>
      <w:rPr>
        <w:rFonts w:hint="default"/>
      </w:rPr>
    </w:lvl>
    <w:lvl w:ilvl="1">
      <w:start w:val="1"/>
      <w:numFmt w:val="decimal"/>
      <w:lvlText w:val="%1.%2."/>
      <w:lvlJc w:val="left"/>
      <w:pPr>
        <w:tabs>
          <w:tab w:val="num" w:pos="1021"/>
        </w:tabs>
        <w:ind w:left="1021" w:hanging="624"/>
      </w:pPr>
      <w:rPr>
        <w:rFonts w:hint="default"/>
      </w:rPr>
    </w:lvl>
    <w:lvl w:ilvl="2">
      <w:start w:val="1"/>
      <w:numFmt w:val="decimal"/>
      <w:lvlText w:val="%1.%2.%3."/>
      <w:lvlJc w:val="left"/>
      <w:pPr>
        <w:tabs>
          <w:tab w:val="num" w:pos="1474"/>
        </w:tabs>
        <w:ind w:left="1474" w:hanging="510"/>
      </w:pPr>
      <w:rPr>
        <w:rFonts w:hint="default"/>
      </w:rPr>
    </w:lvl>
    <w:lvl w:ilvl="3">
      <w:start w:val="1"/>
      <w:numFmt w:val="bullet"/>
      <w:lvlText w:val=""/>
      <w:lvlJc w:val="left"/>
      <w:pPr>
        <w:tabs>
          <w:tab w:val="num" w:pos="680"/>
        </w:tabs>
        <w:ind w:left="680" w:hanging="323"/>
      </w:pPr>
      <w:rPr>
        <w:rFonts w:hint="default" w:ascii="Symbol" w:hAnsi="Symbol"/>
      </w:rPr>
    </w:lvl>
    <w:lvl w:ilvl="4">
      <w:start w:val="1"/>
      <w:numFmt w:val="bullet"/>
      <w:lvlRestart w:val="0"/>
      <w:lvlText w:val=""/>
      <w:lvlJc w:val="left"/>
      <w:pPr>
        <w:tabs>
          <w:tab w:val="num" w:pos="680"/>
        </w:tabs>
        <w:ind w:left="680" w:hanging="323"/>
      </w:pPr>
      <w:rPr>
        <w:rFonts w:hint="default" w:ascii="Symbol" w:hAnsi="Symbol"/>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51FE3976"/>
    <w:multiLevelType w:val="multilevel"/>
    <w:tmpl w:val="2EC0E21A"/>
    <w:lvl w:ilvl="0">
      <w:start w:val="1"/>
      <w:numFmt w:val="decimal"/>
      <w:lvlText w:val="%1."/>
      <w:lvlJc w:val="left"/>
      <w:pPr>
        <w:tabs>
          <w:tab w:val="num" w:pos="926"/>
        </w:tabs>
        <w:ind w:left="926"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24264FB"/>
    <w:multiLevelType w:val="multilevel"/>
    <w:tmpl w:val="79C604F0"/>
    <w:lvl w:ilvl="0">
      <w:start w:val="1"/>
      <w:numFmt w:val="decimal"/>
      <w:lvlText w:val="%1."/>
      <w:lvlJc w:val="left"/>
      <w:pPr>
        <w:tabs>
          <w:tab w:val="num" w:pos="643"/>
        </w:tabs>
        <w:ind w:left="643"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30E7E82"/>
    <w:multiLevelType w:val="hybridMultilevel"/>
    <w:tmpl w:val="8DCC3A70"/>
    <w:lvl w:ilvl="0" w:tplc="9EEAFB3E">
      <w:start w:val="1"/>
      <w:numFmt w:val="bullet"/>
      <w:lvlText w:val=""/>
      <w:lvlJc w:val="left"/>
      <w:pPr>
        <w:tabs>
          <w:tab w:val="num" w:pos="357"/>
        </w:tabs>
        <w:ind w:left="357" w:hanging="357"/>
      </w:pPr>
      <w:rPr>
        <w:rFonts w:hint="default" w:ascii="Symbol" w:hAnsi="Symbol"/>
        <w:color w:val="632163"/>
      </w:rPr>
    </w:lvl>
    <w:lvl w:ilvl="1" w:tplc="1BF8421A" w:tentative="1">
      <w:start w:val="1"/>
      <w:numFmt w:val="bullet"/>
      <w:lvlText w:val="o"/>
      <w:lvlJc w:val="left"/>
      <w:pPr>
        <w:tabs>
          <w:tab w:val="num" w:pos="1440"/>
        </w:tabs>
        <w:ind w:left="1440" w:hanging="360"/>
      </w:pPr>
      <w:rPr>
        <w:rFonts w:hint="default" w:ascii="Courier New" w:hAnsi="Courier New" w:cs="Wingdings"/>
      </w:rPr>
    </w:lvl>
    <w:lvl w:ilvl="2" w:tplc="38CC3FC2" w:tentative="1">
      <w:start w:val="1"/>
      <w:numFmt w:val="bullet"/>
      <w:lvlText w:val=""/>
      <w:lvlJc w:val="left"/>
      <w:pPr>
        <w:tabs>
          <w:tab w:val="num" w:pos="2160"/>
        </w:tabs>
        <w:ind w:left="2160" w:hanging="360"/>
      </w:pPr>
      <w:rPr>
        <w:rFonts w:hint="default" w:ascii="Wingdings" w:hAnsi="Wingdings"/>
      </w:rPr>
    </w:lvl>
    <w:lvl w:ilvl="3" w:tplc="4574DFD4" w:tentative="1">
      <w:start w:val="1"/>
      <w:numFmt w:val="bullet"/>
      <w:lvlText w:val=""/>
      <w:lvlJc w:val="left"/>
      <w:pPr>
        <w:tabs>
          <w:tab w:val="num" w:pos="2880"/>
        </w:tabs>
        <w:ind w:left="2880" w:hanging="360"/>
      </w:pPr>
      <w:rPr>
        <w:rFonts w:hint="default" w:ascii="Symbol" w:hAnsi="Symbol"/>
      </w:rPr>
    </w:lvl>
    <w:lvl w:ilvl="4" w:tplc="8564D340" w:tentative="1">
      <w:start w:val="1"/>
      <w:numFmt w:val="bullet"/>
      <w:lvlText w:val="o"/>
      <w:lvlJc w:val="left"/>
      <w:pPr>
        <w:tabs>
          <w:tab w:val="num" w:pos="3600"/>
        </w:tabs>
        <w:ind w:left="3600" w:hanging="360"/>
      </w:pPr>
      <w:rPr>
        <w:rFonts w:hint="default" w:ascii="Courier New" w:hAnsi="Courier New" w:cs="Wingdings"/>
      </w:rPr>
    </w:lvl>
    <w:lvl w:ilvl="5" w:tplc="B4523E64" w:tentative="1">
      <w:start w:val="1"/>
      <w:numFmt w:val="bullet"/>
      <w:lvlText w:val=""/>
      <w:lvlJc w:val="left"/>
      <w:pPr>
        <w:tabs>
          <w:tab w:val="num" w:pos="4320"/>
        </w:tabs>
        <w:ind w:left="4320" w:hanging="360"/>
      </w:pPr>
      <w:rPr>
        <w:rFonts w:hint="default" w:ascii="Wingdings" w:hAnsi="Wingdings"/>
      </w:rPr>
    </w:lvl>
    <w:lvl w:ilvl="6" w:tplc="CBC860A8" w:tentative="1">
      <w:start w:val="1"/>
      <w:numFmt w:val="bullet"/>
      <w:lvlText w:val=""/>
      <w:lvlJc w:val="left"/>
      <w:pPr>
        <w:tabs>
          <w:tab w:val="num" w:pos="5040"/>
        </w:tabs>
        <w:ind w:left="5040" w:hanging="360"/>
      </w:pPr>
      <w:rPr>
        <w:rFonts w:hint="default" w:ascii="Symbol" w:hAnsi="Symbol"/>
      </w:rPr>
    </w:lvl>
    <w:lvl w:ilvl="7" w:tplc="72221F70" w:tentative="1">
      <w:start w:val="1"/>
      <w:numFmt w:val="bullet"/>
      <w:lvlText w:val="o"/>
      <w:lvlJc w:val="left"/>
      <w:pPr>
        <w:tabs>
          <w:tab w:val="num" w:pos="5760"/>
        </w:tabs>
        <w:ind w:left="5760" w:hanging="360"/>
      </w:pPr>
      <w:rPr>
        <w:rFonts w:hint="default" w:ascii="Courier New" w:hAnsi="Courier New" w:cs="Wingdings"/>
      </w:rPr>
    </w:lvl>
    <w:lvl w:ilvl="8" w:tplc="5B5C458E"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5D095D54"/>
    <w:multiLevelType w:val="multilevel"/>
    <w:tmpl w:val="7BCCBEE0"/>
    <w:lvl w:ilvl="0">
      <w:start w:val="1"/>
      <w:numFmt w:val="decimal"/>
      <w:lvlText w:val="%1"/>
      <w:lvlJc w:val="right"/>
      <w:pPr>
        <w:tabs>
          <w:tab w:val="num" w:pos="2"/>
        </w:tabs>
        <w:ind w:left="2" w:hanging="280"/>
      </w:pPr>
      <w:rPr>
        <w:rFonts w:hint="default" w:ascii="Arial" w:hAnsi="Arial"/>
      </w:rPr>
    </w:lvl>
    <w:lvl w:ilvl="1">
      <w:start w:val="1"/>
      <w:numFmt w:val="decimal"/>
      <w:lvlText w:val="%1.%2"/>
      <w:lvlJc w:val="right"/>
      <w:pPr>
        <w:tabs>
          <w:tab w:val="num" w:pos="2"/>
        </w:tabs>
        <w:ind w:left="2" w:hanging="280"/>
      </w:pPr>
      <w:rPr>
        <w:rFonts w:hint="default"/>
      </w:rPr>
    </w:lvl>
    <w:lvl w:ilvl="2">
      <w:start w:val="1"/>
      <w:numFmt w:val="decimal"/>
      <w:lvlText w:val="%1.%2.%3"/>
      <w:lvlJc w:val="right"/>
      <w:pPr>
        <w:tabs>
          <w:tab w:val="num" w:pos="2"/>
        </w:tabs>
        <w:ind w:left="2" w:hanging="280"/>
      </w:pPr>
      <w:rPr>
        <w:rFonts w:hint="default"/>
      </w:rPr>
    </w:lvl>
    <w:lvl w:ilvl="3">
      <w:start w:val="1"/>
      <w:numFmt w:val="decimal"/>
      <w:lvlText w:val="%1.%2.%3.%4"/>
      <w:lvlJc w:val="right"/>
      <w:pPr>
        <w:tabs>
          <w:tab w:val="num" w:pos="2"/>
        </w:tabs>
        <w:ind w:left="2" w:hanging="280"/>
      </w:pPr>
      <w:rPr>
        <w:rFonts w:hint="default"/>
      </w:rPr>
    </w:lvl>
    <w:lvl w:ilvl="4">
      <w:start w:val="1"/>
      <w:numFmt w:val="decimal"/>
      <w:lvlText w:val="%1.%2.%3.%4.%5"/>
      <w:lvlJc w:val="right"/>
      <w:pPr>
        <w:tabs>
          <w:tab w:val="num" w:pos="2"/>
        </w:tabs>
        <w:ind w:left="2" w:hanging="280"/>
      </w:pPr>
      <w:rPr>
        <w:rFonts w:hint="default"/>
      </w:rPr>
    </w:lvl>
    <w:lvl w:ilvl="5">
      <w:start w:val="1"/>
      <w:numFmt w:val="decimal"/>
      <w:lvlText w:val="%1.%2.%3.%4.%5.%6"/>
      <w:lvlJc w:val="right"/>
      <w:pPr>
        <w:tabs>
          <w:tab w:val="num" w:pos="2"/>
        </w:tabs>
        <w:ind w:left="2" w:hanging="280"/>
      </w:pPr>
      <w:rPr>
        <w:rFonts w:hint="default"/>
      </w:rPr>
    </w:lvl>
    <w:lvl w:ilvl="6">
      <w:start w:val="1"/>
      <w:numFmt w:val="decimal"/>
      <w:lvlText w:val="%1.%2.%3.%4.%5.%6.%7"/>
      <w:lvlJc w:val="right"/>
      <w:pPr>
        <w:tabs>
          <w:tab w:val="num" w:pos="2"/>
        </w:tabs>
        <w:ind w:left="2" w:hanging="280"/>
      </w:pPr>
      <w:rPr>
        <w:rFonts w:hint="default"/>
      </w:rPr>
    </w:lvl>
    <w:lvl w:ilvl="7">
      <w:start w:val="1"/>
      <w:numFmt w:val="decimal"/>
      <w:lvlText w:val="%1.%2.%3.%4.%5.%6.%7.%8"/>
      <w:lvlJc w:val="right"/>
      <w:pPr>
        <w:tabs>
          <w:tab w:val="num" w:pos="2"/>
        </w:tabs>
        <w:ind w:left="2" w:hanging="280"/>
      </w:pPr>
      <w:rPr>
        <w:rFonts w:hint="default"/>
      </w:rPr>
    </w:lvl>
    <w:lvl w:ilvl="8">
      <w:start w:val="1"/>
      <w:numFmt w:val="decimal"/>
      <w:lvlText w:val="%1.%2.%3.%4.%5.%6.%7.%8.%9"/>
      <w:lvlJc w:val="right"/>
      <w:pPr>
        <w:tabs>
          <w:tab w:val="num" w:pos="2"/>
        </w:tabs>
        <w:ind w:left="2" w:hanging="280"/>
      </w:pPr>
      <w:rPr>
        <w:rFonts w:hint="default"/>
      </w:rPr>
    </w:lvl>
  </w:abstractNum>
  <w:abstractNum w:abstractNumId="22" w15:restartNumberingAfterBreak="0">
    <w:nsid w:val="644275ED"/>
    <w:multiLevelType w:val="hybridMultilevel"/>
    <w:tmpl w:val="9AB47A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4" w15:restartNumberingAfterBreak="0">
    <w:nsid w:val="7D394CBC"/>
    <w:multiLevelType w:val="hybridMultilevel"/>
    <w:tmpl w:val="185012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E5020B8"/>
    <w:multiLevelType w:val="multilevel"/>
    <w:tmpl w:val="273ECCBE"/>
    <w:lvl w:ilvl="0">
      <w:start w:val="1"/>
      <w:numFmt w:val="decimal"/>
      <w:isLgl/>
      <w:lvlText w:val="%1."/>
      <w:lvlJc w:val="left"/>
      <w:pPr>
        <w:tabs>
          <w:tab w:val="num" w:pos="357"/>
        </w:tabs>
        <w:ind w:left="357" w:hanging="357"/>
      </w:pPr>
    </w:lvl>
    <w:lvl w:ilvl="1">
      <w:start w:val="1"/>
      <w:numFmt w:val="decimal"/>
      <w:isLgl/>
      <w:lvlText w:val="%1.%2."/>
      <w:lvlJc w:val="left"/>
      <w:pPr>
        <w:tabs>
          <w:tab w:val="num" w:pos="964"/>
        </w:tabs>
        <w:ind w:left="964" w:hanging="607"/>
      </w:pPr>
    </w:lvl>
    <w:lvl w:ilvl="2">
      <w:start w:val="1"/>
      <w:numFmt w:val="decimal"/>
      <w:isLgl/>
      <w:lvlText w:val="%1.%2.%3."/>
      <w:lvlJc w:val="left"/>
      <w:pPr>
        <w:tabs>
          <w:tab w:val="num" w:pos="1587"/>
        </w:tabs>
        <w:ind w:left="1587" w:hanging="907"/>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7"/>
  </w:num>
  <w:num w:numId="2">
    <w:abstractNumId w:val="7"/>
  </w:num>
  <w:num w:numId="3">
    <w:abstractNumId w:val="7"/>
  </w:num>
  <w:num w:numId="4">
    <w:abstractNumId w:val="6"/>
  </w:num>
  <w:num w:numId="5">
    <w:abstractNumId w:val="6"/>
  </w:num>
  <w:num w:numId="6">
    <w:abstractNumId w:val="8"/>
  </w:num>
  <w:num w:numId="7">
    <w:abstractNumId w:val="8"/>
  </w:num>
  <w:num w:numId="8">
    <w:abstractNumId w:val="3"/>
  </w:num>
  <w:num w:numId="9">
    <w:abstractNumId w:val="3"/>
  </w:num>
  <w:num w:numId="10">
    <w:abstractNumId w:val="20"/>
  </w:num>
  <w:num w:numId="11">
    <w:abstractNumId w:val="25"/>
  </w:num>
  <w:num w:numId="12">
    <w:abstractNumId w:val="11"/>
  </w:num>
  <w:num w:numId="13">
    <w:abstractNumId w:val="8"/>
  </w:num>
  <w:num w:numId="14">
    <w:abstractNumId w:val="3"/>
  </w:num>
  <w:num w:numId="15">
    <w:abstractNumId w:val="25"/>
  </w:num>
  <w:num w:numId="16">
    <w:abstractNumId w:val="8"/>
  </w:num>
  <w:num w:numId="17">
    <w:abstractNumId w:val="23"/>
  </w:num>
  <w:num w:numId="18">
    <w:abstractNumId w:val="23"/>
  </w:num>
  <w:num w:numId="19">
    <w:abstractNumId w:val="13"/>
  </w:num>
  <w:num w:numId="20">
    <w:abstractNumId w:val="13"/>
  </w:num>
  <w:num w:numId="21">
    <w:abstractNumId w:val="7"/>
  </w:num>
  <w:num w:numId="22">
    <w:abstractNumId w:val="5"/>
  </w:num>
  <w:num w:numId="23">
    <w:abstractNumId w:val="4"/>
  </w:num>
  <w:num w:numId="24">
    <w:abstractNumId w:val="2"/>
  </w:num>
  <w:num w:numId="25">
    <w:abstractNumId w:val="1"/>
  </w:num>
  <w:num w:numId="26">
    <w:abstractNumId w:val="0"/>
  </w:num>
  <w:num w:numId="27">
    <w:abstractNumId w:val="15"/>
  </w:num>
  <w:num w:numId="28">
    <w:abstractNumId w:val="19"/>
  </w:num>
  <w:num w:numId="29">
    <w:abstractNumId w:val="18"/>
  </w:num>
  <w:num w:numId="30">
    <w:abstractNumId w:val="12"/>
  </w:num>
  <w:num w:numId="31">
    <w:abstractNumId w:val="10"/>
  </w:num>
  <w:num w:numId="32">
    <w:abstractNumId w:val="14"/>
  </w:num>
  <w:num w:numId="33">
    <w:abstractNumId w:val="16"/>
  </w:num>
  <w:num w:numId="34">
    <w:abstractNumId w:val="16"/>
  </w:num>
  <w:num w:numId="35">
    <w:abstractNumId w:val="15"/>
  </w:num>
  <w:num w:numId="36">
    <w:abstractNumId w:val="15"/>
  </w:num>
  <w:num w:numId="37">
    <w:abstractNumId w:val="15"/>
  </w:num>
  <w:num w:numId="38">
    <w:abstractNumId w:val="15"/>
  </w:num>
  <w:num w:numId="39">
    <w:abstractNumId w:val="15"/>
  </w:num>
  <w:num w:numId="40">
    <w:abstractNumId w:val="21"/>
  </w:num>
  <w:num w:numId="41">
    <w:abstractNumId w:val="9"/>
  </w:num>
  <w:num w:numId="42">
    <w:abstractNumId w:val="22"/>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0"/>
  <w:displayHorizontalDrawingGridEvery w:val="2"/>
  <w:displayVerticalDrawingGridEvery w:val="2"/>
  <w:noPunctuationKerning/>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6C6"/>
    <w:rsid w:val="00007020"/>
    <w:rsid w:val="00031A44"/>
    <w:rsid w:val="00050ED8"/>
    <w:rsid w:val="00074688"/>
    <w:rsid w:val="00084D5E"/>
    <w:rsid w:val="00094865"/>
    <w:rsid w:val="00097F35"/>
    <w:rsid w:val="000C7B49"/>
    <w:rsid w:val="000F2E1B"/>
    <w:rsid w:val="000F700D"/>
    <w:rsid w:val="00105412"/>
    <w:rsid w:val="001251EE"/>
    <w:rsid w:val="0012715F"/>
    <w:rsid w:val="00131835"/>
    <w:rsid w:val="001412E6"/>
    <w:rsid w:val="00143501"/>
    <w:rsid w:val="001758DD"/>
    <w:rsid w:val="00184EF0"/>
    <w:rsid w:val="001861A2"/>
    <w:rsid w:val="001B1502"/>
    <w:rsid w:val="001B740F"/>
    <w:rsid w:val="001C27D9"/>
    <w:rsid w:val="001C5430"/>
    <w:rsid w:val="001D01DA"/>
    <w:rsid w:val="001D20C5"/>
    <w:rsid w:val="001E45B8"/>
    <w:rsid w:val="001E6F57"/>
    <w:rsid w:val="001F04E7"/>
    <w:rsid w:val="00200A58"/>
    <w:rsid w:val="00213D94"/>
    <w:rsid w:val="00237997"/>
    <w:rsid w:val="00250480"/>
    <w:rsid w:val="00254FC0"/>
    <w:rsid w:val="00257D56"/>
    <w:rsid w:val="00260EE9"/>
    <w:rsid w:val="00264D70"/>
    <w:rsid w:val="00264F8E"/>
    <w:rsid w:val="00265C66"/>
    <w:rsid w:val="00281D8A"/>
    <w:rsid w:val="00290768"/>
    <w:rsid w:val="00293ABF"/>
    <w:rsid w:val="002A1A13"/>
    <w:rsid w:val="002A5C61"/>
    <w:rsid w:val="002C0344"/>
    <w:rsid w:val="00305C57"/>
    <w:rsid w:val="00310B0F"/>
    <w:rsid w:val="00320633"/>
    <w:rsid w:val="00335CA2"/>
    <w:rsid w:val="00335CE1"/>
    <w:rsid w:val="00364048"/>
    <w:rsid w:val="00381368"/>
    <w:rsid w:val="00391E3F"/>
    <w:rsid w:val="003A2E22"/>
    <w:rsid w:val="003B345C"/>
    <w:rsid w:val="003D0A5E"/>
    <w:rsid w:val="003E7371"/>
    <w:rsid w:val="003F016B"/>
    <w:rsid w:val="0041101C"/>
    <w:rsid w:val="004147CC"/>
    <w:rsid w:val="004327EA"/>
    <w:rsid w:val="0044428A"/>
    <w:rsid w:val="004603BD"/>
    <w:rsid w:val="004670B2"/>
    <w:rsid w:val="00496473"/>
    <w:rsid w:val="004A59E2"/>
    <w:rsid w:val="004A613A"/>
    <w:rsid w:val="004A7161"/>
    <w:rsid w:val="004B04B3"/>
    <w:rsid w:val="004B2874"/>
    <w:rsid w:val="004B539B"/>
    <w:rsid w:val="004B6FD1"/>
    <w:rsid w:val="004B76C6"/>
    <w:rsid w:val="004C13D3"/>
    <w:rsid w:val="004F4738"/>
    <w:rsid w:val="005056DF"/>
    <w:rsid w:val="00520EF0"/>
    <w:rsid w:val="00542FF4"/>
    <w:rsid w:val="0055673E"/>
    <w:rsid w:val="00562B0D"/>
    <w:rsid w:val="0056384A"/>
    <w:rsid w:val="0059528E"/>
    <w:rsid w:val="005B36B4"/>
    <w:rsid w:val="005D4A27"/>
    <w:rsid w:val="005D7123"/>
    <w:rsid w:val="005E4F27"/>
    <w:rsid w:val="005F4E22"/>
    <w:rsid w:val="00614C6D"/>
    <w:rsid w:val="006324AD"/>
    <w:rsid w:val="00635E38"/>
    <w:rsid w:val="006374B2"/>
    <w:rsid w:val="00647C31"/>
    <w:rsid w:val="00651F3C"/>
    <w:rsid w:val="0066081A"/>
    <w:rsid w:val="0067641C"/>
    <w:rsid w:val="006A4ED7"/>
    <w:rsid w:val="006B4507"/>
    <w:rsid w:val="006C3BE8"/>
    <w:rsid w:val="006C6BFF"/>
    <w:rsid w:val="006E3982"/>
    <w:rsid w:val="00701D49"/>
    <w:rsid w:val="00734442"/>
    <w:rsid w:val="00753436"/>
    <w:rsid w:val="0075411F"/>
    <w:rsid w:val="00761177"/>
    <w:rsid w:val="00793390"/>
    <w:rsid w:val="00796596"/>
    <w:rsid w:val="007A52CB"/>
    <w:rsid w:val="007B439E"/>
    <w:rsid w:val="007C4C86"/>
    <w:rsid w:val="007F2401"/>
    <w:rsid w:val="007F7BE6"/>
    <w:rsid w:val="00811031"/>
    <w:rsid w:val="0082211C"/>
    <w:rsid w:val="008309B4"/>
    <w:rsid w:val="00846097"/>
    <w:rsid w:val="00850E2C"/>
    <w:rsid w:val="008559CF"/>
    <w:rsid w:val="008612FE"/>
    <w:rsid w:val="00881C05"/>
    <w:rsid w:val="00884B99"/>
    <w:rsid w:val="008A3F93"/>
    <w:rsid w:val="008A6680"/>
    <w:rsid w:val="008B12ED"/>
    <w:rsid w:val="00903A0C"/>
    <w:rsid w:val="00906E6B"/>
    <w:rsid w:val="009178E1"/>
    <w:rsid w:val="00923C9E"/>
    <w:rsid w:val="00932B76"/>
    <w:rsid w:val="00933E0D"/>
    <w:rsid w:val="0093411F"/>
    <w:rsid w:val="0093757F"/>
    <w:rsid w:val="009437CB"/>
    <w:rsid w:val="00945C8A"/>
    <w:rsid w:val="00957A1B"/>
    <w:rsid w:val="0099726B"/>
    <w:rsid w:val="009A2184"/>
    <w:rsid w:val="009A290C"/>
    <w:rsid w:val="009B373B"/>
    <w:rsid w:val="009E5112"/>
    <w:rsid w:val="009E72F2"/>
    <w:rsid w:val="00A32684"/>
    <w:rsid w:val="00A457A8"/>
    <w:rsid w:val="00A543EA"/>
    <w:rsid w:val="00A60484"/>
    <w:rsid w:val="00A7516A"/>
    <w:rsid w:val="00A75B8E"/>
    <w:rsid w:val="00A76FEA"/>
    <w:rsid w:val="00A81FD7"/>
    <w:rsid w:val="00A85A1C"/>
    <w:rsid w:val="00A90736"/>
    <w:rsid w:val="00A968EA"/>
    <w:rsid w:val="00AA439B"/>
    <w:rsid w:val="00AA52DE"/>
    <w:rsid w:val="00AC2CD2"/>
    <w:rsid w:val="00B10F27"/>
    <w:rsid w:val="00B3571B"/>
    <w:rsid w:val="00B4790D"/>
    <w:rsid w:val="00B506B3"/>
    <w:rsid w:val="00B555AF"/>
    <w:rsid w:val="00B72016"/>
    <w:rsid w:val="00B772FA"/>
    <w:rsid w:val="00B77584"/>
    <w:rsid w:val="00B90DAD"/>
    <w:rsid w:val="00B91DE4"/>
    <w:rsid w:val="00BB54E2"/>
    <w:rsid w:val="00BE054F"/>
    <w:rsid w:val="00BE5D0B"/>
    <w:rsid w:val="00BE7657"/>
    <w:rsid w:val="00C05FE2"/>
    <w:rsid w:val="00C26B8F"/>
    <w:rsid w:val="00C50AA7"/>
    <w:rsid w:val="00C5137C"/>
    <w:rsid w:val="00C57363"/>
    <w:rsid w:val="00C67082"/>
    <w:rsid w:val="00C82FCC"/>
    <w:rsid w:val="00C910A7"/>
    <w:rsid w:val="00C91DFF"/>
    <w:rsid w:val="00CA44C4"/>
    <w:rsid w:val="00CB43EB"/>
    <w:rsid w:val="00CB6B64"/>
    <w:rsid w:val="00CE3414"/>
    <w:rsid w:val="00CE39FF"/>
    <w:rsid w:val="00CE4C7D"/>
    <w:rsid w:val="00CF293F"/>
    <w:rsid w:val="00D021B1"/>
    <w:rsid w:val="00D06074"/>
    <w:rsid w:val="00D12F3F"/>
    <w:rsid w:val="00D162A5"/>
    <w:rsid w:val="00D35AD2"/>
    <w:rsid w:val="00D53D16"/>
    <w:rsid w:val="00D71751"/>
    <w:rsid w:val="00D73B0A"/>
    <w:rsid w:val="00D87877"/>
    <w:rsid w:val="00D907FC"/>
    <w:rsid w:val="00D9391F"/>
    <w:rsid w:val="00DB0D92"/>
    <w:rsid w:val="00DB523C"/>
    <w:rsid w:val="00DB6C7A"/>
    <w:rsid w:val="00DC0C76"/>
    <w:rsid w:val="00DC4E20"/>
    <w:rsid w:val="00DD5DC6"/>
    <w:rsid w:val="00DE1BD7"/>
    <w:rsid w:val="00DE1F78"/>
    <w:rsid w:val="00DE346C"/>
    <w:rsid w:val="00DF5DE2"/>
    <w:rsid w:val="00E21DE5"/>
    <w:rsid w:val="00E228B3"/>
    <w:rsid w:val="00E270A2"/>
    <w:rsid w:val="00E62256"/>
    <w:rsid w:val="00E66722"/>
    <w:rsid w:val="00E749D0"/>
    <w:rsid w:val="00E74E40"/>
    <w:rsid w:val="00E82A4B"/>
    <w:rsid w:val="00E86CD3"/>
    <w:rsid w:val="00E90A82"/>
    <w:rsid w:val="00E9429F"/>
    <w:rsid w:val="00E965EC"/>
    <w:rsid w:val="00EB7CB9"/>
    <w:rsid w:val="00ED33DC"/>
    <w:rsid w:val="00ED39EB"/>
    <w:rsid w:val="00EF120D"/>
    <w:rsid w:val="00EF5C40"/>
    <w:rsid w:val="00EF6029"/>
    <w:rsid w:val="00F04214"/>
    <w:rsid w:val="00F11EF8"/>
    <w:rsid w:val="00F147EF"/>
    <w:rsid w:val="00F21151"/>
    <w:rsid w:val="00F26CD1"/>
    <w:rsid w:val="00F44314"/>
    <w:rsid w:val="00F47B9A"/>
    <w:rsid w:val="00F55B46"/>
    <w:rsid w:val="00F6261A"/>
    <w:rsid w:val="00F723D3"/>
    <w:rsid w:val="00F90019"/>
    <w:rsid w:val="00FB539E"/>
    <w:rsid w:val="00FC20BB"/>
    <w:rsid w:val="00FE6CFD"/>
    <w:rsid w:val="00FF5CCD"/>
    <w:rsid w:val="4C97A686"/>
    <w:rsid w:val="58575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8BDC24"/>
  <w15:chartTrackingRefBased/>
  <w15:docId w15:val="{07806E4F-0393-400C-881F-D83D6E067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B76C6"/>
    <w:pPr>
      <w:spacing w:line="240" w:lineRule="atLeast"/>
    </w:pPr>
    <w:rPr>
      <w:rFonts w:ascii="Arial" w:hAnsi="Arial" w:eastAsia="SimSun"/>
      <w:lang w:val="en-GB" w:eastAsia="zh-CN"/>
    </w:rPr>
  </w:style>
  <w:style w:type="paragraph" w:styleId="Heading1">
    <w:name w:val="heading 1"/>
    <w:basedOn w:val="Normal"/>
    <w:next w:val="BodyText"/>
    <w:qFormat/>
    <w:rsid w:val="0041101C"/>
    <w:pPr>
      <w:keepNext/>
      <w:spacing w:line="280" w:lineRule="atLeast"/>
      <w:outlineLvl w:val="0"/>
    </w:pPr>
    <w:rPr>
      <w:rFonts w:ascii="Arial Black" w:hAnsi="Arial Black" w:cs="Arial"/>
      <w:kern w:val="32"/>
      <w:szCs w:val="24"/>
    </w:rPr>
  </w:style>
  <w:style w:type="paragraph" w:styleId="Heading2">
    <w:name w:val="heading 2"/>
    <w:basedOn w:val="Heading1"/>
    <w:next w:val="BodyText"/>
    <w:qFormat/>
    <w:rsid w:val="00B3571B"/>
    <w:pPr>
      <w:outlineLvl w:val="1"/>
    </w:pPr>
    <w:rPr>
      <w:bCs/>
    </w:rPr>
  </w:style>
  <w:style w:type="paragraph" w:styleId="Heading3">
    <w:name w:val="heading 3"/>
    <w:basedOn w:val="Heading2"/>
    <w:next w:val="BodyText"/>
    <w:qFormat/>
    <w:rsid w:val="00B3571B"/>
    <w:pPr>
      <w:outlineLvl w:val="2"/>
    </w:pPr>
    <w:rPr>
      <w:rFonts w:ascii="Arial" w:hAnsi="Arial"/>
      <w:bCs w:val="0"/>
      <w:szCs w:val="22"/>
    </w:rPr>
  </w:style>
  <w:style w:type="paragraph" w:styleId="Heading4">
    <w:name w:val="heading 4"/>
    <w:basedOn w:val="Heading3"/>
    <w:next w:val="BodyText"/>
    <w:qFormat/>
    <w:rsid w:val="00B3571B"/>
    <w:pPr>
      <w:outlineLvl w:val="3"/>
    </w:pPr>
    <w:rPr>
      <w:bCs/>
      <w:i/>
    </w:rPr>
  </w:style>
  <w:style w:type="paragraph" w:styleId="Heading5">
    <w:name w:val="heading 5"/>
    <w:basedOn w:val="Normal"/>
    <w:next w:val="Normal"/>
    <w:qFormat/>
    <w:rsid w:val="00B3571B"/>
    <w:pPr>
      <w:numPr>
        <w:ilvl w:val="4"/>
        <w:numId w:val="39"/>
      </w:numPr>
      <w:spacing w:before="240" w:after="60"/>
      <w:outlineLvl w:val="4"/>
    </w:pPr>
    <w:rPr>
      <w:b/>
      <w:bCs/>
      <w:i/>
      <w:iCs/>
      <w:sz w:val="26"/>
      <w:szCs w:val="26"/>
    </w:rPr>
  </w:style>
  <w:style w:type="paragraph" w:styleId="Heading6">
    <w:name w:val="heading 6"/>
    <w:basedOn w:val="Normal"/>
    <w:next w:val="Normal"/>
    <w:qFormat/>
    <w:rsid w:val="00B3571B"/>
    <w:pPr>
      <w:numPr>
        <w:ilvl w:val="5"/>
        <w:numId w:val="39"/>
      </w:numPr>
      <w:spacing w:before="240" w:after="60"/>
      <w:outlineLvl w:val="5"/>
    </w:pPr>
    <w:rPr>
      <w:rFonts w:ascii="Times New Roman" w:hAnsi="Times New Roman"/>
      <w:b/>
      <w:bCs/>
      <w:szCs w:val="22"/>
    </w:rPr>
  </w:style>
  <w:style w:type="paragraph" w:styleId="Heading7">
    <w:name w:val="heading 7"/>
    <w:basedOn w:val="Normal"/>
    <w:next w:val="Normal"/>
    <w:qFormat/>
    <w:rsid w:val="00B3571B"/>
    <w:pPr>
      <w:numPr>
        <w:ilvl w:val="6"/>
        <w:numId w:val="39"/>
      </w:numPr>
      <w:spacing w:before="240" w:after="60"/>
      <w:outlineLvl w:val="6"/>
    </w:pPr>
    <w:rPr>
      <w:rFonts w:ascii="Times New Roman" w:hAnsi="Times New Roman"/>
      <w:sz w:val="24"/>
      <w:szCs w:val="24"/>
    </w:rPr>
  </w:style>
  <w:style w:type="paragraph" w:styleId="Heading8">
    <w:name w:val="heading 8"/>
    <w:basedOn w:val="Normal"/>
    <w:next w:val="Normal"/>
    <w:qFormat/>
    <w:rsid w:val="00B3571B"/>
    <w:pPr>
      <w:numPr>
        <w:ilvl w:val="7"/>
        <w:numId w:val="39"/>
      </w:numPr>
      <w:spacing w:before="240" w:after="60"/>
      <w:outlineLvl w:val="7"/>
    </w:pPr>
    <w:rPr>
      <w:rFonts w:ascii="Times New Roman" w:hAnsi="Times New Roman"/>
      <w:i/>
      <w:iCs/>
      <w:sz w:val="24"/>
      <w:szCs w:val="24"/>
    </w:rPr>
  </w:style>
  <w:style w:type="paragraph" w:styleId="Heading9">
    <w:name w:val="heading 9"/>
    <w:basedOn w:val="Normal"/>
    <w:next w:val="Normal"/>
    <w:qFormat/>
    <w:rsid w:val="00B3571B"/>
    <w:pPr>
      <w:numPr>
        <w:ilvl w:val="8"/>
        <w:numId w:val="39"/>
      </w:numPr>
      <w:spacing w:before="240" w:after="60"/>
      <w:outlineLvl w:val="8"/>
    </w:pPr>
    <w:rPr>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pPr>
      <w:spacing w:after="284" w:line="280" w:lineRule="atLeast"/>
    </w:pPr>
  </w:style>
  <w:style w:type="paragraph" w:styleId="Header">
    <w:name w:val="header"/>
    <w:link w:val="HeaderChar"/>
    <w:uiPriority w:val="99"/>
    <w:pPr>
      <w:tabs>
        <w:tab w:val="right" w:pos="8562"/>
      </w:tabs>
    </w:pPr>
    <w:rPr>
      <w:rFonts w:ascii="Arial" w:hAnsi="Arial" w:cs="Arial"/>
      <w:b/>
      <w:color w:val="747678"/>
      <w:sz w:val="16"/>
    </w:rPr>
  </w:style>
  <w:style w:type="paragraph" w:styleId="Footer">
    <w:name w:val="footer"/>
    <w:pPr>
      <w:tabs>
        <w:tab w:val="center" w:pos="4153"/>
        <w:tab w:val="right" w:pos="8306"/>
      </w:tabs>
    </w:pPr>
    <w:rPr>
      <w:rFonts w:ascii="Arial" w:hAnsi="Arial" w:cs="Arial"/>
      <w:b/>
      <w:color w:val="747678"/>
      <w:sz w:val="13"/>
    </w:rPr>
  </w:style>
  <w:style w:type="paragraph" w:styleId="AppendicesTitle" w:customStyle="1">
    <w:name w:val="Appendices Title"/>
    <w:basedOn w:val="Heading2"/>
    <w:next w:val="Normal"/>
  </w:style>
  <w:style w:type="paragraph" w:styleId="Title">
    <w:name w:val="Title"/>
    <w:basedOn w:val="Normal"/>
    <w:next w:val="BodyText"/>
    <w:qFormat/>
    <w:rsid w:val="00CE4C7D"/>
    <w:pPr>
      <w:spacing w:before="400" w:after="400" w:line="240" w:lineRule="auto"/>
      <w:outlineLvl w:val="0"/>
    </w:pPr>
    <w:rPr>
      <w:b/>
      <w:bCs/>
      <w:color w:val="FF0000"/>
      <w:kern w:val="28"/>
      <w:sz w:val="36"/>
      <w:szCs w:val="40"/>
    </w:rPr>
  </w:style>
  <w:style w:type="paragraph" w:styleId="ListBullet2">
    <w:name w:val="List Bullet 2"/>
    <w:basedOn w:val="Normal"/>
    <w:qFormat/>
    <w:pPr>
      <w:numPr>
        <w:ilvl w:val="1"/>
        <w:numId w:val="20"/>
      </w:numPr>
      <w:spacing w:after="20" w:line="260" w:lineRule="atLeast"/>
    </w:pPr>
  </w:style>
  <w:style w:type="paragraph" w:styleId="ListNumber2">
    <w:name w:val="List Number 2"/>
    <w:basedOn w:val="Normal"/>
    <w:qFormat/>
    <w:pPr>
      <w:numPr>
        <w:ilvl w:val="1"/>
        <w:numId w:val="18"/>
      </w:numPr>
      <w:spacing w:after="284" w:line="280" w:lineRule="atLeast"/>
    </w:pPr>
  </w:style>
  <w:style w:type="paragraph" w:styleId="ListNumber">
    <w:name w:val="List Number"/>
    <w:basedOn w:val="Normal"/>
    <w:qFormat/>
    <w:pPr>
      <w:numPr>
        <w:numId w:val="18"/>
      </w:numPr>
      <w:spacing w:after="284" w:line="280" w:lineRule="atLeast"/>
    </w:pPr>
  </w:style>
  <w:style w:type="paragraph" w:styleId="TOC2">
    <w:name w:val="toc 2"/>
    <w:next w:val="Normal"/>
    <w:semiHidden/>
    <w:pPr>
      <w:tabs>
        <w:tab w:val="right" w:pos="8505"/>
      </w:tabs>
      <w:spacing w:after="100"/>
      <w:ind w:left="198"/>
    </w:pPr>
    <w:rPr>
      <w:rFonts w:ascii="Arial" w:hAnsi="Arial" w:cs="Arial"/>
      <w:sz w:val="19"/>
      <w:szCs w:val="24"/>
    </w:rPr>
  </w:style>
  <w:style w:type="paragraph" w:styleId="TOC3">
    <w:name w:val="toc 3"/>
    <w:basedOn w:val="TOC2"/>
    <w:next w:val="Normal"/>
    <w:semiHidden/>
    <w:pPr>
      <w:ind w:left="403"/>
    </w:pPr>
  </w:style>
  <w:style w:type="paragraph" w:styleId="ListBullet">
    <w:name w:val="List Bullet"/>
    <w:basedOn w:val="Normal"/>
    <w:qFormat/>
    <w:pPr>
      <w:numPr>
        <w:numId w:val="20"/>
      </w:numPr>
      <w:spacing w:after="20" w:line="280" w:lineRule="atLeast"/>
    </w:pPr>
  </w:style>
  <w:style w:type="paragraph" w:styleId="SectionTitle" w:customStyle="1">
    <w:name w:val="Section Title"/>
    <w:next w:val="BodyText"/>
    <w:qFormat/>
    <w:pPr>
      <w:spacing w:after="2520"/>
    </w:pPr>
    <w:rPr>
      <w:rFonts w:ascii="Garamond" w:hAnsi="Garamond" w:cs="Arial"/>
      <w:sz w:val="48"/>
    </w:rPr>
  </w:style>
  <w:style w:type="paragraph" w:styleId="TableText" w:customStyle="1">
    <w:name w:val="Table Text"/>
    <w:qFormat/>
    <w:rPr>
      <w:rFonts w:ascii="Arial" w:hAnsi="Arial" w:cs="Arial"/>
      <w:sz w:val="16"/>
    </w:rPr>
  </w:style>
  <w:style w:type="paragraph" w:styleId="TintBoxTextBlack" w:customStyle="1">
    <w:name w:val="Tint Box Text Black"/>
    <w:pPr>
      <w:spacing w:after="280" w:line="280" w:lineRule="atLeast"/>
    </w:pPr>
    <w:rPr>
      <w:rFonts w:ascii="Arial" w:hAnsi="Arial" w:cs="Arial"/>
      <w:b/>
    </w:rPr>
  </w:style>
  <w:style w:type="paragraph" w:styleId="TintBoxTextWhite" w:customStyle="1">
    <w:name w:val="Tint Box Text White"/>
    <w:basedOn w:val="TintBoxTextBlack"/>
    <w:rPr>
      <w:color w:val="FFFFFF"/>
    </w:rPr>
  </w:style>
  <w:style w:type="paragraph" w:styleId="AppendixTitle" w:customStyle="1">
    <w:name w:val="Appendix Title"/>
    <w:basedOn w:val="Normal"/>
    <w:next w:val="BodyText"/>
    <w:qFormat/>
    <w:pPr>
      <w:spacing w:after="2520"/>
    </w:pPr>
    <w:rPr>
      <w:bCs/>
      <w:kern w:val="28"/>
      <w:sz w:val="48"/>
      <w:szCs w:val="32"/>
    </w:rPr>
  </w:style>
  <w:style w:type="paragraph" w:styleId="ListNumber3">
    <w:name w:val="List Number 3"/>
    <w:basedOn w:val="Normal"/>
    <w:qFormat/>
    <w:pPr>
      <w:numPr>
        <w:ilvl w:val="2"/>
        <w:numId w:val="18"/>
      </w:numPr>
      <w:spacing w:after="284" w:line="280" w:lineRule="atLeast"/>
      <w:ind w:left="1071" w:hanging="357"/>
    </w:pPr>
  </w:style>
  <w:style w:type="paragraph" w:styleId="TableHeading" w:customStyle="1">
    <w:name w:val="Table Heading"/>
    <w:qFormat/>
    <w:rsid w:val="005B36B4"/>
    <w:rPr>
      <w:rFonts w:ascii="Arial" w:hAnsi="Arial" w:cs="Arial"/>
      <w:b/>
      <w:bCs/>
      <w:kern w:val="28"/>
      <w:sz w:val="18"/>
      <w:szCs w:val="32"/>
    </w:rPr>
  </w:style>
  <w:style w:type="paragraph" w:styleId="MarginNotes" w:customStyle="1">
    <w:name w:val="Margin Notes"/>
    <w:qFormat/>
    <w:rPr>
      <w:rFonts w:ascii="Arial" w:hAnsi="Arial" w:cs="Arial"/>
      <w:sz w:val="16"/>
    </w:rPr>
  </w:style>
  <w:style w:type="paragraph" w:styleId="TOC1">
    <w:name w:val="toc 1"/>
    <w:next w:val="Normal"/>
    <w:semiHidden/>
    <w:pPr>
      <w:tabs>
        <w:tab w:val="right" w:pos="8505"/>
      </w:tabs>
      <w:spacing w:before="165" w:after="100"/>
    </w:pPr>
    <w:rPr>
      <w:rFonts w:ascii="Arial" w:hAnsi="Arial" w:cs="Arial"/>
      <w:sz w:val="19"/>
    </w:rPr>
  </w:style>
  <w:style w:type="paragraph" w:styleId="Subtitle">
    <w:name w:val="Subtitle"/>
    <w:qFormat/>
    <w:rsid w:val="00B3571B"/>
    <w:pPr>
      <w:spacing w:line="280" w:lineRule="atLeast"/>
      <w:outlineLvl w:val="1"/>
    </w:pPr>
    <w:rPr>
      <w:rFonts w:ascii="Arial" w:hAnsi="Arial" w:cs="Arial"/>
      <w:bCs/>
      <w:kern w:val="28"/>
      <w:sz w:val="24"/>
      <w:szCs w:val="24"/>
    </w:rPr>
  </w:style>
  <w:style w:type="paragraph" w:styleId="ChapterTitle" w:customStyle="1">
    <w:name w:val="Chapter Title"/>
    <w:basedOn w:val="Subtitle"/>
    <w:qFormat/>
    <w:pPr>
      <w:pBdr>
        <w:bottom w:val="single" w:color="auto" w:sz="4" w:space="5"/>
      </w:pBdr>
    </w:pPr>
    <w:rPr>
      <w:sz w:val="20"/>
    </w:rPr>
  </w:style>
  <w:style w:type="paragraph" w:styleId="Contents" w:customStyle="1">
    <w:name w:val="Contents"/>
    <w:next w:val="Normal"/>
    <w:pPr>
      <w:spacing w:after="2520" w:line="580" w:lineRule="atLeast"/>
    </w:pPr>
    <w:rPr>
      <w:rFonts w:ascii="Garamond" w:hAnsi="Garamond" w:cs="Arial"/>
      <w:sz w:val="66"/>
    </w:rPr>
  </w:style>
  <w:style w:type="paragraph" w:styleId="Copyright" w:customStyle="1">
    <w:name w:val="Copyright"/>
    <w:semiHidden/>
    <w:pPr>
      <w:spacing w:line="220" w:lineRule="atLeast"/>
    </w:pPr>
    <w:rPr>
      <w:rFonts w:ascii="Garamond" w:hAnsi="Garamond" w:cs="Arial"/>
    </w:rPr>
  </w:style>
  <w:style w:type="paragraph" w:styleId="ReferenceText" w:customStyle="1">
    <w:name w:val="Reference Text"/>
    <w:rPr>
      <w:rFonts w:ascii="Arial" w:hAnsi="Arial" w:cs="Arial"/>
      <w:kern w:val="32"/>
      <w:sz w:val="18"/>
      <w:szCs w:val="24"/>
    </w:rPr>
  </w:style>
  <w:style w:type="paragraph" w:styleId="ReferenceTitle" w:customStyle="1">
    <w:name w:val="Reference Title"/>
    <w:next w:val="ReferenceText"/>
    <w:rPr>
      <w:rFonts w:ascii="Arial Black" w:hAnsi="Arial Black" w:cs="Arial"/>
      <w:kern w:val="32"/>
      <w:sz w:val="18"/>
      <w:szCs w:val="24"/>
    </w:rPr>
  </w:style>
  <w:style w:type="paragraph" w:styleId="LandscapeHeader" w:customStyle="1">
    <w:name w:val="Landscape Header"/>
    <w:basedOn w:val="Header"/>
    <w:semiHidden/>
    <w:pPr>
      <w:tabs>
        <w:tab w:val="clear" w:pos="8562"/>
        <w:tab w:val="right" w:pos="13438"/>
      </w:tabs>
    </w:pPr>
  </w:style>
  <w:style w:type="paragraph" w:styleId="ParagraphBullet" w:customStyle="1">
    <w:name w:val="Paragraph Bullet"/>
    <w:basedOn w:val="Normal"/>
    <w:qFormat/>
    <w:pPr>
      <w:numPr>
        <w:numId w:val="32"/>
      </w:numPr>
      <w:spacing w:after="284" w:line="280" w:lineRule="atLeast"/>
    </w:pPr>
  </w:style>
  <w:style w:type="paragraph" w:styleId="ParagraphBullet2" w:customStyle="1">
    <w:name w:val="Paragraph Bullet 2"/>
    <w:basedOn w:val="Normal"/>
    <w:qFormat/>
    <w:pPr>
      <w:numPr>
        <w:ilvl w:val="1"/>
        <w:numId w:val="32"/>
      </w:numPr>
      <w:spacing w:after="284" w:line="280" w:lineRule="atLeast"/>
    </w:pPr>
  </w:style>
  <w:style w:type="paragraph" w:styleId="MarginNotesHeading" w:customStyle="1">
    <w:name w:val="Margin Notes Heading"/>
    <w:basedOn w:val="MarginNotes"/>
    <w:qFormat/>
    <w:rPr>
      <w:b/>
    </w:rPr>
  </w:style>
  <w:style w:type="paragraph" w:styleId="Quote">
    <w:name w:val="Quote"/>
    <w:basedOn w:val="BodyText"/>
    <w:qFormat/>
    <w:rsid w:val="00B3571B"/>
    <w:pPr>
      <w:spacing w:line="340" w:lineRule="atLeast"/>
    </w:pPr>
    <w:rPr>
      <w:sz w:val="28"/>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ContactDetails" w:customStyle="1">
    <w:name w:val="Contact Details"/>
    <w:qFormat/>
    <w:rPr>
      <w:rFonts w:ascii="Arial" w:hAnsi="Arial" w:cs="Arial"/>
      <w:sz w:val="16"/>
    </w:rPr>
  </w:style>
  <w:style w:type="paragraph" w:styleId="ContactDetailsTitle" w:customStyle="1">
    <w:name w:val="Contact Details Title"/>
    <w:basedOn w:val="ContactDetails"/>
    <w:next w:val="ContactDetails"/>
    <w:qFormat/>
    <w:rPr>
      <w:b/>
    </w:rPr>
  </w:style>
  <w:style w:type="paragraph" w:styleId="NumberedHeading1" w:customStyle="1">
    <w:name w:val="Numbered Heading 1"/>
    <w:next w:val="BodyText"/>
    <w:qFormat/>
    <w:pPr>
      <w:numPr>
        <w:numId w:val="34"/>
      </w:numPr>
      <w:spacing w:line="260" w:lineRule="atLeast"/>
    </w:pPr>
    <w:rPr>
      <w:rFonts w:ascii="Arial Black" w:hAnsi="Arial Black" w:cs="Arial"/>
      <w:color w:val="4B217E"/>
      <w:sz w:val="19"/>
    </w:rPr>
  </w:style>
  <w:style w:type="paragraph" w:styleId="NumberedHeading2" w:customStyle="1">
    <w:name w:val="Numbered Heading 2"/>
    <w:next w:val="BodyText"/>
    <w:qFormat/>
    <w:pPr>
      <w:numPr>
        <w:ilvl w:val="1"/>
        <w:numId w:val="34"/>
      </w:numPr>
      <w:spacing w:line="260" w:lineRule="atLeast"/>
    </w:pPr>
    <w:rPr>
      <w:rFonts w:ascii="Arial Black" w:hAnsi="Arial Black" w:cs="Arial"/>
      <w:color w:val="4B217E"/>
      <w:sz w:val="19"/>
    </w:rPr>
  </w:style>
  <w:style w:type="table" w:styleId="GTITableStyle1" w:customStyle="1">
    <w:name w:val="GTI Table Style 1"/>
    <w:basedOn w:val="TableNormal"/>
    <w:uiPriority w:val="99"/>
    <w:rsid w:val="00520EF0"/>
    <w:tblPr>
      <w:tblBorders>
        <w:top w:val="single" w:color="4F2D7F" w:sz="12" w:space="0"/>
        <w:bottom w:val="single" w:color="4F2D7F" w:sz="12" w:space="0"/>
        <w:insideH w:val="single" w:color="4F2D7F" w:sz="4" w:space="0"/>
      </w:tblBorders>
    </w:tblPr>
    <w:tcPr>
      <w:shd w:val="clear" w:color="auto" w:fill="auto"/>
    </w:tcPr>
  </w:style>
  <w:style w:type="table" w:styleId="GTITableStyle3" w:customStyle="1">
    <w:name w:val="GTI Table Style 3"/>
    <w:basedOn w:val="TableNormal"/>
    <w:uiPriority w:val="99"/>
    <w:rsid w:val="008612FE"/>
    <w:tblPr>
      <w:tblBorders>
        <w:top w:val="single" w:color="4F2D7F" w:sz="12" w:space="0"/>
        <w:bottom w:val="single" w:color="4F2D7F" w:sz="12" w:space="0"/>
        <w:insideH w:val="single" w:color="4F2D7F" w:sz="4" w:space="0"/>
      </w:tblBorders>
    </w:tblPr>
    <w:tcPr>
      <w:shd w:val="clear" w:color="auto" w:fill="DACDED"/>
    </w:tcPr>
    <w:tblStylePr w:type="lastCol">
      <w:tblPr/>
      <w:tcPr>
        <w:shd w:val="clear" w:color="auto" w:fill="B59BDB"/>
      </w:tcPr>
    </w:tblStylePr>
  </w:style>
  <w:style w:type="table" w:styleId="TableGrid">
    <w:name w:val="Table Grid"/>
    <w:basedOn w:val="TableNormal"/>
    <w:rsid w:val="0075343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dyTextChar" w:customStyle="1">
    <w:name w:val="Body Text Char"/>
    <w:basedOn w:val="DefaultParagraphFont"/>
    <w:link w:val="BodyText"/>
    <w:rsid w:val="00CF293F"/>
    <w:rPr>
      <w:rFonts w:ascii="Garamond" w:hAnsi="Garamond" w:cs="Arial"/>
      <w:sz w:val="22"/>
      <w:lang w:val="en-US"/>
    </w:rPr>
  </w:style>
  <w:style w:type="table" w:styleId="MediumList2-Accent1">
    <w:name w:val="Medium List 2 Accent 1"/>
    <w:basedOn w:val="TableNormal"/>
    <w:uiPriority w:val="66"/>
    <w:rsid w:val="00CF293F"/>
    <w:rPr>
      <w:rFonts w:asciiTheme="majorHAnsi" w:hAnsiTheme="majorHAnsi" w:eastAsiaTheme="majorEastAsia" w:cstheme="majorBidi"/>
      <w:color w:val="000000" w:themeColor="text1"/>
      <w:sz w:val="22"/>
      <w:szCs w:val="22"/>
      <w:lang w:eastAsia="ja-JP"/>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single" w:color="4F2D7F"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IntenseQuote">
    <w:name w:val="Intense Quote"/>
    <w:basedOn w:val="Normal"/>
    <w:next w:val="Normal"/>
    <w:link w:val="IntenseQuoteChar"/>
    <w:uiPriority w:val="30"/>
    <w:rsid w:val="004C13D3"/>
    <w:pPr>
      <w:pBdr>
        <w:bottom w:val="single" w:color="4F2D7F" w:themeColor="accent1" w:sz="4" w:space="4"/>
      </w:pBdr>
      <w:spacing w:before="200" w:after="280"/>
      <w:ind w:left="936" w:right="936"/>
    </w:pPr>
    <w:rPr>
      <w:b/>
      <w:bCs/>
      <w:i/>
      <w:iCs/>
      <w:color w:val="4F2D7F" w:themeColor="accent1"/>
    </w:rPr>
  </w:style>
  <w:style w:type="character" w:styleId="IntenseQuoteChar" w:customStyle="1">
    <w:name w:val="Intense Quote Char"/>
    <w:basedOn w:val="DefaultParagraphFont"/>
    <w:link w:val="IntenseQuote"/>
    <w:uiPriority w:val="30"/>
    <w:rsid w:val="004C13D3"/>
    <w:rPr>
      <w:rFonts w:ascii="Garamond" w:hAnsi="Garamond" w:cs="Arial"/>
      <w:b/>
      <w:bCs/>
      <w:i/>
      <w:iCs/>
      <w:color w:val="4F2D7F" w:themeColor="accent1"/>
      <w:sz w:val="22"/>
      <w:lang w:val="en-US"/>
    </w:rPr>
  </w:style>
  <w:style w:type="paragraph" w:styleId="BalloonText">
    <w:name w:val="Balloon Text"/>
    <w:basedOn w:val="Normal"/>
    <w:link w:val="BalloonTextChar"/>
    <w:rsid w:val="00DD5DC6"/>
    <w:rPr>
      <w:rFonts w:ascii="Tahoma" w:hAnsi="Tahoma" w:cs="Tahoma"/>
      <w:sz w:val="16"/>
      <w:szCs w:val="16"/>
    </w:rPr>
  </w:style>
  <w:style w:type="character" w:styleId="BalloonTextChar" w:customStyle="1">
    <w:name w:val="Balloon Text Char"/>
    <w:basedOn w:val="DefaultParagraphFont"/>
    <w:link w:val="BalloonText"/>
    <w:rsid w:val="00DD5DC6"/>
    <w:rPr>
      <w:rFonts w:ascii="Tahoma" w:hAnsi="Tahoma" w:cs="Tahoma"/>
      <w:sz w:val="16"/>
      <w:szCs w:val="16"/>
      <w:lang w:val="en-US"/>
    </w:rPr>
  </w:style>
  <w:style w:type="paragraph" w:styleId="Bibliography">
    <w:name w:val="Bibliography"/>
    <w:basedOn w:val="Normal"/>
    <w:next w:val="Normal"/>
    <w:uiPriority w:val="37"/>
    <w:semiHidden/>
    <w:unhideWhenUsed/>
    <w:rsid w:val="00DD5DC6"/>
  </w:style>
  <w:style w:type="paragraph" w:styleId="BlockText">
    <w:name w:val="Block Text"/>
    <w:basedOn w:val="Normal"/>
    <w:rsid w:val="00DD5DC6"/>
    <w:pPr>
      <w:pBdr>
        <w:top w:val="single" w:color="4F2D7F" w:themeColor="accent1" w:sz="2" w:space="10" w:shadow="1"/>
        <w:left w:val="single" w:color="4F2D7F" w:themeColor="accent1" w:sz="2" w:space="10" w:shadow="1"/>
        <w:bottom w:val="single" w:color="4F2D7F" w:themeColor="accent1" w:sz="2" w:space="10" w:shadow="1"/>
        <w:right w:val="single" w:color="4F2D7F" w:themeColor="accent1" w:sz="2" w:space="10" w:shadow="1"/>
      </w:pBdr>
      <w:ind w:left="1152" w:right="1152"/>
    </w:pPr>
    <w:rPr>
      <w:rFonts w:asciiTheme="minorHAnsi" w:hAnsiTheme="minorHAnsi" w:eastAsiaTheme="minorEastAsia" w:cstheme="minorBidi"/>
      <w:i/>
      <w:iCs/>
      <w:color w:val="4F2D7F" w:themeColor="accent1"/>
    </w:rPr>
  </w:style>
  <w:style w:type="paragraph" w:styleId="BodyText2">
    <w:name w:val="Body Text 2"/>
    <w:basedOn w:val="Normal"/>
    <w:link w:val="BodyText2Char"/>
    <w:rsid w:val="00DD5DC6"/>
    <w:pPr>
      <w:spacing w:after="120" w:line="480" w:lineRule="auto"/>
    </w:pPr>
  </w:style>
  <w:style w:type="character" w:styleId="BodyText2Char" w:customStyle="1">
    <w:name w:val="Body Text 2 Char"/>
    <w:basedOn w:val="DefaultParagraphFont"/>
    <w:link w:val="BodyText2"/>
    <w:rsid w:val="00DD5DC6"/>
    <w:rPr>
      <w:rFonts w:ascii="Garamond" w:hAnsi="Garamond" w:cs="Arial"/>
      <w:sz w:val="22"/>
      <w:lang w:val="en-US"/>
    </w:rPr>
  </w:style>
  <w:style w:type="paragraph" w:styleId="BodyText3">
    <w:name w:val="Body Text 3"/>
    <w:basedOn w:val="Normal"/>
    <w:link w:val="BodyText3Char"/>
    <w:rsid w:val="00DD5DC6"/>
    <w:pPr>
      <w:spacing w:after="120"/>
    </w:pPr>
    <w:rPr>
      <w:sz w:val="16"/>
      <w:szCs w:val="16"/>
    </w:rPr>
  </w:style>
  <w:style w:type="character" w:styleId="BodyText3Char" w:customStyle="1">
    <w:name w:val="Body Text 3 Char"/>
    <w:basedOn w:val="DefaultParagraphFont"/>
    <w:link w:val="BodyText3"/>
    <w:rsid w:val="00DD5DC6"/>
    <w:rPr>
      <w:rFonts w:ascii="Garamond" w:hAnsi="Garamond" w:cs="Arial"/>
      <w:sz w:val="16"/>
      <w:szCs w:val="16"/>
      <w:lang w:val="en-US"/>
    </w:rPr>
  </w:style>
  <w:style w:type="paragraph" w:styleId="BodyTextFirstIndent">
    <w:name w:val="Body Text First Indent"/>
    <w:basedOn w:val="BodyText"/>
    <w:link w:val="BodyTextFirstIndentChar"/>
    <w:rsid w:val="00DD5DC6"/>
    <w:pPr>
      <w:spacing w:after="0" w:line="240" w:lineRule="auto"/>
      <w:ind w:firstLine="360"/>
    </w:pPr>
  </w:style>
  <w:style w:type="character" w:styleId="BodyTextFirstIndentChar" w:customStyle="1">
    <w:name w:val="Body Text First Indent Char"/>
    <w:basedOn w:val="BodyTextChar"/>
    <w:link w:val="BodyTextFirstIndent"/>
    <w:rsid w:val="00DD5DC6"/>
    <w:rPr>
      <w:rFonts w:ascii="Garamond" w:hAnsi="Garamond" w:cs="Arial"/>
      <w:sz w:val="22"/>
      <w:lang w:val="en-US"/>
    </w:rPr>
  </w:style>
  <w:style w:type="paragraph" w:styleId="BodyTextIndent">
    <w:name w:val="Body Text Indent"/>
    <w:basedOn w:val="Normal"/>
    <w:link w:val="BodyTextIndentChar"/>
    <w:rsid w:val="00DD5DC6"/>
    <w:pPr>
      <w:spacing w:after="120"/>
      <w:ind w:left="360"/>
    </w:pPr>
  </w:style>
  <w:style w:type="character" w:styleId="BodyTextIndentChar" w:customStyle="1">
    <w:name w:val="Body Text Indent Char"/>
    <w:basedOn w:val="DefaultParagraphFont"/>
    <w:link w:val="BodyTextIndent"/>
    <w:rsid w:val="00DD5DC6"/>
    <w:rPr>
      <w:rFonts w:ascii="Garamond" w:hAnsi="Garamond" w:cs="Arial"/>
      <w:sz w:val="22"/>
      <w:lang w:val="en-US"/>
    </w:rPr>
  </w:style>
  <w:style w:type="paragraph" w:styleId="BodyTextFirstIndent2">
    <w:name w:val="Body Text First Indent 2"/>
    <w:basedOn w:val="BodyTextIndent"/>
    <w:link w:val="BodyTextFirstIndent2Char"/>
    <w:rsid w:val="00DD5DC6"/>
    <w:pPr>
      <w:spacing w:after="0"/>
      <w:ind w:firstLine="360"/>
    </w:pPr>
  </w:style>
  <w:style w:type="character" w:styleId="BodyTextFirstIndent2Char" w:customStyle="1">
    <w:name w:val="Body Text First Indent 2 Char"/>
    <w:basedOn w:val="BodyTextIndentChar"/>
    <w:link w:val="BodyTextFirstIndent2"/>
    <w:rsid w:val="00DD5DC6"/>
    <w:rPr>
      <w:rFonts w:ascii="Garamond" w:hAnsi="Garamond" w:cs="Arial"/>
      <w:sz w:val="22"/>
      <w:lang w:val="en-US"/>
    </w:rPr>
  </w:style>
  <w:style w:type="paragraph" w:styleId="BodyTextIndent2">
    <w:name w:val="Body Text Indent 2"/>
    <w:basedOn w:val="Normal"/>
    <w:link w:val="BodyTextIndent2Char"/>
    <w:rsid w:val="00DD5DC6"/>
    <w:pPr>
      <w:spacing w:after="120" w:line="480" w:lineRule="auto"/>
      <w:ind w:left="360"/>
    </w:pPr>
  </w:style>
  <w:style w:type="character" w:styleId="BodyTextIndent2Char" w:customStyle="1">
    <w:name w:val="Body Text Indent 2 Char"/>
    <w:basedOn w:val="DefaultParagraphFont"/>
    <w:link w:val="BodyTextIndent2"/>
    <w:rsid w:val="00DD5DC6"/>
    <w:rPr>
      <w:rFonts w:ascii="Garamond" w:hAnsi="Garamond" w:cs="Arial"/>
      <w:sz w:val="22"/>
      <w:lang w:val="en-US"/>
    </w:rPr>
  </w:style>
  <w:style w:type="paragraph" w:styleId="BodyTextIndent3">
    <w:name w:val="Body Text Indent 3"/>
    <w:basedOn w:val="Normal"/>
    <w:link w:val="BodyTextIndent3Char"/>
    <w:rsid w:val="00DD5DC6"/>
    <w:pPr>
      <w:spacing w:after="120"/>
      <w:ind w:left="360"/>
    </w:pPr>
    <w:rPr>
      <w:sz w:val="16"/>
      <w:szCs w:val="16"/>
    </w:rPr>
  </w:style>
  <w:style w:type="character" w:styleId="BodyTextIndent3Char" w:customStyle="1">
    <w:name w:val="Body Text Indent 3 Char"/>
    <w:basedOn w:val="DefaultParagraphFont"/>
    <w:link w:val="BodyTextIndent3"/>
    <w:rsid w:val="00DD5DC6"/>
    <w:rPr>
      <w:rFonts w:ascii="Garamond" w:hAnsi="Garamond" w:cs="Arial"/>
      <w:sz w:val="16"/>
      <w:szCs w:val="16"/>
      <w:lang w:val="en-US"/>
    </w:rPr>
  </w:style>
  <w:style w:type="character" w:styleId="BookTitle">
    <w:name w:val="Book Title"/>
    <w:basedOn w:val="DefaultParagraphFont"/>
    <w:uiPriority w:val="33"/>
    <w:rsid w:val="00DD5DC6"/>
    <w:rPr>
      <w:b/>
      <w:bCs/>
      <w:smallCaps/>
      <w:spacing w:val="5"/>
      <w:lang w:val="en-US"/>
    </w:rPr>
  </w:style>
  <w:style w:type="paragraph" w:styleId="Caption">
    <w:name w:val="caption"/>
    <w:basedOn w:val="Normal"/>
    <w:next w:val="Normal"/>
    <w:semiHidden/>
    <w:unhideWhenUsed/>
    <w:qFormat/>
    <w:rsid w:val="00DD5DC6"/>
    <w:pPr>
      <w:spacing w:after="200"/>
    </w:pPr>
    <w:rPr>
      <w:b/>
      <w:bCs/>
      <w:color w:val="4F2D7F" w:themeColor="accent1"/>
      <w:sz w:val="18"/>
      <w:szCs w:val="18"/>
    </w:rPr>
  </w:style>
  <w:style w:type="paragraph" w:styleId="Closing">
    <w:name w:val="Closing"/>
    <w:basedOn w:val="Normal"/>
    <w:link w:val="ClosingChar"/>
    <w:rsid w:val="00DD5DC6"/>
    <w:pPr>
      <w:ind w:left="4320"/>
    </w:pPr>
  </w:style>
  <w:style w:type="character" w:styleId="ClosingChar" w:customStyle="1">
    <w:name w:val="Closing Char"/>
    <w:basedOn w:val="DefaultParagraphFont"/>
    <w:link w:val="Closing"/>
    <w:rsid w:val="00DD5DC6"/>
    <w:rPr>
      <w:rFonts w:ascii="Garamond" w:hAnsi="Garamond" w:cs="Arial"/>
      <w:sz w:val="22"/>
      <w:lang w:val="en-US"/>
    </w:rPr>
  </w:style>
  <w:style w:type="table" w:styleId="ColorfulGrid">
    <w:name w:val="Colorful Grid"/>
    <w:basedOn w:val="TableNormal"/>
    <w:uiPriority w:val="73"/>
    <w:rsid w:val="00DD5DC6"/>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D5DC6"/>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rsid w:val="00DD5DC6"/>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rsid w:val="00DD5DC6"/>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rsid w:val="00DD5DC6"/>
    <w:rPr>
      <w:color w:val="000000" w:themeColor="text1"/>
    </w:rPr>
    <w:tblPr>
      <w:tblStyleRowBandSize w:val="1"/>
      <w:tblStyleColBandSize w:val="1"/>
      <w:tblBorders>
        <w:insideH w:val="single" w:color="FFFFFF" w:themeColor="background1" w:sz="4" w:space="0"/>
      </w:tblBorders>
    </w:tblPr>
    <w:tcPr>
      <w:shd w:val="clear" w:color="auto" w:fill="EAF7D6" w:themeFill="accent4" w:themeFillTint="33"/>
    </w:tcPr>
    <w:tblStylePr w:type="firstRow">
      <w:rPr>
        <w:b/>
        <w:bCs/>
      </w:rPr>
      <w:tblPr/>
      <w:tcPr>
        <w:shd w:val="clear" w:color="auto" w:fill="D6EFAD" w:themeFill="accent4" w:themeFillTint="66"/>
      </w:tcPr>
    </w:tblStylePr>
    <w:tblStylePr w:type="lastRow">
      <w:rPr>
        <w:b/>
        <w:bCs/>
        <w:color w:val="000000" w:themeColor="text1"/>
      </w:rPr>
      <w:tblPr/>
      <w:tcPr>
        <w:shd w:val="clear" w:color="auto" w:fill="D6EFAD" w:themeFill="accent4" w:themeFillTint="66"/>
      </w:tcPr>
    </w:tblStylePr>
    <w:tblStylePr w:type="firstCol">
      <w:rPr>
        <w:color w:val="FFFFFF" w:themeColor="background1"/>
      </w:rPr>
      <w:tblPr/>
      <w:tcPr>
        <w:shd w:val="clear" w:color="auto" w:fill="75A520" w:themeFill="accent4" w:themeFillShade="BF"/>
      </w:tcPr>
    </w:tblStylePr>
    <w:tblStylePr w:type="lastCol">
      <w:rPr>
        <w:color w:val="FFFFFF" w:themeColor="background1"/>
      </w:rPr>
      <w:tblPr/>
      <w:tcPr>
        <w:shd w:val="clear" w:color="auto" w:fill="75A520" w:themeFill="accent4" w:themeFillShade="BF"/>
      </w:tcPr>
    </w:tblStylePr>
    <w:tblStylePr w:type="band1Vert">
      <w:tblPr/>
      <w:tcPr>
        <w:shd w:val="clear" w:color="auto" w:fill="CDEB98" w:themeFill="accent4" w:themeFillTint="7F"/>
      </w:tcPr>
    </w:tblStylePr>
    <w:tblStylePr w:type="band1Horz">
      <w:tblPr/>
      <w:tcPr>
        <w:shd w:val="clear" w:color="auto" w:fill="CDEB98" w:themeFill="accent4" w:themeFillTint="7F"/>
      </w:tcPr>
    </w:tblStylePr>
  </w:style>
  <w:style w:type="table" w:styleId="ColorfulGrid-Accent5">
    <w:name w:val="Colorful Grid Accent 5"/>
    <w:basedOn w:val="TableNormal"/>
    <w:uiPriority w:val="73"/>
    <w:rsid w:val="00DD5DC6"/>
    <w:rPr>
      <w:color w:val="000000" w:themeColor="text1"/>
    </w:rPr>
    <w:tblPr>
      <w:tblStyleRowBandSize w:val="1"/>
      <w:tblStyleColBandSize w:val="1"/>
      <w:tblBorders>
        <w:insideH w:val="single" w:color="FFFFFF" w:themeColor="background1" w:sz="4" w:space="0"/>
      </w:tblBorders>
    </w:tblPr>
    <w:tcPr>
      <w:shd w:val="clear" w:color="auto" w:fill="FFE4D2" w:themeFill="accent5" w:themeFillTint="33"/>
    </w:tcPr>
    <w:tblStylePr w:type="firstRow">
      <w:rPr>
        <w:b/>
        <w:bCs/>
      </w:rPr>
      <w:tblPr/>
      <w:tcPr>
        <w:shd w:val="clear" w:color="auto" w:fill="FFCAA5" w:themeFill="accent5" w:themeFillTint="66"/>
      </w:tcPr>
    </w:tblStylePr>
    <w:tblStylePr w:type="lastRow">
      <w:rPr>
        <w:b/>
        <w:bCs/>
        <w:color w:val="000000" w:themeColor="text1"/>
      </w:rPr>
      <w:tblPr/>
      <w:tcPr>
        <w:shd w:val="clear" w:color="auto" w:fill="FFCAA5" w:themeFill="accent5" w:themeFillTint="66"/>
      </w:tcPr>
    </w:tblStylePr>
    <w:tblStylePr w:type="firstCol">
      <w:rPr>
        <w:color w:val="FFFFFF" w:themeColor="background1"/>
      </w:rPr>
      <w:tblPr/>
      <w:tcPr>
        <w:shd w:val="clear" w:color="auto" w:fill="D55900" w:themeFill="accent5" w:themeFillShade="BF"/>
      </w:tcPr>
    </w:tblStylePr>
    <w:tblStylePr w:type="lastCol">
      <w:rPr>
        <w:color w:val="FFFFFF" w:themeColor="background1"/>
      </w:rPr>
      <w:tblPr/>
      <w:tcPr>
        <w:shd w:val="clear" w:color="auto" w:fill="D55900" w:themeFill="accent5" w:themeFillShade="BF"/>
      </w:tcPr>
    </w:tblStylePr>
    <w:tblStylePr w:type="band1Vert">
      <w:tblPr/>
      <w:tcPr>
        <w:shd w:val="clear" w:color="auto" w:fill="FFBD8E" w:themeFill="accent5" w:themeFillTint="7F"/>
      </w:tcPr>
    </w:tblStylePr>
    <w:tblStylePr w:type="band1Horz">
      <w:tblPr/>
      <w:tcPr>
        <w:shd w:val="clear" w:color="auto" w:fill="FFBD8E" w:themeFill="accent5" w:themeFillTint="7F"/>
      </w:tcPr>
    </w:tblStylePr>
  </w:style>
  <w:style w:type="table" w:styleId="ColorfulGrid-Accent6">
    <w:name w:val="Colorful Grid Accent 6"/>
    <w:basedOn w:val="TableNormal"/>
    <w:uiPriority w:val="73"/>
    <w:rsid w:val="00DD5DC6"/>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rsid w:val="00DD5DC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D5DC6"/>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rsid w:val="00DD5DC6"/>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rsid w:val="00DD5DC6"/>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7DB122" w:themeFill="accent4" w:themeFillShade="CC"/>
      </w:tcPr>
    </w:tblStylePr>
    <w:tblStylePr w:type="lastRow">
      <w:rPr>
        <w:b/>
        <w:bCs/>
        <w:color w:val="7DB12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rsid w:val="00DD5DC6"/>
    <w:rPr>
      <w:color w:val="000000" w:themeColor="text1"/>
    </w:rPr>
    <w:tblPr>
      <w:tblStyleRowBandSize w:val="1"/>
      <w:tblStyleColBandSize w:val="1"/>
    </w:tblPr>
    <w:tcPr>
      <w:shd w:val="clear" w:color="auto" w:fill="F5FBEA"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4" w:themeFillTint="3F"/>
      </w:tcPr>
    </w:tblStylePr>
    <w:tblStylePr w:type="band1Horz">
      <w:tblPr/>
      <w:tcPr>
        <w:shd w:val="clear" w:color="auto" w:fill="EAF7D6" w:themeFill="accent4" w:themeFillTint="33"/>
      </w:tcPr>
    </w:tblStylePr>
  </w:style>
  <w:style w:type="table" w:styleId="ColorfulList-Accent5">
    <w:name w:val="Colorful List Accent 5"/>
    <w:basedOn w:val="TableNormal"/>
    <w:uiPriority w:val="72"/>
    <w:rsid w:val="00DD5DC6"/>
    <w:rPr>
      <w:color w:val="000000" w:themeColor="text1"/>
    </w:rPr>
    <w:tblPr>
      <w:tblStyleRowBandSize w:val="1"/>
      <w:tblStyleColBandSize w:val="1"/>
    </w:tblPr>
    <w:tcPr>
      <w:shd w:val="clear" w:color="auto" w:fill="FFF2E8"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5" w:themeFillTint="3F"/>
      </w:tcPr>
    </w:tblStylePr>
    <w:tblStylePr w:type="band1Horz">
      <w:tblPr/>
      <w:tcPr>
        <w:shd w:val="clear" w:color="auto" w:fill="FFE4D2" w:themeFill="accent5" w:themeFillTint="33"/>
      </w:tcPr>
    </w:tblStylePr>
  </w:style>
  <w:style w:type="table" w:styleId="ColorfulList-Accent6">
    <w:name w:val="Colorful List Accent 6"/>
    <w:basedOn w:val="TableNormal"/>
    <w:uiPriority w:val="72"/>
    <w:rsid w:val="00DD5DC6"/>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E45F00" w:themeFill="accent5" w:themeFillShade="CC"/>
      </w:tcPr>
    </w:tblStylePr>
    <w:tblStylePr w:type="lastRow">
      <w:rPr>
        <w:b/>
        <w:bCs/>
        <w:color w:val="E45F0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rsid w:val="00DD5DC6"/>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D5DC6"/>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D5DC6"/>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D5DC6"/>
    <w:rPr>
      <w:color w:val="000000" w:themeColor="text1"/>
    </w:rPr>
    <w:tblPr>
      <w:tblStyleRowBandSize w:val="1"/>
      <w:tblStyleColBandSize w:val="1"/>
      <w:tblBorders>
        <w:top w:val="single" w:color="9BD732"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9BD73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rsid w:val="00DD5DC6"/>
    <w:rPr>
      <w:color w:val="000000" w:themeColor="text1"/>
    </w:rPr>
    <w:tblPr>
      <w:tblStyleRowBandSize w:val="1"/>
      <w:tblStyleColBandSize w:val="1"/>
      <w:tblBorders>
        <w:top w:val="single" w:color="00A7B5" w:themeColor="accent3" w:sz="24" w:space="0"/>
        <w:left w:val="single" w:color="9BD732" w:themeColor="accent4" w:sz="4" w:space="0"/>
        <w:bottom w:val="single" w:color="9BD732" w:themeColor="accent4" w:sz="4" w:space="0"/>
        <w:right w:val="single" w:color="9BD732" w:themeColor="accent4" w:sz="4" w:space="0"/>
        <w:insideH w:val="single" w:color="FFFFFF" w:themeColor="background1" w:sz="4" w:space="0"/>
        <w:insideV w:val="single" w:color="FFFFFF" w:themeColor="background1" w:sz="4" w:space="0"/>
      </w:tblBorders>
    </w:tblPr>
    <w:tcPr>
      <w:shd w:val="clear" w:color="auto" w:fill="F5FBEA"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4" w:themeFillShade="99"/>
      </w:tcPr>
    </w:tblStylePr>
    <w:tblStylePr w:type="firstCol">
      <w:rPr>
        <w:color w:val="FFFFFF" w:themeColor="background1"/>
      </w:rPr>
      <w:tblPr/>
      <w:tcPr>
        <w:tcBorders>
          <w:top w:val="nil"/>
          <w:left w:val="nil"/>
          <w:bottom w:val="nil"/>
          <w:right w:val="nil"/>
          <w:insideH w:val="single" w:color="5D851A" w:themeColor="accent4" w:themeShade="99" w:sz="4" w:space="0"/>
          <w:insideV w:val="nil"/>
        </w:tcBorders>
        <w:shd w:val="clear" w:color="auto" w:fill="5D851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4" w:themeFillShade="99"/>
      </w:tcPr>
    </w:tblStylePr>
    <w:tblStylePr w:type="band1Vert">
      <w:tblPr/>
      <w:tcPr>
        <w:shd w:val="clear" w:color="auto" w:fill="D6EFAD" w:themeFill="accent4" w:themeFillTint="66"/>
      </w:tcPr>
    </w:tblStylePr>
    <w:tblStylePr w:type="band1Horz">
      <w:tblPr/>
      <w:tcPr>
        <w:shd w:val="clear" w:color="auto" w:fill="CDE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D5DC6"/>
    <w:rPr>
      <w:color w:val="000000" w:themeColor="text1"/>
    </w:rPr>
    <w:tblPr>
      <w:tblStyleRowBandSize w:val="1"/>
      <w:tblStyleColBandSize w:val="1"/>
      <w:tblBorders>
        <w:top w:val="single" w:color="E92841" w:themeColor="accent6" w:sz="24" w:space="0"/>
        <w:left w:val="single" w:color="FF7D1E" w:themeColor="accent5" w:sz="4" w:space="0"/>
        <w:bottom w:val="single" w:color="FF7D1E" w:themeColor="accent5" w:sz="4" w:space="0"/>
        <w:right w:val="single" w:color="FF7D1E" w:themeColor="accent5" w:sz="4" w:space="0"/>
        <w:insideH w:val="single" w:color="FFFFFF" w:themeColor="background1" w:sz="4" w:space="0"/>
        <w:insideV w:val="single" w:color="FFFFFF" w:themeColor="background1" w:sz="4" w:space="0"/>
      </w:tblBorders>
    </w:tblPr>
    <w:tcPr>
      <w:shd w:val="clear" w:color="auto" w:fill="FFF2E8"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5" w:themeFillShade="99"/>
      </w:tcPr>
    </w:tblStylePr>
    <w:tblStylePr w:type="firstCol">
      <w:rPr>
        <w:color w:val="FFFFFF" w:themeColor="background1"/>
      </w:rPr>
      <w:tblPr/>
      <w:tcPr>
        <w:tcBorders>
          <w:top w:val="nil"/>
          <w:left w:val="nil"/>
          <w:bottom w:val="nil"/>
          <w:right w:val="nil"/>
          <w:insideH w:val="single" w:color="AB4700" w:themeColor="accent5" w:themeShade="99" w:sz="4" w:space="0"/>
          <w:insideV w:val="nil"/>
        </w:tcBorders>
        <w:shd w:val="clear" w:color="auto" w:fill="AB47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5" w:themeFillShade="99"/>
      </w:tcPr>
    </w:tblStylePr>
    <w:tblStylePr w:type="band1Vert">
      <w:tblPr/>
      <w:tcPr>
        <w:shd w:val="clear" w:color="auto" w:fill="FFCAA5" w:themeFill="accent5" w:themeFillTint="66"/>
      </w:tcPr>
    </w:tblStylePr>
    <w:tblStylePr w:type="band1Horz">
      <w:tblPr/>
      <w:tcPr>
        <w:shd w:val="clear" w:color="auto" w:fill="FFBD8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D5DC6"/>
    <w:rPr>
      <w:color w:val="000000" w:themeColor="text1"/>
    </w:rPr>
    <w:tblPr>
      <w:tblStyleRowBandSize w:val="1"/>
      <w:tblStyleColBandSize w:val="1"/>
      <w:tblBorders>
        <w:top w:val="single" w:color="FF7D1E"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FF7D1E"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sid w:val="00DD5DC6"/>
    <w:rPr>
      <w:sz w:val="16"/>
      <w:szCs w:val="16"/>
      <w:lang w:val="en-US"/>
    </w:rPr>
  </w:style>
  <w:style w:type="paragraph" w:styleId="CommentText">
    <w:name w:val="annotation text"/>
    <w:basedOn w:val="Normal"/>
    <w:link w:val="CommentTextChar"/>
    <w:uiPriority w:val="99"/>
    <w:rsid w:val="00DD5DC6"/>
  </w:style>
  <w:style w:type="character" w:styleId="CommentTextChar" w:customStyle="1">
    <w:name w:val="Comment Text Char"/>
    <w:basedOn w:val="DefaultParagraphFont"/>
    <w:link w:val="CommentText"/>
    <w:uiPriority w:val="99"/>
    <w:rsid w:val="00DD5DC6"/>
    <w:rPr>
      <w:rFonts w:ascii="Garamond" w:hAnsi="Garamond" w:cs="Arial"/>
      <w:lang w:val="en-US"/>
    </w:rPr>
  </w:style>
  <w:style w:type="paragraph" w:styleId="CommentSubject">
    <w:name w:val="annotation subject"/>
    <w:basedOn w:val="CommentText"/>
    <w:next w:val="CommentText"/>
    <w:link w:val="CommentSubjectChar"/>
    <w:rsid w:val="00DD5DC6"/>
    <w:rPr>
      <w:b/>
      <w:bCs/>
    </w:rPr>
  </w:style>
  <w:style w:type="character" w:styleId="CommentSubjectChar" w:customStyle="1">
    <w:name w:val="Comment Subject Char"/>
    <w:basedOn w:val="CommentTextChar"/>
    <w:link w:val="CommentSubject"/>
    <w:rsid w:val="00DD5DC6"/>
    <w:rPr>
      <w:rFonts w:ascii="Garamond" w:hAnsi="Garamond" w:cs="Arial"/>
      <w:b/>
      <w:bCs/>
      <w:lang w:val="en-US"/>
    </w:rPr>
  </w:style>
  <w:style w:type="table" w:styleId="DarkList">
    <w:name w:val="Dark List"/>
    <w:basedOn w:val="TableNormal"/>
    <w:uiPriority w:val="70"/>
    <w:rsid w:val="00DD5DC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D5DC6"/>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rsid w:val="00DD5DC6"/>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rsid w:val="00DD5DC6"/>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rsid w:val="00DD5DC6"/>
    <w:rPr>
      <w:color w:val="FFFFFF" w:themeColor="background1"/>
    </w:rPr>
    <w:tblPr>
      <w:tblStyleRowBandSize w:val="1"/>
      <w:tblStyleColBandSize w:val="1"/>
    </w:tblPr>
    <w:tcPr>
      <w:shd w:val="clear" w:color="auto" w:fill="9BD73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4" w:themeFillShade="BF"/>
      </w:tcPr>
    </w:tblStylePr>
    <w:tblStylePr w:type="band1Vert">
      <w:tblPr/>
      <w:tcPr>
        <w:tcBorders>
          <w:top w:val="nil"/>
          <w:left w:val="nil"/>
          <w:bottom w:val="nil"/>
          <w:right w:val="nil"/>
          <w:insideH w:val="nil"/>
          <w:insideV w:val="nil"/>
        </w:tcBorders>
        <w:shd w:val="clear" w:color="auto" w:fill="75A520" w:themeFill="accent4" w:themeFillShade="BF"/>
      </w:tcPr>
    </w:tblStylePr>
    <w:tblStylePr w:type="band1Horz">
      <w:tblPr/>
      <w:tcPr>
        <w:tcBorders>
          <w:top w:val="nil"/>
          <w:left w:val="nil"/>
          <w:bottom w:val="nil"/>
          <w:right w:val="nil"/>
          <w:insideH w:val="nil"/>
          <w:insideV w:val="nil"/>
        </w:tcBorders>
        <w:shd w:val="clear" w:color="auto" w:fill="75A520" w:themeFill="accent4" w:themeFillShade="BF"/>
      </w:tcPr>
    </w:tblStylePr>
  </w:style>
  <w:style w:type="table" w:styleId="DarkList-Accent5">
    <w:name w:val="Dark List Accent 5"/>
    <w:basedOn w:val="TableNormal"/>
    <w:uiPriority w:val="70"/>
    <w:rsid w:val="00DD5DC6"/>
    <w:rPr>
      <w:color w:val="FFFFFF" w:themeColor="background1"/>
    </w:rPr>
    <w:tblPr>
      <w:tblStyleRowBandSize w:val="1"/>
      <w:tblStyleColBandSize w:val="1"/>
    </w:tblPr>
    <w:tcPr>
      <w:shd w:val="clear" w:color="auto" w:fill="FF7D1E"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5" w:themeFillShade="BF"/>
      </w:tcPr>
    </w:tblStylePr>
    <w:tblStylePr w:type="band1Vert">
      <w:tblPr/>
      <w:tcPr>
        <w:tcBorders>
          <w:top w:val="nil"/>
          <w:left w:val="nil"/>
          <w:bottom w:val="nil"/>
          <w:right w:val="nil"/>
          <w:insideH w:val="nil"/>
          <w:insideV w:val="nil"/>
        </w:tcBorders>
        <w:shd w:val="clear" w:color="auto" w:fill="D55900" w:themeFill="accent5" w:themeFillShade="BF"/>
      </w:tcPr>
    </w:tblStylePr>
    <w:tblStylePr w:type="band1Horz">
      <w:tblPr/>
      <w:tcPr>
        <w:tcBorders>
          <w:top w:val="nil"/>
          <w:left w:val="nil"/>
          <w:bottom w:val="nil"/>
          <w:right w:val="nil"/>
          <w:insideH w:val="nil"/>
          <w:insideV w:val="nil"/>
        </w:tcBorders>
        <w:shd w:val="clear" w:color="auto" w:fill="D55900" w:themeFill="accent5" w:themeFillShade="BF"/>
      </w:tcPr>
    </w:tblStylePr>
  </w:style>
  <w:style w:type="table" w:styleId="DarkList-Accent6">
    <w:name w:val="Dark List Accent 6"/>
    <w:basedOn w:val="TableNormal"/>
    <w:uiPriority w:val="70"/>
    <w:rsid w:val="00DD5DC6"/>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rsid w:val="00DD5DC6"/>
  </w:style>
  <w:style w:type="character" w:styleId="DateChar" w:customStyle="1">
    <w:name w:val="Date Char"/>
    <w:basedOn w:val="DefaultParagraphFont"/>
    <w:link w:val="Date"/>
    <w:rsid w:val="00DD5DC6"/>
    <w:rPr>
      <w:rFonts w:ascii="Garamond" w:hAnsi="Garamond" w:cs="Arial"/>
      <w:sz w:val="22"/>
      <w:lang w:val="en-US"/>
    </w:rPr>
  </w:style>
  <w:style w:type="paragraph" w:styleId="DocumentMap">
    <w:name w:val="Document Map"/>
    <w:basedOn w:val="Normal"/>
    <w:link w:val="DocumentMapChar"/>
    <w:rsid w:val="00DD5DC6"/>
    <w:rPr>
      <w:rFonts w:ascii="Tahoma" w:hAnsi="Tahoma" w:cs="Tahoma"/>
      <w:sz w:val="16"/>
      <w:szCs w:val="16"/>
    </w:rPr>
  </w:style>
  <w:style w:type="character" w:styleId="DocumentMapChar" w:customStyle="1">
    <w:name w:val="Document Map Char"/>
    <w:basedOn w:val="DefaultParagraphFont"/>
    <w:link w:val="DocumentMap"/>
    <w:rsid w:val="00DD5DC6"/>
    <w:rPr>
      <w:rFonts w:ascii="Tahoma" w:hAnsi="Tahoma" w:cs="Tahoma"/>
      <w:sz w:val="16"/>
      <w:szCs w:val="16"/>
      <w:lang w:val="en-US"/>
    </w:rPr>
  </w:style>
  <w:style w:type="paragraph" w:styleId="E-mailSignature">
    <w:name w:val="E-mail Signature"/>
    <w:basedOn w:val="Normal"/>
    <w:link w:val="E-mailSignatureChar"/>
    <w:rsid w:val="00DD5DC6"/>
  </w:style>
  <w:style w:type="character" w:styleId="E-mailSignatureChar" w:customStyle="1">
    <w:name w:val="E-mail Signature Char"/>
    <w:basedOn w:val="DefaultParagraphFont"/>
    <w:link w:val="E-mailSignature"/>
    <w:rsid w:val="00DD5DC6"/>
    <w:rPr>
      <w:rFonts w:ascii="Garamond" w:hAnsi="Garamond" w:cs="Arial"/>
      <w:sz w:val="22"/>
      <w:lang w:val="en-US"/>
    </w:rPr>
  </w:style>
  <w:style w:type="character" w:styleId="Emphasis">
    <w:name w:val="Emphasis"/>
    <w:basedOn w:val="DefaultParagraphFont"/>
    <w:rsid w:val="00DD5DC6"/>
    <w:rPr>
      <w:i/>
      <w:iCs/>
      <w:lang w:val="en-US"/>
    </w:rPr>
  </w:style>
  <w:style w:type="character" w:styleId="EndnoteReference">
    <w:name w:val="endnote reference"/>
    <w:basedOn w:val="DefaultParagraphFont"/>
    <w:rsid w:val="00DD5DC6"/>
    <w:rPr>
      <w:vertAlign w:val="superscript"/>
      <w:lang w:val="en-US"/>
    </w:rPr>
  </w:style>
  <w:style w:type="paragraph" w:styleId="EndnoteText">
    <w:name w:val="endnote text"/>
    <w:basedOn w:val="Normal"/>
    <w:link w:val="EndnoteTextChar"/>
    <w:rsid w:val="00DD5DC6"/>
  </w:style>
  <w:style w:type="character" w:styleId="EndnoteTextChar" w:customStyle="1">
    <w:name w:val="Endnote Text Char"/>
    <w:basedOn w:val="DefaultParagraphFont"/>
    <w:link w:val="EndnoteText"/>
    <w:rsid w:val="00DD5DC6"/>
    <w:rPr>
      <w:rFonts w:ascii="Garamond" w:hAnsi="Garamond" w:cs="Arial"/>
      <w:lang w:val="en-US"/>
    </w:rPr>
  </w:style>
  <w:style w:type="paragraph" w:styleId="EnvelopeAddress">
    <w:name w:val="envelope address"/>
    <w:basedOn w:val="Normal"/>
    <w:rsid w:val="00DD5DC6"/>
    <w:pPr>
      <w:framePr w:w="7920" w:h="1980" w:hSpace="180" w:wrap="auto" w:hAnchor="page" w:xAlign="center" w:yAlign="bottom" w:hRule="exact"/>
      <w:ind w:left="2880"/>
    </w:pPr>
    <w:rPr>
      <w:rFonts w:asciiTheme="majorHAnsi" w:hAnsiTheme="majorHAnsi" w:eastAsiaTheme="majorEastAsia" w:cstheme="majorBidi"/>
      <w:sz w:val="24"/>
      <w:szCs w:val="24"/>
    </w:rPr>
  </w:style>
  <w:style w:type="paragraph" w:styleId="EnvelopeReturn">
    <w:name w:val="envelope return"/>
    <w:basedOn w:val="Normal"/>
    <w:rsid w:val="00DD5DC6"/>
    <w:rPr>
      <w:rFonts w:asciiTheme="majorHAnsi" w:hAnsiTheme="majorHAnsi" w:eastAsiaTheme="majorEastAsia" w:cstheme="majorBidi"/>
    </w:rPr>
  </w:style>
  <w:style w:type="character" w:styleId="FollowedHyperlink">
    <w:name w:val="FollowedHyperlink"/>
    <w:basedOn w:val="DefaultParagraphFont"/>
    <w:rsid w:val="00DD5DC6"/>
    <w:rPr>
      <w:color w:val="C8BEAF" w:themeColor="followedHyperlink"/>
      <w:u w:val="single"/>
      <w:lang w:val="en-US"/>
    </w:rPr>
  </w:style>
  <w:style w:type="character" w:styleId="FootnoteReference">
    <w:name w:val="footnote reference"/>
    <w:basedOn w:val="DefaultParagraphFont"/>
    <w:rsid w:val="00DD5DC6"/>
    <w:rPr>
      <w:vertAlign w:val="superscript"/>
      <w:lang w:val="en-US"/>
    </w:rPr>
  </w:style>
  <w:style w:type="paragraph" w:styleId="FootnoteText">
    <w:name w:val="footnote text"/>
    <w:basedOn w:val="Normal"/>
    <w:link w:val="FootnoteTextChar"/>
    <w:rsid w:val="00DD5DC6"/>
  </w:style>
  <w:style w:type="character" w:styleId="FootnoteTextChar" w:customStyle="1">
    <w:name w:val="Footnote Text Char"/>
    <w:basedOn w:val="DefaultParagraphFont"/>
    <w:link w:val="FootnoteText"/>
    <w:rsid w:val="00DD5DC6"/>
    <w:rPr>
      <w:rFonts w:ascii="Garamond" w:hAnsi="Garamond" w:cs="Arial"/>
      <w:lang w:val="en-US"/>
    </w:rPr>
  </w:style>
  <w:style w:type="character" w:styleId="HTMLAcronym">
    <w:name w:val="HTML Acronym"/>
    <w:basedOn w:val="DefaultParagraphFont"/>
    <w:rsid w:val="00DD5DC6"/>
    <w:rPr>
      <w:lang w:val="en-US"/>
    </w:rPr>
  </w:style>
  <w:style w:type="paragraph" w:styleId="HTMLAddress">
    <w:name w:val="HTML Address"/>
    <w:basedOn w:val="Normal"/>
    <w:link w:val="HTMLAddressChar"/>
    <w:rsid w:val="00DD5DC6"/>
    <w:rPr>
      <w:i/>
      <w:iCs/>
    </w:rPr>
  </w:style>
  <w:style w:type="character" w:styleId="HTMLAddressChar" w:customStyle="1">
    <w:name w:val="HTML Address Char"/>
    <w:basedOn w:val="DefaultParagraphFont"/>
    <w:link w:val="HTMLAddress"/>
    <w:rsid w:val="00DD5DC6"/>
    <w:rPr>
      <w:rFonts w:ascii="Garamond" w:hAnsi="Garamond" w:cs="Arial"/>
      <w:i/>
      <w:iCs/>
      <w:sz w:val="22"/>
      <w:lang w:val="en-US"/>
    </w:rPr>
  </w:style>
  <w:style w:type="character" w:styleId="HTMLCite">
    <w:name w:val="HTML Cite"/>
    <w:basedOn w:val="DefaultParagraphFont"/>
    <w:rsid w:val="00DD5DC6"/>
    <w:rPr>
      <w:i/>
      <w:iCs/>
      <w:lang w:val="en-US"/>
    </w:rPr>
  </w:style>
  <w:style w:type="character" w:styleId="HTMLCode">
    <w:name w:val="HTML Code"/>
    <w:basedOn w:val="DefaultParagraphFont"/>
    <w:rsid w:val="00DD5DC6"/>
    <w:rPr>
      <w:rFonts w:ascii="Consolas" w:hAnsi="Consolas"/>
      <w:sz w:val="20"/>
      <w:szCs w:val="20"/>
      <w:lang w:val="en-US"/>
    </w:rPr>
  </w:style>
  <w:style w:type="character" w:styleId="HTMLDefinition">
    <w:name w:val="HTML Definition"/>
    <w:basedOn w:val="DefaultParagraphFont"/>
    <w:rsid w:val="00DD5DC6"/>
    <w:rPr>
      <w:i/>
      <w:iCs/>
      <w:lang w:val="en-US"/>
    </w:rPr>
  </w:style>
  <w:style w:type="character" w:styleId="HTMLKeyboard">
    <w:name w:val="HTML Keyboard"/>
    <w:basedOn w:val="DefaultParagraphFont"/>
    <w:rsid w:val="00DD5DC6"/>
    <w:rPr>
      <w:rFonts w:ascii="Consolas" w:hAnsi="Consolas"/>
      <w:sz w:val="20"/>
      <w:szCs w:val="20"/>
      <w:lang w:val="en-US"/>
    </w:rPr>
  </w:style>
  <w:style w:type="paragraph" w:styleId="HTMLPreformatted">
    <w:name w:val="HTML Preformatted"/>
    <w:basedOn w:val="Normal"/>
    <w:link w:val="HTMLPreformattedChar"/>
    <w:rsid w:val="00DD5DC6"/>
    <w:rPr>
      <w:rFonts w:ascii="Consolas" w:hAnsi="Consolas"/>
    </w:rPr>
  </w:style>
  <w:style w:type="character" w:styleId="HTMLPreformattedChar" w:customStyle="1">
    <w:name w:val="HTML Preformatted Char"/>
    <w:basedOn w:val="DefaultParagraphFont"/>
    <w:link w:val="HTMLPreformatted"/>
    <w:rsid w:val="00DD5DC6"/>
    <w:rPr>
      <w:rFonts w:ascii="Consolas" w:hAnsi="Consolas" w:cs="Arial"/>
      <w:lang w:val="en-US"/>
    </w:rPr>
  </w:style>
  <w:style w:type="character" w:styleId="HTMLSample">
    <w:name w:val="HTML Sample"/>
    <w:basedOn w:val="DefaultParagraphFont"/>
    <w:rsid w:val="00DD5DC6"/>
    <w:rPr>
      <w:rFonts w:ascii="Consolas" w:hAnsi="Consolas"/>
      <w:sz w:val="24"/>
      <w:szCs w:val="24"/>
      <w:lang w:val="en-US"/>
    </w:rPr>
  </w:style>
  <w:style w:type="character" w:styleId="HTMLTypewriter">
    <w:name w:val="HTML Typewriter"/>
    <w:basedOn w:val="DefaultParagraphFont"/>
    <w:rsid w:val="00DD5DC6"/>
    <w:rPr>
      <w:rFonts w:ascii="Consolas" w:hAnsi="Consolas"/>
      <w:sz w:val="20"/>
      <w:szCs w:val="20"/>
      <w:lang w:val="en-US"/>
    </w:rPr>
  </w:style>
  <w:style w:type="character" w:styleId="HTMLVariable">
    <w:name w:val="HTML Variable"/>
    <w:basedOn w:val="DefaultParagraphFont"/>
    <w:rsid w:val="00DD5DC6"/>
    <w:rPr>
      <w:i/>
      <w:iCs/>
      <w:lang w:val="en-US"/>
    </w:rPr>
  </w:style>
  <w:style w:type="character" w:styleId="Hyperlink">
    <w:name w:val="Hyperlink"/>
    <w:basedOn w:val="DefaultParagraphFont"/>
    <w:rsid w:val="00DD5DC6"/>
    <w:rPr>
      <w:color w:val="4F2D7F" w:themeColor="hyperlink"/>
      <w:u w:val="single"/>
      <w:lang w:val="en-US"/>
    </w:rPr>
  </w:style>
  <w:style w:type="paragraph" w:styleId="Index1">
    <w:name w:val="index 1"/>
    <w:basedOn w:val="Normal"/>
    <w:next w:val="Normal"/>
    <w:autoRedefine/>
    <w:rsid w:val="00DD5DC6"/>
    <w:pPr>
      <w:ind w:left="220" w:hanging="220"/>
    </w:pPr>
  </w:style>
  <w:style w:type="paragraph" w:styleId="Index2">
    <w:name w:val="index 2"/>
    <w:basedOn w:val="Normal"/>
    <w:next w:val="Normal"/>
    <w:autoRedefine/>
    <w:rsid w:val="00DD5DC6"/>
    <w:pPr>
      <w:ind w:left="440" w:hanging="220"/>
    </w:pPr>
  </w:style>
  <w:style w:type="paragraph" w:styleId="Index3">
    <w:name w:val="index 3"/>
    <w:basedOn w:val="Normal"/>
    <w:next w:val="Normal"/>
    <w:autoRedefine/>
    <w:rsid w:val="00DD5DC6"/>
    <w:pPr>
      <w:ind w:left="660" w:hanging="220"/>
    </w:pPr>
  </w:style>
  <w:style w:type="paragraph" w:styleId="Index4">
    <w:name w:val="index 4"/>
    <w:basedOn w:val="Normal"/>
    <w:next w:val="Normal"/>
    <w:autoRedefine/>
    <w:rsid w:val="00DD5DC6"/>
    <w:pPr>
      <w:ind w:left="880" w:hanging="220"/>
    </w:pPr>
  </w:style>
  <w:style w:type="paragraph" w:styleId="Index5">
    <w:name w:val="index 5"/>
    <w:basedOn w:val="Normal"/>
    <w:next w:val="Normal"/>
    <w:autoRedefine/>
    <w:rsid w:val="00DD5DC6"/>
    <w:pPr>
      <w:ind w:left="1100" w:hanging="220"/>
    </w:pPr>
  </w:style>
  <w:style w:type="paragraph" w:styleId="Index6">
    <w:name w:val="index 6"/>
    <w:basedOn w:val="Normal"/>
    <w:next w:val="Normal"/>
    <w:autoRedefine/>
    <w:rsid w:val="00DD5DC6"/>
    <w:pPr>
      <w:ind w:left="1320" w:hanging="220"/>
    </w:pPr>
  </w:style>
  <w:style w:type="paragraph" w:styleId="Index7">
    <w:name w:val="index 7"/>
    <w:basedOn w:val="Normal"/>
    <w:next w:val="Normal"/>
    <w:autoRedefine/>
    <w:rsid w:val="00DD5DC6"/>
    <w:pPr>
      <w:ind w:left="1540" w:hanging="220"/>
    </w:pPr>
  </w:style>
  <w:style w:type="paragraph" w:styleId="Index8">
    <w:name w:val="index 8"/>
    <w:basedOn w:val="Normal"/>
    <w:next w:val="Normal"/>
    <w:autoRedefine/>
    <w:rsid w:val="00DD5DC6"/>
    <w:pPr>
      <w:ind w:left="1760" w:hanging="220"/>
    </w:pPr>
  </w:style>
  <w:style w:type="paragraph" w:styleId="Index9">
    <w:name w:val="index 9"/>
    <w:basedOn w:val="Normal"/>
    <w:next w:val="Normal"/>
    <w:autoRedefine/>
    <w:rsid w:val="00DD5DC6"/>
    <w:pPr>
      <w:ind w:left="1980" w:hanging="220"/>
    </w:pPr>
  </w:style>
  <w:style w:type="paragraph" w:styleId="IndexHeading">
    <w:name w:val="index heading"/>
    <w:basedOn w:val="Normal"/>
    <w:next w:val="Index1"/>
    <w:rsid w:val="00DD5DC6"/>
    <w:rPr>
      <w:rFonts w:asciiTheme="majorHAnsi" w:hAnsiTheme="majorHAnsi" w:eastAsiaTheme="majorEastAsia" w:cstheme="majorBidi"/>
      <w:b/>
      <w:bCs/>
    </w:rPr>
  </w:style>
  <w:style w:type="character" w:styleId="IntenseEmphasis">
    <w:name w:val="Intense Emphasis"/>
    <w:basedOn w:val="DefaultParagraphFont"/>
    <w:uiPriority w:val="21"/>
    <w:rsid w:val="00DD5DC6"/>
    <w:rPr>
      <w:b/>
      <w:bCs/>
      <w:i/>
      <w:iCs/>
      <w:color w:val="4F2D7F" w:themeColor="accent1"/>
      <w:lang w:val="en-US"/>
    </w:rPr>
  </w:style>
  <w:style w:type="character" w:styleId="IntenseReference">
    <w:name w:val="Intense Reference"/>
    <w:basedOn w:val="DefaultParagraphFont"/>
    <w:uiPriority w:val="32"/>
    <w:rsid w:val="00DD5DC6"/>
    <w:rPr>
      <w:b/>
      <w:bCs/>
      <w:smallCaps/>
      <w:color w:val="C8BEAF" w:themeColor="accent2"/>
      <w:spacing w:val="5"/>
      <w:u w:val="single"/>
      <w:lang w:val="en-US"/>
    </w:rPr>
  </w:style>
  <w:style w:type="table" w:styleId="LightGrid">
    <w:name w:val="Light Grid"/>
    <w:basedOn w:val="TableNormal"/>
    <w:uiPriority w:val="62"/>
    <w:rsid w:val="00DD5DC6"/>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DD5DC6"/>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rsid w:val="00DD5DC6"/>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rsid w:val="00DD5DC6"/>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rsid w:val="00DD5DC6"/>
    <w:tblPr>
      <w:tblStyleRowBandSize w:val="1"/>
      <w:tblStyleColBandSize w:val="1"/>
      <w:tblBorders>
        <w:top w:val="single" w:color="9BD732" w:themeColor="accent4" w:sz="8" w:space="0"/>
        <w:left w:val="single" w:color="9BD732" w:themeColor="accent4" w:sz="8" w:space="0"/>
        <w:bottom w:val="single" w:color="9BD732" w:themeColor="accent4" w:sz="8" w:space="0"/>
        <w:right w:val="single" w:color="9BD732" w:themeColor="accent4" w:sz="8" w:space="0"/>
        <w:insideH w:val="single" w:color="9BD732" w:themeColor="accent4" w:sz="8" w:space="0"/>
        <w:insideV w:val="single" w:color="9BD73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4" w:sz="8" w:space="0"/>
          <w:left w:val="single" w:color="9BD732" w:themeColor="accent4" w:sz="8" w:space="0"/>
          <w:bottom w:val="single" w:color="9BD732" w:themeColor="accent4" w:sz="18" w:space="0"/>
          <w:right w:val="single" w:color="9BD732" w:themeColor="accent4" w:sz="8" w:space="0"/>
          <w:insideH w:val="nil"/>
          <w:insideV w:val="single" w:color="9BD73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4" w:sz="6" w:space="0"/>
          <w:left w:val="single" w:color="9BD732" w:themeColor="accent4" w:sz="8" w:space="0"/>
          <w:bottom w:val="single" w:color="9BD732" w:themeColor="accent4" w:sz="8" w:space="0"/>
          <w:right w:val="single" w:color="9BD732" w:themeColor="accent4" w:sz="8" w:space="0"/>
          <w:insideH w:val="nil"/>
          <w:insideV w:val="single" w:color="9BD73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4" w:sz="8" w:space="0"/>
          <w:left w:val="single" w:color="9BD732" w:themeColor="accent4" w:sz="8" w:space="0"/>
          <w:bottom w:val="single" w:color="9BD732" w:themeColor="accent4" w:sz="8" w:space="0"/>
          <w:right w:val="single" w:color="9BD732" w:themeColor="accent4" w:sz="8" w:space="0"/>
        </w:tcBorders>
      </w:tcPr>
    </w:tblStylePr>
    <w:tblStylePr w:type="band1Vert">
      <w:tblPr/>
      <w:tcPr>
        <w:tcBorders>
          <w:top w:val="single" w:color="9BD732" w:themeColor="accent4" w:sz="8" w:space="0"/>
          <w:left w:val="single" w:color="9BD732" w:themeColor="accent4" w:sz="8" w:space="0"/>
          <w:bottom w:val="single" w:color="9BD732" w:themeColor="accent4" w:sz="8" w:space="0"/>
          <w:right w:val="single" w:color="9BD732" w:themeColor="accent4" w:sz="8" w:space="0"/>
        </w:tcBorders>
        <w:shd w:val="clear" w:color="auto" w:fill="E6F5CC" w:themeFill="accent4" w:themeFillTint="3F"/>
      </w:tcPr>
    </w:tblStylePr>
    <w:tblStylePr w:type="band1Horz">
      <w:tblPr/>
      <w:tcPr>
        <w:tcBorders>
          <w:top w:val="single" w:color="9BD732" w:themeColor="accent4" w:sz="8" w:space="0"/>
          <w:left w:val="single" w:color="9BD732" w:themeColor="accent4" w:sz="8" w:space="0"/>
          <w:bottom w:val="single" w:color="9BD732" w:themeColor="accent4" w:sz="8" w:space="0"/>
          <w:right w:val="single" w:color="9BD732" w:themeColor="accent4" w:sz="8" w:space="0"/>
          <w:insideV w:val="single" w:color="9BD732" w:themeColor="accent4" w:sz="8" w:space="0"/>
        </w:tcBorders>
        <w:shd w:val="clear" w:color="auto" w:fill="E6F5CC" w:themeFill="accent4" w:themeFillTint="3F"/>
      </w:tcPr>
    </w:tblStylePr>
    <w:tblStylePr w:type="band2Horz">
      <w:tblPr/>
      <w:tcPr>
        <w:tcBorders>
          <w:top w:val="single" w:color="9BD732" w:themeColor="accent4" w:sz="8" w:space="0"/>
          <w:left w:val="single" w:color="9BD732" w:themeColor="accent4" w:sz="8" w:space="0"/>
          <w:bottom w:val="single" w:color="9BD732" w:themeColor="accent4" w:sz="8" w:space="0"/>
          <w:right w:val="single" w:color="9BD732" w:themeColor="accent4" w:sz="8" w:space="0"/>
          <w:insideV w:val="single" w:color="9BD732" w:themeColor="accent4" w:sz="8" w:space="0"/>
        </w:tcBorders>
      </w:tcPr>
    </w:tblStylePr>
  </w:style>
  <w:style w:type="table" w:styleId="LightGrid-Accent5">
    <w:name w:val="Light Grid Accent 5"/>
    <w:basedOn w:val="TableNormal"/>
    <w:uiPriority w:val="62"/>
    <w:rsid w:val="00DD5DC6"/>
    <w:tblPr>
      <w:tblStyleRowBandSize w:val="1"/>
      <w:tblStyleColBandSize w:val="1"/>
      <w:tblBorders>
        <w:top w:val="single" w:color="FF7D1E" w:themeColor="accent5" w:sz="8" w:space="0"/>
        <w:left w:val="single" w:color="FF7D1E" w:themeColor="accent5" w:sz="8" w:space="0"/>
        <w:bottom w:val="single" w:color="FF7D1E" w:themeColor="accent5" w:sz="8" w:space="0"/>
        <w:right w:val="single" w:color="FF7D1E" w:themeColor="accent5" w:sz="8" w:space="0"/>
        <w:insideH w:val="single" w:color="FF7D1E" w:themeColor="accent5" w:sz="8" w:space="0"/>
        <w:insideV w:val="single" w:color="FF7D1E"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5" w:sz="8" w:space="0"/>
          <w:left w:val="single" w:color="FF7D1E" w:themeColor="accent5" w:sz="8" w:space="0"/>
          <w:bottom w:val="single" w:color="FF7D1E" w:themeColor="accent5" w:sz="18" w:space="0"/>
          <w:right w:val="single" w:color="FF7D1E" w:themeColor="accent5" w:sz="8" w:space="0"/>
          <w:insideH w:val="nil"/>
          <w:insideV w:val="single" w:color="FF7D1E"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5" w:sz="6" w:space="0"/>
          <w:left w:val="single" w:color="FF7D1E" w:themeColor="accent5" w:sz="8" w:space="0"/>
          <w:bottom w:val="single" w:color="FF7D1E" w:themeColor="accent5" w:sz="8" w:space="0"/>
          <w:right w:val="single" w:color="FF7D1E" w:themeColor="accent5" w:sz="8" w:space="0"/>
          <w:insideH w:val="nil"/>
          <w:insideV w:val="single" w:color="FF7D1E"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5" w:sz="8" w:space="0"/>
          <w:left w:val="single" w:color="FF7D1E" w:themeColor="accent5" w:sz="8" w:space="0"/>
          <w:bottom w:val="single" w:color="FF7D1E" w:themeColor="accent5" w:sz="8" w:space="0"/>
          <w:right w:val="single" w:color="FF7D1E" w:themeColor="accent5" w:sz="8" w:space="0"/>
        </w:tcBorders>
      </w:tcPr>
    </w:tblStylePr>
    <w:tblStylePr w:type="band1Vert">
      <w:tblPr/>
      <w:tcPr>
        <w:tcBorders>
          <w:top w:val="single" w:color="FF7D1E" w:themeColor="accent5" w:sz="8" w:space="0"/>
          <w:left w:val="single" w:color="FF7D1E" w:themeColor="accent5" w:sz="8" w:space="0"/>
          <w:bottom w:val="single" w:color="FF7D1E" w:themeColor="accent5" w:sz="8" w:space="0"/>
          <w:right w:val="single" w:color="FF7D1E" w:themeColor="accent5" w:sz="8" w:space="0"/>
        </w:tcBorders>
        <w:shd w:val="clear" w:color="auto" w:fill="FFDEC7" w:themeFill="accent5" w:themeFillTint="3F"/>
      </w:tcPr>
    </w:tblStylePr>
    <w:tblStylePr w:type="band1Horz">
      <w:tblPr/>
      <w:tcPr>
        <w:tcBorders>
          <w:top w:val="single" w:color="FF7D1E" w:themeColor="accent5" w:sz="8" w:space="0"/>
          <w:left w:val="single" w:color="FF7D1E" w:themeColor="accent5" w:sz="8" w:space="0"/>
          <w:bottom w:val="single" w:color="FF7D1E" w:themeColor="accent5" w:sz="8" w:space="0"/>
          <w:right w:val="single" w:color="FF7D1E" w:themeColor="accent5" w:sz="8" w:space="0"/>
          <w:insideV w:val="single" w:color="FF7D1E" w:themeColor="accent5" w:sz="8" w:space="0"/>
        </w:tcBorders>
        <w:shd w:val="clear" w:color="auto" w:fill="FFDEC7" w:themeFill="accent5" w:themeFillTint="3F"/>
      </w:tcPr>
    </w:tblStylePr>
    <w:tblStylePr w:type="band2Horz">
      <w:tblPr/>
      <w:tcPr>
        <w:tcBorders>
          <w:top w:val="single" w:color="FF7D1E" w:themeColor="accent5" w:sz="8" w:space="0"/>
          <w:left w:val="single" w:color="FF7D1E" w:themeColor="accent5" w:sz="8" w:space="0"/>
          <w:bottom w:val="single" w:color="FF7D1E" w:themeColor="accent5" w:sz="8" w:space="0"/>
          <w:right w:val="single" w:color="FF7D1E" w:themeColor="accent5" w:sz="8" w:space="0"/>
          <w:insideV w:val="single" w:color="FF7D1E" w:themeColor="accent5" w:sz="8" w:space="0"/>
        </w:tcBorders>
      </w:tcPr>
    </w:tblStylePr>
  </w:style>
  <w:style w:type="table" w:styleId="LightGrid-Accent6">
    <w:name w:val="Light Grid Accent 6"/>
    <w:basedOn w:val="TableNormal"/>
    <w:uiPriority w:val="62"/>
    <w:rsid w:val="00DD5DC6"/>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rsid w:val="00DD5DC6"/>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DD5DC6"/>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rsid w:val="00DD5DC6"/>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rsid w:val="00DD5DC6"/>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rsid w:val="00DD5DC6"/>
    <w:tblPr>
      <w:tblStyleRowBandSize w:val="1"/>
      <w:tblStyleColBandSize w:val="1"/>
      <w:tblBorders>
        <w:top w:val="single" w:color="9BD732" w:themeColor="accent4" w:sz="8" w:space="0"/>
        <w:left w:val="single" w:color="9BD732" w:themeColor="accent4" w:sz="8" w:space="0"/>
        <w:bottom w:val="single" w:color="9BD732" w:themeColor="accent4" w:sz="8" w:space="0"/>
        <w:right w:val="single" w:color="9BD732" w:themeColor="accent4" w:sz="8" w:space="0"/>
      </w:tblBorders>
    </w:tblPr>
    <w:tblStylePr w:type="firstRow">
      <w:pPr>
        <w:spacing w:before="0" w:after="0" w:line="240" w:lineRule="auto"/>
      </w:pPr>
      <w:rPr>
        <w:b/>
        <w:bCs/>
        <w:color w:val="FFFFFF" w:themeColor="background1"/>
      </w:rPr>
      <w:tblPr/>
      <w:tcPr>
        <w:shd w:val="clear" w:color="auto" w:fill="9BD732" w:themeFill="accent4"/>
      </w:tcPr>
    </w:tblStylePr>
    <w:tblStylePr w:type="lastRow">
      <w:pPr>
        <w:spacing w:before="0" w:after="0" w:line="240" w:lineRule="auto"/>
      </w:pPr>
      <w:rPr>
        <w:b/>
        <w:bCs/>
      </w:rPr>
      <w:tblPr/>
      <w:tcPr>
        <w:tcBorders>
          <w:top w:val="double" w:color="9BD732" w:themeColor="accent4" w:sz="6" w:space="0"/>
          <w:left w:val="single" w:color="9BD732" w:themeColor="accent4" w:sz="8" w:space="0"/>
          <w:bottom w:val="single" w:color="9BD732" w:themeColor="accent4" w:sz="8" w:space="0"/>
          <w:right w:val="single" w:color="9BD732" w:themeColor="accent4" w:sz="8" w:space="0"/>
        </w:tcBorders>
      </w:tcPr>
    </w:tblStylePr>
    <w:tblStylePr w:type="firstCol">
      <w:rPr>
        <w:b/>
        <w:bCs/>
      </w:rPr>
    </w:tblStylePr>
    <w:tblStylePr w:type="lastCol">
      <w:rPr>
        <w:b/>
        <w:bCs/>
      </w:rPr>
    </w:tblStylePr>
    <w:tblStylePr w:type="band1Vert">
      <w:tblPr/>
      <w:tcPr>
        <w:tcBorders>
          <w:top w:val="single" w:color="9BD732" w:themeColor="accent4" w:sz="8" w:space="0"/>
          <w:left w:val="single" w:color="9BD732" w:themeColor="accent4" w:sz="8" w:space="0"/>
          <w:bottom w:val="single" w:color="9BD732" w:themeColor="accent4" w:sz="8" w:space="0"/>
          <w:right w:val="single" w:color="9BD732" w:themeColor="accent4" w:sz="8" w:space="0"/>
        </w:tcBorders>
      </w:tcPr>
    </w:tblStylePr>
    <w:tblStylePr w:type="band1Horz">
      <w:tblPr/>
      <w:tcPr>
        <w:tcBorders>
          <w:top w:val="single" w:color="9BD732" w:themeColor="accent4" w:sz="8" w:space="0"/>
          <w:left w:val="single" w:color="9BD732" w:themeColor="accent4" w:sz="8" w:space="0"/>
          <w:bottom w:val="single" w:color="9BD732" w:themeColor="accent4" w:sz="8" w:space="0"/>
          <w:right w:val="single" w:color="9BD732" w:themeColor="accent4" w:sz="8" w:space="0"/>
        </w:tcBorders>
      </w:tcPr>
    </w:tblStylePr>
  </w:style>
  <w:style w:type="table" w:styleId="LightList-Accent5">
    <w:name w:val="Light List Accent 5"/>
    <w:basedOn w:val="TableNormal"/>
    <w:uiPriority w:val="61"/>
    <w:rsid w:val="00DD5DC6"/>
    <w:tblPr>
      <w:tblStyleRowBandSize w:val="1"/>
      <w:tblStyleColBandSize w:val="1"/>
      <w:tblBorders>
        <w:top w:val="single" w:color="FF7D1E" w:themeColor="accent5" w:sz="8" w:space="0"/>
        <w:left w:val="single" w:color="FF7D1E" w:themeColor="accent5" w:sz="8" w:space="0"/>
        <w:bottom w:val="single" w:color="FF7D1E" w:themeColor="accent5" w:sz="8" w:space="0"/>
        <w:right w:val="single" w:color="FF7D1E" w:themeColor="accent5" w:sz="8" w:space="0"/>
      </w:tblBorders>
    </w:tblPr>
    <w:tblStylePr w:type="firstRow">
      <w:pPr>
        <w:spacing w:before="0" w:after="0" w:line="240" w:lineRule="auto"/>
      </w:pPr>
      <w:rPr>
        <w:b/>
        <w:bCs/>
        <w:color w:val="FFFFFF" w:themeColor="background1"/>
      </w:rPr>
      <w:tblPr/>
      <w:tcPr>
        <w:shd w:val="clear" w:color="auto" w:fill="FF7D1E" w:themeFill="accent5"/>
      </w:tcPr>
    </w:tblStylePr>
    <w:tblStylePr w:type="lastRow">
      <w:pPr>
        <w:spacing w:before="0" w:after="0" w:line="240" w:lineRule="auto"/>
      </w:pPr>
      <w:rPr>
        <w:b/>
        <w:bCs/>
      </w:rPr>
      <w:tblPr/>
      <w:tcPr>
        <w:tcBorders>
          <w:top w:val="double" w:color="FF7D1E" w:themeColor="accent5" w:sz="6" w:space="0"/>
          <w:left w:val="single" w:color="FF7D1E" w:themeColor="accent5" w:sz="8" w:space="0"/>
          <w:bottom w:val="single" w:color="FF7D1E" w:themeColor="accent5" w:sz="8" w:space="0"/>
          <w:right w:val="single" w:color="FF7D1E" w:themeColor="accent5" w:sz="8" w:space="0"/>
        </w:tcBorders>
      </w:tcPr>
    </w:tblStylePr>
    <w:tblStylePr w:type="firstCol">
      <w:rPr>
        <w:b/>
        <w:bCs/>
      </w:rPr>
    </w:tblStylePr>
    <w:tblStylePr w:type="lastCol">
      <w:rPr>
        <w:b/>
        <w:bCs/>
      </w:rPr>
    </w:tblStylePr>
    <w:tblStylePr w:type="band1Vert">
      <w:tblPr/>
      <w:tcPr>
        <w:tcBorders>
          <w:top w:val="single" w:color="FF7D1E" w:themeColor="accent5" w:sz="8" w:space="0"/>
          <w:left w:val="single" w:color="FF7D1E" w:themeColor="accent5" w:sz="8" w:space="0"/>
          <w:bottom w:val="single" w:color="FF7D1E" w:themeColor="accent5" w:sz="8" w:space="0"/>
          <w:right w:val="single" w:color="FF7D1E" w:themeColor="accent5" w:sz="8" w:space="0"/>
        </w:tcBorders>
      </w:tcPr>
    </w:tblStylePr>
    <w:tblStylePr w:type="band1Horz">
      <w:tblPr/>
      <w:tcPr>
        <w:tcBorders>
          <w:top w:val="single" w:color="FF7D1E" w:themeColor="accent5" w:sz="8" w:space="0"/>
          <w:left w:val="single" w:color="FF7D1E" w:themeColor="accent5" w:sz="8" w:space="0"/>
          <w:bottom w:val="single" w:color="FF7D1E" w:themeColor="accent5" w:sz="8" w:space="0"/>
          <w:right w:val="single" w:color="FF7D1E" w:themeColor="accent5" w:sz="8" w:space="0"/>
        </w:tcBorders>
      </w:tcPr>
    </w:tblStylePr>
  </w:style>
  <w:style w:type="table" w:styleId="LightList-Accent6">
    <w:name w:val="Light List Accent 6"/>
    <w:basedOn w:val="TableNormal"/>
    <w:uiPriority w:val="61"/>
    <w:rsid w:val="00DD5DC6"/>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rsid w:val="00DD5DC6"/>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D5DC6"/>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rsid w:val="00DD5DC6"/>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rsid w:val="00DD5DC6"/>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rsid w:val="00DD5DC6"/>
    <w:rPr>
      <w:color w:val="75A520" w:themeColor="accent4" w:themeShade="BF"/>
    </w:rPr>
    <w:tblPr>
      <w:tblStyleRowBandSize w:val="1"/>
      <w:tblStyleColBandSize w:val="1"/>
      <w:tblBorders>
        <w:top w:val="single" w:color="9BD732" w:themeColor="accent4" w:sz="8" w:space="0"/>
        <w:bottom w:val="single" w:color="9BD732" w:themeColor="accent4" w:sz="8" w:space="0"/>
      </w:tblBorders>
    </w:tblPr>
    <w:tblStylePr w:type="firstRow">
      <w:pPr>
        <w:spacing w:before="0" w:after="0" w:line="240" w:lineRule="auto"/>
      </w:pPr>
      <w:rPr>
        <w:b/>
        <w:bCs/>
      </w:rPr>
      <w:tblPr/>
      <w:tcPr>
        <w:tcBorders>
          <w:top w:val="single" w:color="9BD732" w:themeColor="accent4" w:sz="8" w:space="0"/>
          <w:left w:val="nil"/>
          <w:bottom w:val="single" w:color="9BD732" w:themeColor="accent4" w:sz="8" w:space="0"/>
          <w:right w:val="nil"/>
          <w:insideH w:val="nil"/>
          <w:insideV w:val="nil"/>
        </w:tcBorders>
      </w:tcPr>
    </w:tblStylePr>
    <w:tblStylePr w:type="lastRow">
      <w:pPr>
        <w:spacing w:before="0" w:after="0" w:line="240" w:lineRule="auto"/>
      </w:pPr>
      <w:rPr>
        <w:b/>
        <w:bCs/>
      </w:rPr>
      <w:tblPr/>
      <w:tcPr>
        <w:tcBorders>
          <w:top w:val="single" w:color="9BD732" w:themeColor="accent4" w:sz="8" w:space="0"/>
          <w:left w:val="nil"/>
          <w:bottom w:val="single" w:color="9BD73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4" w:themeFillTint="3F"/>
      </w:tcPr>
    </w:tblStylePr>
    <w:tblStylePr w:type="band1Horz">
      <w:tblPr/>
      <w:tcPr>
        <w:tcBorders>
          <w:left w:val="nil"/>
          <w:right w:val="nil"/>
          <w:insideH w:val="nil"/>
          <w:insideV w:val="nil"/>
        </w:tcBorders>
        <w:shd w:val="clear" w:color="auto" w:fill="E6F5CC" w:themeFill="accent4" w:themeFillTint="3F"/>
      </w:tcPr>
    </w:tblStylePr>
  </w:style>
  <w:style w:type="table" w:styleId="LightShading-Accent5">
    <w:name w:val="Light Shading Accent 5"/>
    <w:basedOn w:val="TableNormal"/>
    <w:uiPriority w:val="60"/>
    <w:rsid w:val="00DD5DC6"/>
    <w:rPr>
      <w:color w:val="D55900" w:themeColor="accent5" w:themeShade="BF"/>
    </w:rPr>
    <w:tblPr>
      <w:tblStyleRowBandSize w:val="1"/>
      <w:tblStyleColBandSize w:val="1"/>
      <w:tblBorders>
        <w:top w:val="single" w:color="FF7D1E" w:themeColor="accent5" w:sz="8" w:space="0"/>
        <w:bottom w:val="single" w:color="FF7D1E" w:themeColor="accent5" w:sz="8" w:space="0"/>
      </w:tblBorders>
    </w:tblPr>
    <w:tblStylePr w:type="firstRow">
      <w:pPr>
        <w:spacing w:before="0" w:after="0" w:line="240" w:lineRule="auto"/>
      </w:pPr>
      <w:rPr>
        <w:b/>
        <w:bCs/>
      </w:rPr>
      <w:tblPr/>
      <w:tcPr>
        <w:tcBorders>
          <w:top w:val="single" w:color="FF7D1E" w:themeColor="accent5" w:sz="8" w:space="0"/>
          <w:left w:val="nil"/>
          <w:bottom w:val="single" w:color="FF7D1E" w:themeColor="accent5" w:sz="8" w:space="0"/>
          <w:right w:val="nil"/>
          <w:insideH w:val="nil"/>
          <w:insideV w:val="nil"/>
        </w:tcBorders>
      </w:tcPr>
    </w:tblStylePr>
    <w:tblStylePr w:type="lastRow">
      <w:pPr>
        <w:spacing w:before="0" w:after="0" w:line="240" w:lineRule="auto"/>
      </w:pPr>
      <w:rPr>
        <w:b/>
        <w:bCs/>
      </w:rPr>
      <w:tblPr/>
      <w:tcPr>
        <w:tcBorders>
          <w:top w:val="single" w:color="FF7D1E" w:themeColor="accent5" w:sz="8" w:space="0"/>
          <w:left w:val="nil"/>
          <w:bottom w:val="single" w:color="FF7D1E"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5" w:themeFillTint="3F"/>
      </w:tcPr>
    </w:tblStylePr>
    <w:tblStylePr w:type="band1Horz">
      <w:tblPr/>
      <w:tcPr>
        <w:tcBorders>
          <w:left w:val="nil"/>
          <w:right w:val="nil"/>
          <w:insideH w:val="nil"/>
          <w:insideV w:val="nil"/>
        </w:tcBorders>
        <w:shd w:val="clear" w:color="auto" w:fill="FFDEC7" w:themeFill="accent5" w:themeFillTint="3F"/>
      </w:tcPr>
    </w:tblStylePr>
  </w:style>
  <w:style w:type="table" w:styleId="LightShading-Accent6">
    <w:name w:val="Light Shading Accent 6"/>
    <w:basedOn w:val="TableNormal"/>
    <w:uiPriority w:val="60"/>
    <w:rsid w:val="00DD5DC6"/>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rsid w:val="00DD5DC6"/>
    <w:rPr>
      <w:lang w:val="en-US"/>
    </w:rPr>
  </w:style>
  <w:style w:type="paragraph" w:styleId="List">
    <w:name w:val="List"/>
    <w:basedOn w:val="Normal"/>
    <w:rsid w:val="00DD5DC6"/>
    <w:pPr>
      <w:ind w:left="360" w:hanging="360"/>
      <w:contextualSpacing/>
    </w:pPr>
  </w:style>
  <w:style w:type="paragraph" w:styleId="List2">
    <w:name w:val="List 2"/>
    <w:basedOn w:val="Normal"/>
    <w:rsid w:val="00DD5DC6"/>
    <w:pPr>
      <w:ind w:left="720" w:hanging="360"/>
      <w:contextualSpacing/>
    </w:pPr>
  </w:style>
  <w:style w:type="paragraph" w:styleId="List3">
    <w:name w:val="List 3"/>
    <w:basedOn w:val="Normal"/>
    <w:rsid w:val="00DD5DC6"/>
    <w:pPr>
      <w:ind w:left="1080" w:hanging="360"/>
      <w:contextualSpacing/>
    </w:pPr>
  </w:style>
  <w:style w:type="paragraph" w:styleId="List4">
    <w:name w:val="List 4"/>
    <w:basedOn w:val="Normal"/>
    <w:rsid w:val="00DD5DC6"/>
    <w:pPr>
      <w:ind w:left="1440" w:hanging="360"/>
      <w:contextualSpacing/>
    </w:pPr>
  </w:style>
  <w:style w:type="paragraph" w:styleId="List5">
    <w:name w:val="List 5"/>
    <w:basedOn w:val="Normal"/>
    <w:rsid w:val="00DD5DC6"/>
    <w:pPr>
      <w:ind w:left="1800" w:hanging="360"/>
      <w:contextualSpacing/>
    </w:pPr>
  </w:style>
  <w:style w:type="paragraph" w:styleId="ListBullet3">
    <w:name w:val="List Bullet 3"/>
    <w:basedOn w:val="Normal"/>
    <w:rsid w:val="00DD5DC6"/>
    <w:pPr>
      <w:numPr>
        <w:numId w:val="4"/>
      </w:numPr>
      <w:contextualSpacing/>
    </w:pPr>
  </w:style>
  <w:style w:type="paragraph" w:styleId="ListBullet4">
    <w:name w:val="List Bullet 4"/>
    <w:basedOn w:val="Normal"/>
    <w:rsid w:val="00DD5DC6"/>
    <w:pPr>
      <w:numPr>
        <w:numId w:val="22"/>
      </w:numPr>
      <w:contextualSpacing/>
    </w:pPr>
  </w:style>
  <w:style w:type="paragraph" w:styleId="ListBullet5">
    <w:name w:val="List Bullet 5"/>
    <w:basedOn w:val="Normal"/>
    <w:rsid w:val="00DD5DC6"/>
    <w:pPr>
      <w:numPr>
        <w:numId w:val="23"/>
      </w:numPr>
      <w:contextualSpacing/>
    </w:pPr>
  </w:style>
  <w:style w:type="paragraph" w:styleId="ListContinue">
    <w:name w:val="List Continue"/>
    <w:basedOn w:val="Normal"/>
    <w:rsid w:val="00DD5DC6"/>
    <w:pPr>
      <w:spacing w:after="120"/>
      <w:ind w:left="360"/>
      <w:contextualSpacing/>
    </w:pPr>
  </w:style>
  <w:style w:type="paragraph" w:styleId="ListContinue2">
    <w:name w:val="List Continue 2"/>
    <w:basedOn w:val="Normal"/>
    <w:rsid w:val="00DD5DC6"/>
    <w:pPr>
      <w:spacing w:after="120"/>
      <w:ind w:left="720"/>
      <w:contextualSpacing/>
    </w:pPr>
  </w:style>
  <w:style w:type="paragraph" w:styleId="ListContinue3">
    <w:name w:val="List Continue 3"/>
    <w:basedOn w:val="Normal"/>
    <w:rsid w:val="00DD5DC6"/>
    <w:pPr>
      <w:spacing w:after="120"/>
      <w:ind w:left="1080"/>
      <w:contextualSpacing/>
    </w:pPr>
  </w:style>
  <w:style w:type="paragraph" w:styleId="ListContinue4">
    <w:name w:val="List Continue 4"/>
    <w:basedOn w:val="Normal"/>
    <w:rsid w:val="00DD5DC6"/>
    <w:pPr>
      <w:spacing w:after="120"/>
      <w:ind w:left="1440"/>
      <w:contextualSpacing/>
    </w:pPr>
  </w:style>
  <w:style w:type="paragraph" w:styleId="ListContinue5">
    <w:name w:val="List Continue 5"/>
    <w:basedOn w:val="Normal"/>
    <w:rsid w:val="00DD5DC6"/>
    <w:pPr>
      <w:spacing w:after="120"/>
      <w:ind w:left="1800"/>
      <w:contextualSpacing/>
    </w:pPr>
  </w:style>
  <w:style w:type="paragraph" w:styleId="ListNumber4">
    <w:name w:val="List Number 4"/>
    <w:basedOn w:val="Normal"/>
    <w:rsid w:val="00DD5DC6"/>
    <w:pPr>
      <w:numPr>
        <w:numId w:val="25"/>
      </w:numPr>
      <w:contextualSpacing/>
    </w:pPr>
  </w:style>
  <w:style w:type="paragraph" w:styleId="ListNumber5">
    <w:name w:val="List Number 5"/>
    <w:basedOn w:val="Normal"/>
    <w:rsid w:val="00DD5DC6"/>
    <w:pPr>
      <w:numPr>
        <w:numId w:val="26"/>
      </w:numPr>
      <w:contextualSpacing/>
    </w:pPr>
  </w:style>
  <w:style w:type="paragraph" w:styleId="ListParagraph">
    <w:name w:val="List Paragraph"/>
    <w:basedOn w:val="Normal"/>
    <w:uiPriority w:val="34"/>
    <w:qFormat/>
    <w:rsid w:val="00DD5DC6"/>
    <w:pPr>
      <w:ind w:left="720"/>
      <w:contextualSpacing/>
    </w:pPr>
  </w:style>
  <w:style w:type="table" w:styleId="MediumGrid1">
    <w:name w:val="Medium Grid 1"/>
    <w:basedOn w:val="TableNormal"/>
    <w:uiPriority w:val="67"/>
    <w:rsid w:val="00DD5DC6"/>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D5DC6"/>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rsid w:val="00DD5DC6"/>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rsid w:val="00DD5DC6"/>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rsid w:val="00DD5DC6"/>
    <w:tblPr>
      <w:tblStyleRowBandSize w:val="1"/>
      <w:tblStyleColBandSize w:val="1"/>
      <w:tblBorders>
        <w:top w:val="single" w:color="B3E165" w:themeColor="accent4" w:themeTint="BF" w:sz="8" w:space="0"/>
        <w:left w:val="single" w:color="B3E165" w:themeColor="accent4" w:themeTint="BF" w:sz="8" w:space="0"/>
        <w:bottom w:val="single" w:color="B3E165" w:themeColor="accent4" w:themeTint="BF" w:sz="8" w:space="0"/>
        <w:right w:val="single" w:color="B3E165" w:themeColor="accent4" w:themeTint="BF" w:sz="8" w:space="0"/>
        <w:insideH w:val="single" w:color="B3E165" w:themeColor="accent4" w:themeTint="BF" w:sz="8" w:space="0"/>
        <w:insideV w:val="single" w:color="B3E165" w:themeColor="accent4" w:themeTint="BF" w:sz="8" w:space="0"/>
      </w:tblBorders>
    </w:tblPr>
    <w:tcPr>
      <w:shd w:val="clear" w:color="auto" w:fill="E6F5CC" w:themeFill="accent4" w:themeFillTint="3F"/>
    </w:tcPr>
    <w:tblStylePr w:type="firstRow">
      <w:rPr>
        <w:b/>
        <w:bCs/>
      </w:rPr>
    </w:tblStylePr>
    <w:tblStylePr w:type="lastRow">
      <w:rPr>
        <w:b/>
        <w:bCs/>
      </w:rPr>
      <w:tblPr/>
      <w:tcPr>
        <w:tcBorders>
          <w:top w:val="single" w:color="B3E165" w:themeColor="accent4" w:themeTint="BF" w:sz="18" w:space="0"/>
        </w:tcBorders>
      </w:tcPr>
    </w:tblStylePr>
    <w:tblStylePr w:type="firstCol">
      <w:rPr>
        <w:b/>
        <w:bCs/>
      </w:rPr>
    </w:tblStylePr>
    <w:tblStylePr w:type="lastCol">
      <w:rPr>
        <w:b/>
        <w:bCs/>
      </w:rPr>
    </w:tblStylePr>
    <w:tblStylePr w:type="band1Vert">
      <w:tblPr/>
      <w:tcPr>
        <w:shd w:val="clear" w:color="auto" w:fill="CDEB98" w:themeFill="accent4" w:themeFillTint="7F"/>
      </w:tcPr>
    </w:tblStylePr>
    <w:tblStylePr w:type="band1Horz">
      <w:tblPr/>
      <w:tcPr>
        <w:shd w:val="clear" w:color="auto" w:fill="CDEB98" w:themeFill="accent4" w:themeFillTint="7F"/>
      </w:tcPr>
    </w:tblStylePr>
  </w:style>
  <w:style w:type="table" w:styleId="MediumGrid1-Accent5">
    <w:name w:val="Medium Grid 1 Accent 5"/>
    <w:basedOn w:val="TableNormal"/>
    <w:uiPriority w:val="67"/>
    <w:rsid w:val="00DD5DC6"/>
    <w:tblPr>
      <w:tblStyleRowBandSize w:val="1"/>
      <w:tblStyleColBandSize w:val="1"/>
      <w:tblBorders>
        <w:top w:val="single" w:color="FF9D56" w:themeColor="accent5" w:themeTint="BF" w:sz="8" w:space="0"/>
        <w:left w:val="single" w:color="FF9D56" w:themeColor="accent5" w:themeTint="BF" w:sz="8" w:space="0"/>
        <w:bottom w:val="single" w:color="FF9D56" w:themeColor="accent5" w:themeTint="BF" w:sz="8" w:space="0"/>
        <w:right w:val="single" w:color="FF9D56" w:themeColor="accent5" w:themeTint="BF" w:sz="8" w:space="0"/>
        <w:insideH w:val="single" w:color="FF9D56" w:themeColor="accent5" w:themeTint="BF" w:sz="8" w:space="0"/>
        <w:insideV w:val="single" w:color="FF9D56" w:themeColor="accent5" w:themeTint="BF" w:sz="8" w:space="0"/>
      </w:tblBorders>
    </w:tblPr>
    <w:tcPr>
      <w:shd w:val="clear" w:color="auto" w:fill="FFDEC7" w:themeFill="accent5" w:themeFillTint="3F"/>
    </w:tcPr>
    <w:tblStylePr w:type="firstRow">
      <w:rPr>
        <w:b/>
        <w:bCs/>
      </w:rPr>
    </w:tblStylePr>
    <w:tblStylePr w:type="lastRow">
      <w:rPr>
        <w:b/>
        <w:bCs/>
      </w:rPr>
      <w:tblPr/>
      <w:tcPr>
        <w:tcBorders>
          <w:top w:val="single" w:color="FF9D56" w:themeColor="accent5" w:themeTint="BF" w:sz="18" w:space="0"/>
        </w:tcBorders>
      </w:tcPr>
    </w:tblStylePr>
    <w:tblStylePr w:type="firstCol">
      <w:rPr>
        <w:b/>
        <w:bCs/>
      </w:rPr>
    </w:tblStylePr>
    <w:tblStylePr w:type="lastCol">
      <w:rPr>
        <w:b/>
        <w:bCs/>
      </w:rPr>
    </w:tblStylePr>
    <w:tblStylePr w:type="band1Vert">
      <w:tblPr/>
      <w:tcPr>
        <w:shd w:val="clear" w:color="auto" w:fill="FFBD8E" w:themeFill="accent5" w:themeFillTint="7F"/>
      </w:tcPr>
    </w:tblStylePr>
    <w:tblStylePr w:type="band1Horz">
      <w:tblPr/>
      <w:tcPr>
        <w:shd w:val="clear" w:color="auto" w:fill="FFBD8E" w:themeFill="accent5" w:themeFillTint="7F"/>
      </w:tcPr>
    </w:tblStylePr>
  </w:style>
  <w:style w:type="table" w:styleId="MediumGrid1-Accent6">
    <w:name w:val="Medium Grid 1 Accent 6"/>
    <w:basedOn w:val="TableNormal"/>
    <w:uiPriority w:val="67"/>
    <w:rsid w:val="00DD5DC6"/>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rsid w:val="00DD5DC6"/>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D5DC6"/>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D5DC6"/>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D5DC6"/>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D5DC6"/>
    <w:rPr>
      <w:rFonts w:asciiTheme="majorHAnsi" w:hAnsiTheme="majorHAnsi" w:eastAsiaTheme="majorEastAsia" w:cstheme="majorBidi"/>
      <w:color w:val="000000" w:themeColor="text1"/>
    </w:rPr>
    <w:tblPr>
      <w:tblStyleRowBandSize w:val="1"/>
      <w:tblStyleColBandSize w:val="1"/>
      <w:tblBorders>
        <w:top w:val="single" w:color="9BD732" w:themeColor="accent4" w:sz="8" w:space="0"/>
        <w:left w:val="single" w:color="9BD732" w:themeColor="accent4" w:sz="8" w:space="0"/>
        <w:bottom w:val="single" w:color="9BD732" w:themeColor="accent4" w:sz="8" w:space="0"/>
        <w:right w:val="single" w:color="9BD732" w:themeColor="accent4" w:sz="8" w:space="0"/>
        <w:insideH w:val="single" w:color="9BD732" w:themeColor="accent4" w:sz="8" w:space="0"/>
        <w:insideV w:val="single" w:color="9BD732" w:themeColor="accent4" w:sz="8" w:space="0"/>
      </w:tblBorders>
    </w:tblPr>
    <w:tcPr>
      <w:shd w:val="clear" w:color="auto" w:fill="E6F5CC" w:themeFill="accent4" w:themeFillTint="3F"/>
    </w:tcPr>
    <w:tblStylePr w:type="firstRow">
      <w:rPr>
        <w:b/>
        <w:bCs/>
        <w:color w:val="000000" w:themeColor="text1"/>
      </w:rPr>
      <w:tblPr/>
      <w:tcPr>
        <w:shd w:val="clear" w:color="auto" w:fill="F5FBEA"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4" w:themeFillTint="33"/>
      </w:tcPr>
    </w:tblStylePr>
    <w:tblStylePr w:type="band1Vert">
      <w:tblPr/>
      <w:tcPr>
        <w:shd w:val="clear" w:color="auto" w:fill="CDEB98" w:themeFill="accent4" w:themeFillTint="7F"/>
      </w:tcPr>
    </w:tblStylePr>
    <w:tblStylePr w:type="band1Horz">
      <w:tblPr/>
      <w:tcPr>
        <w:tcBorders>
          <w:insideH w:val="single" w:color="9BD732" w:themeColor="accent4" w:sz="6" w:space="0"/>
          <w:insideV w:val="single" w:color="9BD732" w:themeColor="accent4" w:sz="6" w:space="0"/>
        </w:tcBorders>
        <w:shd w:val="clear" w:color="auto" w:fill="CDE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D5DC6"/>
    <w:rPr>
      <w:rFonts w:asciiTheme="majorHAnsi" w:hAnsiTheme="majorHAnsi" w:eastAsiaTheme="majorEastAsia" w:cstheme="majorBidi"/>
      <w:color w:val="000000" w:themeColor="text1"/>
    </w:rPr>
    <w:tblPr>
      <w:tblStyleRowBandSize w:val="1"/>
      <w:tblStyleColBandSize w:val="1"/>
      <w:tblBorders>
        <w:top w:val="single" w:color="FF7D1E" w:themeColor="accent5" w:sz="8" w:space="0"/>
        <w:left w:val="single" w:color="FF7D1E" w:themeColor="accent5" w:sz="8" w:space="0"/>
        <w:bottom w:val="single" w:color="FF7D1E" w:themeColor="accent5" w:sz="8" w:space="0"/>
        <w:right w:val="single" w:color="FF7D1E" w:themeColor="accent5" w:sz="8" w:space="0"/>
        <w:insideH w:val="single" w:color="FF7D1E" w:themeColor="accent5" w:sz="8" w:space="0"/>
        <w:insideV w:val="single" w:color="FF7D1E" w:themeColor="accent5" w:sz="8" w:space="0"/>
      </w:tblBorders>
    </w:tblPr>
    <w:tcPr>
      <w:shd w:val="clear" w:color="auto" w:fill="FFDEC7" w:themeFill="accent5" w:themeFillTint="3F"/>
    </w:tcPr>
    <w:tblStylePr w:type="firstRow">
      <w:rPr>
        <w:b/>
        <w:bCs/>
        <w:color w:val="000000" w:themeColor="text1"/>
      </w:rPr>
      <w:tblPr/>
      <w:tcPr>
        <w:shd w:val="clear" w:color="auto" w:fill="FFF2E8"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5" w:themeFillTint="33"/>
      </w:tcPr>
    </w:tblStylePr>
    <w:tblStylePr w:type="band1Vert">
      <w:tblPr/>
      <w:tcPr>
        <w:shd w:val="clear" w:color="auto" w:fill="FFBD8E" w:themeFill="accent5" w:themeFillTint="7F"/>
      </w:tcPr>
    </w:tblStylePr>
    <w:tblStylePr w:type="band1Horz">
      <w:tblPr/>
      <w:tcPr>
        <w:tcBorders>
          <w:insideH w:val="single" w:color="FF7D1E" w:themeColor="accent5" w:sz="6" w:space="0"/>
          <w:insideV w:val="single" w:color="FF7D1E" w:themeColor="accent5" w:sz="6" w:space="0"/>
        </w:tcBorders>
        <w:shd w:val="clear" w:color="auto" w:fill="FFBD8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D5DC6"/>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D5DC6"/>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DD5DC6"/>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rsid w:val="00DD5DC6"/>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rsid w:val="00DD5DC6"/>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rsid w:val="00DD5DC6"/>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4" w:themeFillTint="7F"/>
      </w:tcPr>
    </w:tblStylePr>
  </w:style>
  <w:style w:type="table" w:styleId="MediumGrid3-Accent5">
    <w:name w:val="Medium Grid 3 Accent 5"/>
    <w:basedOn w:val="TableNormal"/>
    <w:uiPriority w:val="69"/>
    <w:rsid w:val="00DD5DC6"/>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5" w:themeFillTint="7F"/>
      </w:tcPr>
    </w:tblStylePr>
  </w:style>
  <w:style w:type="table" w:styleId="MediumGrid3-Accent6">
    <w:name w:val="Medium Grid 3 Accent 6"/>
    <w:basedOn w:val="TableNormal"/>
    <w:uiPriority w:val="69"/>
    <w:rsid w:val="00DD5DC6"/>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rsid w:val="00DD5DC6"/>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F2D7F"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D5DC6"/>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4F2D7F"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rsid w:val="00DD5DC6"/>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4F2D7F"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rsid w:val="00DD5DC6"/>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4F2D7F"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rsid w:val="00DD5DC6"/>
    <w:rPr>
      <w:color w:val="000000" w:themeColor="text1"/>
    </w:rPr>
    <w:tblPr>
      <w:tblStyleRowBandSize w:val="1"/>
      <w:tblStyleColBandSize w:val="1"/>
      <w:tblBorders>
        <w:top w:val="single" w:color="9BD732" w:themeColor="accent4" w:sz="8" w:space="0"/>
        <w:bottom w:val="single" w:color="9BD732" w:themeColor="accent4" w:sz="8" w:space="0"/>
      </w:tblBorders>
    </w:tblPr>
    <w:tblStylePr w:type="firstRow">
      <w:rPr>
        <w:rFonts w:asciiTheme="majorHAnsi" w:hAnsiTheme="majorHAnsi" w:eastAsiaTheme="majorEastAsia" w:cstheme="majorBidi"/>
      </w:rPr>
      <w:tblPr/>
      <w:tcPr>
        <w:tcBorders>
          <w:top w:val="nil"/>
          <w:bottom w:val="single" w:color="9BD732" w:themeColor="accent4" w:sz="8" w:space="0"/>
        </w:tcBorders>
      </w:tcPr>
    </w:tblStylePr>
    <w:tblStylePr w:type="lastRow">
      <w:rPr>
        <w:b/>
        <w:bCs/>
        <w:color w:val="4F2D7F" w:themeColor="text2"/>
      </w:rPr>
      <w:tblPr/>
      <w:tcPr>
        <w:tcBorders>
          <w:top w:val="single" w:color="9BD732" w:themeColor="accent4" w:sz="8" w:space="0"/>
          <w:bottom w:val="single" w:color="9BD732" w:themeColor="accent4" w:sz="8" w:space="0"/>
        </w:tcBorders>
      </w:tcPr>
    </w:tblStylePr>
    <w:tblStylePr w:type="firstCol">
      <w:rPr>
        <w:b/>
        <w:bCs/>
      </w:rPr>
    </w:tblStylePr>
    <w:tblStylePr w:type="lastCol">
      <w:rPr>
        <w:b/>
        <w:bCs/>
      </w:rPr>
      <w:tblPr/>
      <w:tcPr>
        <w:tcBorders>
          <w:top w:val="single" w:color="9BD732" w:themeColor="accent4" w:sz="8" w:space="0"/>
          <w:bottom w:val="single" w:color="9BD732" w:themeColor="accent4" w:sz="8" w:space="0"/>
        </w:tcBorders>
      </w:tcPr>
    </w:tblStylePr>
    <w:tblStylePr w:type="band1Vert">
      <w:tblPr/>
      <w:tcPr>
        <w:shd w:val="clear" w:color="auto" w:fill="E6F5CC" w:themeFill="accent4" w:themeFillTint="3F"/>
      </w:tcPr>
    </w:tblStylePr>
    <w:tblStylePr w:type="band1Horz">
      <w:tblPr/>
      <w:tcPr>
        <w:shd w:val="clear" w:color="auto" w:fill="E6F5CC" w:themeFill="accent4" w:themeFillTint="3F"/>
      </w:tcPr>
    </w:tblStylePr>
  </w:style>
  <w:style w:type="table" w:styleId="MediumList1-Accent5">
    <w:name w:val="Medium List 1 Accent 5"/>
    <w:basedOn w:val="TableNormal"/>
    <w:uiPriority w:val="65"/>
    <w:rsid w:val="00DD5DC6"/>
    <w:rPr>
      <w:color w:val="000000" w:themeColor="text1"/>
    </w:rPr>
    <w:tblPr>
      <w:tblStyleRowBandSize w:val="1"/>
      <w:tblStyleColBandSize w:val="1"/>
      <w:tblBorders>
        <w:top w:val="single" w:color="FF7D1E" w:themeColor="accent5" w:sz="8" w:space="0"/>
        <w:bottom w:val="single" w:color="FF7D1E" w:themeColor="accent5" w:sz="8" w:space="0"/>
      </w:tblBorders>
    </w:tblPr>
    <w:tblStylePr w:type="firstRow">
      <w:rPr>
        <w:rFonts w:asciiTheme="majorHAnsi" w:hAnsiTheme="majorHAnsi" w:eastAsiaTheme="majorEastAsia" w:cstheme="majorBidi"/>
      </w:rPr>
      <w:tblPr/>
      <w:tcPr>
        <w:tcBorders>
          <w:top w:val="nil"/>
          <w:bottom w:val="single" w:color="FF7D1E" w:themeColor="accent5" w:sz="8" w:space="0"/>
        </w:tcBorders>
      </w:tcPr>
    </w:tblStylePr>
    <w:tblStylePr w:type="lastRow">
      <w:rPr>
        <w:b/>
        <w:bCs/>
        <w:color w:val="4F2D7F" w:themeColor="text2"/>
      </w:rPr>
      <w:tblPr/>
      <w:tcPr>
        <w:tcBorders>
          <w:top w:val="single" w:color="FF7D1E" w:themeColor="accent5" w:sz="8" w:space="0"/>
          <w:bottom w:val="single" w:color="FF7D1E" w:themeColor="accent5" w:sz="8" w:space="0"/>
        </w:tcBorders>
      </w:tcPr>
    </w:tblStylePr>
    <w:tblStylePr w:type="firstCol">
      <w:rPr>
        <w:b/>
        <w:bCs/>
      </w:rPr>
    </w:tblStylePr>
    <w:tblStylePr w:type="lastCol">
      <w:rPr>
        <w:b/>
        <w:bCs/>
      </w:rPr>
      <w:tblPr/>
      <w:tcPr>
        <w:tcBorders>
          <w:top w:val="single" w:color="FF7D1E" w:themeColor="accent5" w:sz="8" w:space="0"/>
          <w:bottom w:val="single" w:color="FF7D1E" w:themeColor="accent5" w:sz="8" w:space="0"/>
        </w:tcBorders>
      </w:tcPr>
    </w:tblStylePr>
    <w:tblStylePr w:type="band1Vert">
      <w:tblPr/>
      <w:tcPr>
        <w:shd w:val="clear" w:color="auto" w:fill="FFDEC7" w:themeFill="accent5" w:themeFillTint="3F"/>
      </w:tcPr>
    </w:tblStylePr>
    <w:tblStylePr w:type="band1Horz">
      <w:tblPr/>
      <w:tcPr>
        <w:shd w:val="clear" w:color="auto" w:fill="FFDEC7" w:themeFill="accent5" w:themeFillTint="3F"/>
      </w:tcPr>
    </w:tblStylePr>
  </w:style>
  <w:style w:type="table" w:styleId="MediumList1-Accent6">
    <w:name w:val="Medium List 1 Accent 6"/>
    <w:basedOn w:val="TableNormal"/>
    <w:uiPriority w:val="65"/>
    <w:rsid w:val="00DD5DC6"/>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4F2D7F"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rsid w:val="00DD5DC6"/>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D5DC6"/>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single" w:color="C8BEA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D5DC6"/>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single" w:color="00A7B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D5DC6"/>
    <w:rPr>
      <w:rFonts w:asciiTheme="majorHAnsi" w:hAnsiTheme="majorHAnsi" w:eastAsiaTheme="majorEastAsia" w:cstheme="majorBidi"/>
      <w:color w:val="000000" w:themeColor="text1"/>
    </w:rPr>
    <w:tblPr>
      <w:tblStyleRowBandSize w:val="1"/>
      <w:tblStyleColBandSize w:val="1"/>
      <w:tblBorders>
        <w:top w:val="single" w:color="9BD732" w:themeColor="accent4" w:sz="8" w:space="0"/>
        <w:left w:val="single" w:color="9BD732" w:themeColor="accent4" w:sz="8" w:space="0"/>
        <w:bottom w:val="single" w:color="9BD732" w:themeColor="accent4" w:sz="8" w:space="0"/>
        <w:right w:val="single" w:color="9BD732" w:themeColor="accent4" w:sz="8" w:space="0"/>
      </w:tblBorders>
    </w:tblPr>
    <w:tblStylePr w:type="firstRow">
      <w:rPr>
        <w:sz w:val="24"/>
        <w:szCs w:val="24"/>
      </w:rPr>
      <w:tblPr/>
      <w:tcPr>
        <w:tcBorders>
          <w:top w:val="nil"/>
          <w:left w:val="nil"/>
          <w:bottom w:val="single" w:color="9BD732" w:themeColor="accent4" w:sz="24" w:space="0"/>
          <w:right w:val="nil"/>
          <w:insideH w:val="nil"/>
          <w:insideV w:val="nil"/>
        </w:tcBorders>
        <w:shd w:val="clear" w:color="auto" w:fill="FFFFFF" w:themeFill="background1"/>
      </w:tcPr>
    </w:tblStylePr>
    <w:tblStylePr w:type="lastRow">
      <w:tblPr/>
      <w:tcPr>
        <w:tcBorders>
          <w:top w:val="single" w:color="9BD73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4" w:sz="8" w:space="0"/>
          <w:insideH w:val="nil"/>
          <w:insideV w:val="nil"/>
        </w:tcBorders>
        <w:shd w:val="clear" w:color="auto" w:fill="FFFFFF" w:themeFill="background1"/>
      </w:tcPr>
    </w:tblStylePr>
    <w:tblStylePr w:type="lastCol">
      <w:tblPr/>
      <w:tcPr>
        <w:tcBorders>
          <w:top w:val="nil"/>
          <w:left w:val="single" w:color="9BD73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4" w:themeFillTint="3F"/>
      </w:tcPr>
    </w:tblStylePr>
    <w:tblStylePr w:type="band1Horz">
      <w:tblPr/>
      <w:tcPr>
        <w:tcBorders>
          <w:top w:val="nil"/>
          <w:bottom w:val="nil"/>
          <w:insideH w:val="nil"/>
          <w:insideV w:val="nil"/>
        </w:tcBorders>
        <w:shd w:val="clear" w:color="auto" w:fill="E6F5C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D5DC6"/>
    <w:rPr>
      <w:rFonts w:asciiTheme="majorHAnsi" w:hAnsiTheme="majorHAnsi" w:eastAsiaTheme="majorEastAsia" w:cstheme="majorBidi"/>
      <w:color w:val="000000" w:themeColor="text1"/>
    </w:rPr>
    <w:tblPr>
      <w:tblStyleRowBandSize w:val="1"/>
      <w:tblStyleColBandSize w:val="1"/>
      <w:tblBorders>
        <w:top w:val="single" w:color="FF7D1E" w:themeColor="accent5" w:sz="8" w:space="0"/>
        <w:left w:val="single" w:color="FF7D1E" w:themeColor="accent5" w:sz="8" w:space="0"/>
        <w:bottom w:val="single" w:color="FF7D1E" w:themeColor="accent5" w:sz="8" w:space="0"/>
        <w:right w:val="single" w:color="FF7D1E" w:themeColor="accent5" w:sz="8" w:space="0"/>
      </w:tblBorders>
    </w:tblPr>
    <w:tblStylePr w:type="firstRow">
      <w:rPr>
        <w:sz w:val="24"/>
        <w:szCs w:val="24"/>
      </w:rPr>
      <w:tblPr/>
      <w:tcPr>
        <w:tcBorders>
          <w:top w:val="nil"/>
          <w:left w:val="nil"/>
          <w:bottom w:val="single" w:color="FF7D1E" w:themeColor="accent5" w:sz="24" w:space="0"/>
          <w:right w:val="nil"/>
          <w:insideH w:val="nil"/>
          <w:insideV w:val="nil"/>
        </w:tcBorders>
        <w:shd w:val="clear" w:color="auto" w:fill="FFFFFF" w:themeFill="background1"/>
      </w:tcPr>
    </w:tblStylePr>
    <w:tblStylePr w:type="lastRow">
      <w:tblPr/>
      <w:tcPr>
        <w:tcBorders>
          <w:top w:val="single" w:color="FF7D1E"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5" w:sz="8" w:space="0"/>
          <w:insideH w:val="nil"/>
          <w:insideV w:val="nil"/>
        </w:tcBorders>
        <w:shd w:val="clear" w:color="auto" w:fill="FFFFFF" w:themeFill="background1"/>
      </w:tcPr>
    </w:tblStylePr>
    <w:tblStylePr w:type="lastCol">
      <w:tblPr/>
      <w:tcPr>
        <w:tcBorders>
          <w:top w:val="nil"/>
          <w:left w:val="single" w:color="FF7D1E"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5" w:themeFillTint="3F"/>
      </w:tcPr>
    </w:tblStylePr>
    <w:tblStylePr w:type="band1Horz">
      <w:tblPr/>
      <w:tcPr>
        <w:tcBorders>
          <w:top w:val="nil"/>
          <w:bottom w:val="nil"/>
          <w:insideH w:val="nil"/>
          <w:insideV w:val="nil"/>
        </w:tcBorders>
        <w:shd w:val="clear" w:color="auto" w:fill="FFDEC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D5DC6"/>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single" w:color="E92841"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DD5DC6"/>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D5DC6"/>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D5DC6"/>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D5DC6"/>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D5DC6"/>
    <w:tblPr>
      <w:tblStyleRowBandSize w:val="1"/>
      <w:tblStyleColBandSize w:val="1"/>
      <w:tblBorders>
        <w:top w:val="single" w:color="B3E165" w:themeColor="accent4" w:themeTint="BF" w:sz="8" w:space="0"/>
        <w:left w:val="single" w:color="B3E165" w:themeColor="accent4" w:themeTint="BF" w:sz="8" w:space="0"/>
        <w:bottom w:val="single" w:color="B3E165" w:themeColor="accent4" w:themeTint="BF" w:sz="8" w:space="0"/>
        <w:right w:val="single" w:color="B3E165" w:themeColor="accent4" w:themeTint="BF" w:sz="8" w:space="0"/>
        <w:insideH w:val="single" w:color="B3E165" w:themeColor="accent4" w:themeTint="BF" w:sz="8" w:space="0"/>
      </w:tblBorders>
    </w:tblPr>
    <w:tblStylePr w:type="firstRow">
      <w:pPr>
        <w:spacing w:before="0" w:after="0" w:line="240" w:lineRule="auto"/>
      </w:pPr>
      <w:rPr>
        <w:b/>
        <w:bCs/>
        <w:color w:val="FFFFFF" w:themeColor="background1"/>
      </w:rPr>
      <w:tblPr/>
      <w:tcPr>
        <w:tcBorders>
          <w:top w:val="single" w:color="B3E165" w:themeColor="accent4" w:themeTint="BF" w:sz="8" w:space="0"/>
          <w:left w:val="single" w:color="B3E165" w:themeColor="accent4" w:themeTint="BF" w:sz="8" w:space="0"/>
          <w:bottom w:val="single" w:color="B3E165" w:themeColor="accent4" w:themeTint="BF" w:sz="8" w:space="0"/>
          <w:right w:val="single" w:color="B3E165" w:themeColor="accent4" w:themeTint="BF" w:sz="8" w:space="0"/>
          <w:insideH w:val="nil"/>
          <w:insideV w:val="nil"/>
        </w:tcBorders>
        <w:shd w:val="clear" w:color="auto" w:fill="9BD732" w:themeFill="accent4"/>
      </w:tcPr>
    </w:tblStylePr>
    <w:tblStylePr w:type="lastRow">
      <w:pPr>
        <w:spacing w:before="0" w:after="0" w:line="240" w:lineRule="auto"/>
      </w:pPr>
      <w:rPr>
        <w:b/>
        <w:bCs/>
      </w:rPr>
      <w:tblPr/>
      <w:tcPr>
        <w:tcBorders>
          <w:top w:val="double" w:color="B3E165" w:themeColor="accent4" w:themeTint="BF" w:sz="6" w:space="0"/>
          <w:left w:val="single" w:color="B3E165" w:themeColor="accent4" w:themeTint="BF" w:sz="8" w:space="0"/>
          <w:bottom w:val="single" w:color="B3E165" w:themeColor="accent4" w:themeTint="BF" w:sz="8" w:space="0"/>
          <w:right w:val="single" w:color="B3E165"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4" w:themeFillTint="3F"/>
      </w:tcPr>
    </w:tblStylePr>
    <w:tblStylePr w:type="band1Horz">
      <w:tblPr/>
      <w:tcPr>
        <w:tcBorders>
          <w:insideH w:val="nil"/>
          <w:insideV w:val="nil"/>
        </w:tcBorders>
        <w:shd w:val="clear" w:color="auto" w:fill="E6F5CC"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D5DC6"/>
    <w:tblPr>
      <w:tblStyleRowBandSize w:val="1"/>
      <w:tblStyleColBandSize w:val="1"/>
      <w:tblBorders>
        <w:top w:val="single" w:color="FF9D56" w:themeColor="accent5" w:themeTint="BF" w:sz="8" w:space="0"/>
        <w:left w:val="single" w:color="FF9D56" w:themeColor="accent5" w:themeTint="BF" w:sz="8" w:space="0"/>
        <w:bottom w:val="single" w:color="FF9D56" w:themeColor="accent5" w:themeTint="BF" w:sz="8" w:space="0"/>
        <w:right w:val="single" w:color="FF9D56" w:themeColor="accent5" w:themeTint="BF" w:sz="8" w:space="0"/>
        <w:insideH w:val="single" w:color="FF9D56" w:themeColor="accent5" w:themeTint="BF" w:sz="8" w:space="0"/>
      </w:tblBorders>
    </w:tblPr>
    <w:tblStylePr w:type="firstRow">
      <w:pPr>
        <w:spacing w:before="0" w:after="0" w:line="240" w:lineRule="auto"/>
      </w:pPr>
      <w:rPr>
        <w:b/>
        <w:bCs/>
        <w:color w:val="FFFFFF" w:themeColor="background1"/>
      </w:rPr>
      <w:tblPr/>
      <w:tcPr>
        <w:tcBorders>
          <w:top w:val="single" w:color="FF9D56" w:themeColor="accent5" w:themeTint="BF" w:sz="8" w:space="0"/>
          <w:left w:val="single" w:color="FF9D56" w:themeColor="accent5" w:themeTint="BF" w:sz="8" w:space="0"/>
          <w:bottom w:val="single" w:color="FF9D56" w:themeColor="accent5" w:themeTint="BF" w:sz="8" w:space="0"/>
          <w:right w:val="single" w:color="FF9D56" w:themeColor="accent5" w:themeTint="BF" w:sz="8" w:space="0"/>
          <w:insideH w:val="nil"/>
          <w:insideV w:val="nil"/>
        </w:tcBorders>
        <w:shd w:val="clear" w:color="auto" w:fill="FF7D1E" w:themeFill="accent5"/>
      </w:tcPr>
    </w:tblStylePr>
    <w:tblStylePr w:type="lastRow">
      <w:pPr>
        <w:spacing w:before="0" w:after="0" w:line="240" w:lineRule="auto"/>
      </w:pPr>
      <w:rPr>
        <w:b/>
        <w:bCs/>
      </w:rPr>
      <w:tblPr/>
      <w:tcPr>
        <w:tcBorders>
          <w:top w:val="double" w:color="FF9D56" w:themeColor="accent5" w:themeTint="BF" w:sz="6" w:space="0"/>
          <w:left w:val="single" w:color="FF9D56" w:themeColor="accent5" w:themeTint="BF" w:sz="8" w:space="0"/>
          <w:bottom w:val="single" w:color="FF9D56" w:themeColor="accent5" w:themeTint="BF" w:sz="8" w:space="0"/>
          <w:right w:val="single" w:color="FF9D56"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5" w:themeFillTint="3F"/>
      </w:tcPr>
    </w:tblStylePr>
    <w:tblStylePr w:type="band1Horz">
      <w:tblPr/>
      <w:tcPr>
        <w:tcBorders>
          <w:insideH w:val="nil"/>
          <w:insideV w:val="nil"/>
        </w:tcBorders>
        <w:shd w:val="clear" w:color="auto" w:fill="FFDEC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D5DC6"/>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D5DC6"/>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DD5DC6"/>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DD5DC6"/>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DD5DC6"/>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DD5DC6"/>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D732" w:themeFill="accent4"/>
      </w:tcPr>
    </w:tblStylePr>
    <w:tblStylePr w:type="lastCol">
      <w:rPr>
        <w:b/>
        <w:bCs/>
        <w:color w:val="FFFFFF" w:themeColor="background1"/>
      </w:rPr>
      <w:tblPr/>
      <w:tcPr>
        <w:tcBorders>
          <w:left w:val="nil"/>
          <w:right w:val="nil"/>
          <w:insideH w:val="nil"/>
          <w:insideV w:val="nil"/>
        </w:tcBorders>
        <w:shd w:val="clear" w:color="auto" w:fill="9BD73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DD5DC6"/>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7D1E" w:themeFill="accent5"/>
      </w:tcPr>
    </w:tblStylePr>
    <w:tblStylePr w:type="lastCol">
      <w:rPr>
        <w:b/>
        <w:bCs/>
        <w:color w:val="FFFFFF" w:themeColor="background1"/>
      </w:rPr>
      <w:tblPr/>
      <w:tcPr>
        <w:tcBorders>
          <w:left w:val="nil"/>
          <w:right w:val="nil"/>
          <w:insideH w:val="nil"/>
          <w:insideV w:val="nil"/>
        </w:tcBorders>
        <w:shd w:val="clear" w:color="auto" w:fill="FF7D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DD5DC6"/>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MessageHeader">
    <w:name w:val="Message Header"/>
    <w:basedOn w:val="Normal"/>
    <w:link w:val="MessageHeaderChar"/>
    <w:rsid w:val="00DD5DC6"/>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rsid w:val="00DD5DC6"/>
    <w:rPr>
      <w:rFonts w:asciiTheme="majorHAnsi" w:hAnsiTheme="majorHAnsi" w:eastAsiaTheme="majorEastAsia" w:cstheme="majorBidi"/>
      <w:sz w:val="24"/>
      <w:szCs w:val="24"/>
      <w:shd w:val="pct20" w:color="auto" w:fill="auto"/>
      <w:lang w:val="en-US"/>
    </w:rPr>
  </w:style>
  <w:style w:type="paragraph" w:styleId="NoSpacing">
    <w:name w:val="No Spacing"/>
    <w:uiPriority w:val="1"/>
    <w:rsid w:val="00DD5DC6"/>
    <w:rPr>
      <w:rFonts w:ascii="Garamond" w:hAnsi="Garamond" w:cs="Arial"/>
      <w:sz w:val="22"/>
    </w:rPr>
  </w:style>
  <w:style w:type="paragraph" w:styleId="NormalWeb">
    <w:name w:val="Normal (Web)"/>
    <w:basedOn w:val="Normal"/>
    <w:rsid w:val="00DD5DC6"/>
    <w:rPr>
      <w:rFonts w:ascii="Times New Roman" w:hAnsi="Times New Roman"/>
      <w:sz w:val="24"/>
      <w:szCs w:val="24"/>
    </w:rPr>
  </w:style>
  <w:style w:type="paragraph" w:styleId="NormalIndent">
    <w:name w:val="Normal Indent"/>
    <w:basedOn w:val="Normal"/>
    <w:rsid w:val="00DD5DC6"/>
    <w:pPr>
      <w:ind w:left="720"/>
    </w:pPr>
  </w:style>
  <w:style w:type="paragraph" w:styleId="NoteHeading">
    <w:name w:val="Note Heading"/>
    <w:basedOn w:val="Normal"/>
    <w:next w:val="Normal"/>
    <w:link w:val="NoteHeadingChar"/>
    <w:rsid w:val="00DD5DC6"/>
  </w:style>
  <w:style w:type="character" w:styleId="NoteHeadingChar" w:customStyle="1">
    <w:name w:val="Note Heading Char"/>
    <w:basedOn w:val="DefaultParagraphFont"/>
    <w:link w:val="NoteHeading"/>
    <w:rsid w:val="00DD5DC6"/>
    <w:rPr>
      <w:rFonts w:ascii="Garamond" w:hAnsi="Garamond" w:cs="Arial"/>
      <w:sz w:val="22"/>
      <w:lang w:val="en-US"/>
    </w:rPr>
  </w:style>
  <w:style w:type="character" w:styleId="PageNumber">
    <w:name w:val="page number"/>
    <w:basedOn w:val="DefaultParagraphFont"/>
    <w:rsid w:val="00DD5DC6"/>
    <w:rPr>
      <w:lang w:val="en-US"/>
    </w:rPr>
  </w:style>
  <w:style w:type="character" w:styleId="PlaceholderText">
    <w:name w:val="Placeholder Text"/>
    <w:basedOn w:val="DefaultParagraphFont"/>
    <w:uiPriority w:val="99"/>
    <w:semiHidden/>
    <w:rsid w:val="00DD5DC6"/>
    <w:rPr>
      <w:color w:val="808080"/>
      <w:lang w:val="en-US"/>
    </w:rPr>
  </w:style>
  <w:style w:type="paragraph" w:styleId="PlainText">
    <w:name w:val="Plain Text"/>
    <w:basedOn w:val="Normal"/>
    <w:link w:val="PlainTextChar"/>
    <w:rsid w:val="00DD5DC6"/>
    <w:rPr>
      <w:rFonts w:ascii="Consolas" w:hAnsi="Consolas"/>
      <w:sz w:val="21"/>
      <w:szCs w:val="21"/>
    </w:rPr>
  </w:style>
  <w:style w:type="character" w:styleId="PlainTextChar" w:customStyle="1">
    <w:name w:val="Plain Text Char"/>
    <w:basedOn w:val="DefaultParagraphFont"/>
    <w:link w:val="PlainText"/>
    <w:rsid w:val="00DD5DC6"/>
    <w:rPr>
      <w:rFonts w:ascii="Consolas" w:hAnsi="Consolas" w:cs="Arial"/>
      <w:sz w:val="21"/>
      <w:szCs w:val="21"/>
      <w:lang w:val="en-US"/>
    </w:rPr>
  </w:style>
  <w:style w:type="paragraph" w:styleId="Salutation">
    <w:name w:val="Salutation"/>
    <w:basedOn w:val="Normal"/>
    <w:next w:val="Normal"/>
    <w:link w:val="SalutationChar"/>
    <w:rsid w:val="00DD5DC6"/>
  </w:style>
  <w:style w:type="character" w:styleId="SalutationChar" w:customStyle="1">
    <w:name w:val="Salutation Char"/>
    <w:basedOn w:val="DefaultParagraphFont"/>
    <w:link w:val="Salutation"/>
    <w:rsid w:val="00DD5DC6"/>
    <w:rPr>
      <w:rFonts w:ascii="Garamond" w:hAnsi="Garamond" w:cs="Arial"/>
      <w:sz w:val="22"/>
      <w:lang w:val="en-US"/>
    </w:rPr>
  </w:style>
  <w:style w:type="paragraph" w:styleId="Signature">
    <w:name w:val="Signature"/>
    <w:basedOn w:val="Normal"/>
    <w:link w:val="SignatureChar"/>
    <w:rsid w:val="00DD5DC6"/>
    <w:pPr>
      <w:ind w:left="4320"/>
    </w:pPr>
  </w:style>
  <w:style w:type="character" w:styleId="SignatureChar" w:customStyle="1">
    <w:name w:val="Signature Char"/>
    <w:basedOn w:val="DefaultParagraphFont"/>
    <w:link w:val="Signature"/>
    <w:rsid w:val="00DD5DC6"/>
    <w:rPr>
      <w:rFonts w:ascii="Garamond" w:hAnsi="Garamond" w:cs="Arial"/>
      <w:sz w:val="22"/>
      <w:lang w:val="en-US"/>
    </w:rPr>
  </w:style>
  <w:style w:type="character" w:styleId="Strong">
    <w:name w:val="Strong"/>
    <w:basedOn w:val="DefaultParagraphFont"/>
    <w:rsid w:val="00DD5DC6"/>
    <w:rPr>
      <w:b/>
      <w:bCs/>
      <w:lang w:val="en-US"/>
    </w:rPr>
  </w:style>
  <w:style w:type="character" w:styleId="SubtleEmphasis">
    <w:name w:val="Subtle Emphasis"/>
    <w:basedOn w:val="DefaultParagraphFont"/>
    <w:uiPriority w:val="19"/>
    <w:rsid w:val="00DD5DC6"/>
    <w:rPr>
      <w:i/>
      <w:iCs/>
      <w:color w:val="808080" w:themeColor="text1" w:themeTint="7F"/>
      <w:lang w:val="en-US"/>
    </w:rPr>
  </w:style>
  <w:style w:type="character" w:styleId="SubtleReference">
    <w:name w:val="Subtle Reference"/>
    <w:basedOn w:val="DefaultParagraphFont"/>
    <w:uiPriority w:val="31"/>
    <w:rsid w:val="00DD5DC6"/>
    <w:rPr>
      <w:smallCaps/>
      <w:color w:val="C8BEAF" w:themeColor="accent2"/>
      <w:u w:val="single"/>
      <w:lang w:val="en-US"/>
    </w:rPr>
  </w:style>
  <w:style w:type="table" w:styleId="Table3Deffects1">
    <w:name w:val="Table 3D effects 1"/>
    <w:basedOn w:val="TableNormal"/>
    <w:rsid w:val="00DD5DC6"/>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rsid w:val="00DD5DC6"/>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rsid w:val="00DD5DC6"/>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rsid w:val="00DD5DC6"/>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rsid w:val="00DD5DC6"/>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rsid w:val="00DD5DC6"/>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rsid w:val="00DD5DC6"/>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rsid w:val="00DD5DC6"/>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rsid w:val="00DD5DC6"/>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rsid w:val="00DD5DC6"/>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rsid w:val="00DD5DC6"/>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rsid w:val="00DD5DC6"/>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rsid w:val="00DD5DC6"/>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rsid w:val="00DD5DC6"/>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D5DC6"/>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D5DC6"/>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rsid w:val="00DD5DC6"/>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rsid w:val="00DD5DC6"/>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rsid w:val="00DD5DC6"/>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rsid w:val="00DD5DC6"/>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rsid w:val="00DD5DC6"/>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rsid w:val="00DD5DC6"/>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rsid w:val="00DD5DC6"/>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rsid w:val="00DD5DC6"/>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rsid w:val="00DD5DC6"/>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rsid w:val="00DD5DC6"/>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rsid w:val="00DD5DC6"/>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rsid w:val="00DD5DC6"/>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rsid w:val="00DD5DC6"/>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rsid w:val="00DD5DC6"/>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rsid w:val="00DD5DC6"/>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rsid w:val="00DD5DC6"/>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rsid w:val="00DD5DC6"/>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rsid w:val="00DD5DC6"/>
    <w:pPr>
      <w:ind w:left="220" w:hanging="220"/>
    </w:pPr>
  </w:style>
  <w:style w:type="paragraph" w:styleId="TableofFigures">
    <w:name w:val="table of figures"/>
    <w:basedOn w:val="Normal"/>
    <w:next w:val="Normal"/>
    <w:rsid w:val="00DD5DC6"/>
  </w:style>
  <w:style w:type="table" w:styleId="TableProfessional">
    <w:name w:val="Table Professional"/>
    <w:basedOn w:val="TableNormal"/>
    <w:rsid w:val="00DD5DC6"/>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rsid w:val="00DD5DC6"/>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rsid w:val="00DD5DC6"/>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rsid w:val="00DD5DC6"/>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rsid w:val="00DD5DC6"/>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rsid w:val="00DD5DC6"/>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rsid w:val="00DD5DC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rsid w:val="00DD5DC6"/>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rsid w:val="00DD5DC6"/>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rsid w:val="00DD5DC6"/>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rsid w:val="00DD5DC6"/>
    <w:pPr>
      <w:spacing w:before="120"/>
    </w:pPr>
    <w:rPr>
      <w:rFonts w:asciiTheme="majorHAnsi" w:hAnsiTheme="majorHAnsi" w:eastAsiaTheme="majorEastAsia" w:cstheme="majorBidi"/>
      <w:b/>
      <w:bCs/>
      <w:sz w:val="24"/>
      <w:szCs w:val="24"/>
    </w:rPr>
  </w:style>
  <w:style w:type="paragraph" w:styleId="TOC4">
    <w:name w:val="toc 4"/>
    <w:basedOn w:val="Normal"/>
    <w:next w:val="Normal"/>
    <w:autoRedefine/>
    <w:rsid w:val="00DD5DC6"/>
    <w:pPr>
      <w:spacing w:after="100"/>
      <w:ind w:left="660"/>
    </w:pPr>
  </w:style>
  <w:style w:type="paragraph" w:styleId="TOC5">
    <w:name w:val="toc 5"/>
    <w:basedOn w:val="Normal"/>
    <w:next w:val="Normal"/>
    <w:autoRedefine/>
    <w:rsid w:val="00DD5DC6"/>
    <w:pPr>
      <w:spacing w:after="100"/>
      <w:ind w:left="880"/>
    </w:pPr>
  </w:style>
  <w:style w:type="paragraph" w:styleId="TOC6">
    <w:name w:val="toc 6"/>
    <w:basedOn w:val="Normal"/>
    <w:next w:val="Normal"/>
    <w:autoRedefine/>
    <w:rsid w:val="00DD5DC6"/>
    <w:pPr>
      <w:spacing w:after="100"/>
      <w:ind w:left="1100"/>
    </w:pPr>
  </w:style>
  <w:style w:type="paragraph" w:styleId="TOC7">
    <w:name w:val="toc 7"/>
    <w:basedOn w:val="Normal"/>
    <w:next w:val="Normal"/>
    <w:autoRedefine/>
    <w:rsid w:val="00DD5DC6"/>
    <w:pPr>
      <w:spacing w:after="100"/>
      <w:ind w:left="1320"/>
    </w:pPr>
  </w:style>
  <w:style w:type="paragraph" w:styleId="TOC8">
    <w:name w:val="toc 8"/>
    <w:basedOn w:val="Normal"/>
    <w:next w:val="Normal"/>
    <w:autoRedefine/>
    <w:rsid w:val="00DD5DC6"/>
    <w:pPr>
      <w:spacing w:after="100"/>
      <w:ind w:left="1540"/>
    </w:pPr>
  </w:style>
  <w:style w:type="paragraph" w:styleId="TOC9">
    <w:name w:val="toc 9"/>
    <w:basedOn w:val="Normal"/>
    <w:next w:val="Normal"/>
    <w:autoRedefine/>
    <w:rsid w:val="00DD5DC6"/>
    <w:pPr>
      <w:spacing w:after="100"/>
      <w:ind w:left="1760"/>
    </w:pPr>
  </w:style>
  <w:style w:type="paragraph" w:styleId="TOCHeading">
    <w:name w:val="TOC Heading"/>
    <w:basedOn w:val="Heading1"/>
    <w:next w:val="Normal"/>
    <w:uiPriority w:val="39"/>
    <w:semiHidden/>
    <w:unhideWhenUsed/>
    <w:qFormat/>
    <w:rsid w:val="00DD5DC6"/>
    <w:pPr>
      <w:keepLines/>
      <w:spacing w:before="480" w:line="240" w:lineRule="auto"/>
      <w:outlineLvl w:val="9"/>
    </w:pPr>
    <w:rPr>
      <w:rFonts w:asciiTheme="majorHAnsi" w:hAnsiTheme="majorHAnsi" w:eastAsiaTheme="majorEastAsia" w:cstheme="majorBidi"/>
      <w:b/>
      <w:color w:val="3A215E" w:themeColor="accent1" w:themeShade="BF"/>
      <w:kern w:val="0"/>
      <w:sz w:val="28"/>
    </w:rPr>
  </w:style>
  <w:style w:type="paragraph" w:styleId="Bullet" w:customStyle="1">
    <w:name w:val="Bullet"/>
    <w:basedOn w:val="Normal"/>
    <w:rsid w:val="004B76C6"/>
    <w:pPr>
      <w:widowControl w:val="0"/>
      <w:numPr>
        <w:ilvl w:val="1"/>
        <w:numId w:val="41"/>
      </w:numPr>
      <w:adjustRightInd w:val="0"/>
      <w:spacing w:line="240" w:lineRule="auto"/>
      <w:jc w:val="both"/>
      <w:textAlignment w:val="baseline"/>
    </w:pPr>
    <w:rPr>
      <w:rFonts w:ascii="Times New Roman" w:hAnsi="Times New Roman" w:eastAsia="Times New Roman"/>
      <w:sz w:val="24"/>
      <w:szCs w:val="24"/>
      <w:lang w:val="en-US" w:eastAsia="en-US"/>
    </w:rPr>
  </w:style>
  <w:style w:type="paragraph" w:styleId="FaxBodyText" w:customStyle="1">
    <w:name w:val="Fax Body Text"/>
    <w:basedOn w:val="Normal"/>
    <w:qFormat/>
    <w:rsid w:val="0067641C"/>
    <w:pPr>
      <w:framePr w:hSpace="180" w:wrap="around" w:hAnchor="text" w:vAnchor="text" w:y="55"/>
      <w:spacing w:line="240" w:lineRule="auto"/>
    </w:pPr>
    <w:rPr>
      <w:rFonts w:asciiTheme="minorHAnsi" w:hAnsiTheme="minorHAnsi" w:eastAsiaTheme="minorHAnsi" w:cstheme="minorBidi"/>
      <w:sz w:val="18"/>
      <w:szCs w:val="22"/>
      <w:lang w:val="en-US" w:eastAsia="en-US"/>
    </w:rPr>
  </w:style>
  <w:style w:type="character" w:styleId="HeaderChar" w:customStyle="1">
    <w:name w:val="Header Char"/>
    <w:basedOn w:val="DefaultParagraphFont"/>
    <w:link w:val="Header"/>
    <w:uiPriority w:val="99"/>
    <w:rsid w:val="00A85A1C"/>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rant Thornton">
  <a:themeElements>
    <a:clrScheme name="NEW Grant Thornton">
      <a:dk1>
        <a:sysClr val="windowText" lastClr="000000"/>
      </a:dk1>
      <a:lt1>
        <a:sysClr val="window" lastClr="FFFFFF"/>
      </a:lt1>
      <a:dk2>
        <a:srgbClr val="4F2D7F"/>
      </a:dk2>
      <a:lt2>
        <a:srgbClr val="C8BEAF"/>
      </a:lt2>
      <a:accent1>
        <a:srgbClr val="4F2D7F"/>
      </a:accent1>
      <a:accent2>
        <a:srgbClr val="C8BEAF"/>
      </a:accent2>
      <a:accent3>
        <a:srgbClr val="00A7B5"/>
      </a:accent3>
      <a:accent4>
        <a:srgbClr val="9BD732"/>
      </a:accent4>
      <a:accent5>
        <a:srgbClr val="FF7D1E"/>
      </a:accent5>
      <a:accent6>
        <a:srgbClr val="E92841"/>
      </a:accent6>
      <a:hlink>
        <a:srgbClr val="4F2D7F"/>
      </a:hlink>
      <a:folHlink>
        <a:srgbClr val="C8BEAF"/>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White">
      <a:srgbClr val="FFFFFF"/>
    </a:custClr>
    <a:custClr name="Purple">
      <a:srgbClr val="4F2D7F"/>
    </a:custClr>
    <a:custClr name="Green">
      <a:srgbClr val="009B76"/>
    </a:custClr>
    <a:custClr name="Orange">
      <a:srgbClr val="FF7900"/>
    </a:custClr>
    <a:custClr name="Red">
      <a:srgbClr val="C30045"/>
    </a:custClr>
    <a:custClr name="Fuchsia">
      <a:srgbClr val="B1059D"/>
    </a:custClr>
    <a:custClr name="Lavender">
      <a:srgbClr val="824BB0"/>
    </a:custClr>
    <a:custClr name="Yellow">
      <a:srgbClr val="FECB00"/>
    </a:custClr>
    <a:custClr name="Mustard">
      <a:srgbClr val="EAAB00"/>
    </a:custClr>
    <a:custClr name="Terracotta">
      <a:srgbClr val="C75B12"/>
    </a:custClr>
    <a:custClr name="Burgundy">
      <a:srgbClr val="882345"/>
    </a:custClr>
    <a:custClr name="Blue">
      <a:srgbClr val="0046AD"/>
    </a:custClr>
    <a:custClr name="Emerald">
      <a:srgbClr val="006D55"/>
    </a:custClr>
    <a:custClr name="Lime">
      <a:srgbClr val="7AB800"/>
    </a:custClr>
    <a:custClr name="Olive">
      <a:srgbClr val="8E9300"/>
    </a:custClr>
    <a:custClr name="Steel">
      <a:srgbClr val="747678"/>
    </a:custClr>
    <a:custClr name="Black">
      <a:srgbClr val="000000"/>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6" ma:contentTypeDescription="Create a new document." ma:contentTypeScope="" ma:versionID="2e2dedb0aefc63b2e6035dc38323de41">
  <xsd:schema xmlns:xsd="http://www.w3.org/2001/XMLSchema" xmlns:xs="http://www.w3.org/2001/XMLSchema" xmlns:p="http://schemas.microsoft.com/office/2006/metadata/properties" xmlns:ns1="http://schemas.microsoft.com/sharepoint/v3" xmlns:ns2="09f9bc55-a7a1-410d-8372-6c53085102bf" xmlns:ns3="bb0eabce-1d9a-4bb1-b921-06bb96e89da8" targetNamespace="http://schemas.microsoft.com/office/2006/metadata/properties" ma:root="true" ma:fieldsID="1439a2bf60595deb4372eb2cf59c350c" ns1:_="" ns2:_="" ns3:_="">
    <xsd:import namespace="http://schemas.microsoft.com/sharepoint/v3"/>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element ref="ns1:_ip_UnifiedCompliancePolicyProperties" minOccurs="0"/>
                <xsd:element ref="ns1:_ip_UnifiedCompliancePolicyUIAction" minOccurs="0"/>
                <xsd:element ref="ns3:MediaServiceAutoKeyPoints" minOccurs="0"/>
                <xsd:element ref="ns3:MediaServiceKeyPoints" minOccurs="0"/>
                <xsd:element ref="ns3:MediaLengthInSeconds" minOccurs="0"/>
                <xsd:element ref="ns3:Folderversion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Folderversioncomments" ma:index="22" nillable="true" ma:displayName="Folder version comments" ma:description="Use this column for version comments at the folder level.  Use the File version comments for the document level." ma:format="Dropdown" ma:internalName="Folderversion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3" ma:contentTypeDescription="Create a new document." ma:contentTypeScope="" ma:versionID="01ab1eac041cc811e031b37066b7fafe">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8814a818003b98a94b8ead67a3451b2c"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Versioncomments xmlns="ffe4ad93-ed6f-4535-b8d7-9f3717677e75" xsi:nil="true"/>
    <TaxCatchAll xmlns="aae29c38-5c64-4b4f-89da-042ea755fda5" xsi:nil="true"/>
    <Main_x0020_topic xmlns="aae29c38-5c64-4b4f-89da-042ea755fda5"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0B1C0-CF53-4FEC-910A-7DF51FBD47BF}"/>
</file>

<file path=customXml/itemProps2.xml><?xml version="1.0" encoding="utf-8"?>
<ds:datastoreItem xmlns:ds="http://schemas.openxmlformats.org/officeDocument/2006/customXml" ds:itemID="{09641ED1-63AD-4057-972B-D746E255F766}"/>
</file>

<file path=customXml/itemProps3.xml><?xml version="1.0" encoding="utf-8"?>
<ds:datastoreItem xmlns:ds="http://schemas.openxmlformats.org/officeDocument/2006/customXml" ds:itemID="{01F6C4DB-6078-4F39-9770-0587DC42017E}">
  <ds:schemaRefs>
    <ds:schemaRef ds:uri="http://schemas.microsoft.com/sharepoint/v3/contenttype/forms"/>
  </ds:schemaRefs>
</ds:datastoreItem>
</file>

<file path=customXml/itemProps4.xml><?xml version="1.0" encoding="utf-8"?>
<ds:datastoreItem xmlns:ds="http://schemas.openxmlformats.org/officeDocument/2006/customXml" ds:itemID="{FF260D49-A362-4402-8D23-B482EE066280}">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5.xml><?xml version="1.0" encoding="utf-8"?>
<ds:datastoreItem xmlns:ds="http://schemas.openxmlformats.org/officeDocument/2006/customXml" ds:itemID="{1B65C8C7-C1C7-4E4D-B81E-C0091498044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Grant Thornton LLP</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Melendez, Mariela</dc:creator>
  <cp:keywords/>
  <dc:description/>
  <cp:lastModifiedBy>Mariela Melendez</cp:lastModifiedBy>
  <cp:revision>6</cp:revision>
  <cp:lastPrinted>2018-09-14T21:04:00Z</cp:lastPrinted>
  <dcterms:created xsi:type="dcterms:W3CDTF">2018-09-14T21:04:00Z</dcterms:created>
  <dcterms:modified xsi:type="dcterms:W3CDTF">2019-01-30T21:38:38Z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8ca74bf9-f552-4e2d-88ba-a2033370aa87</vt:lpwstr>
  </property>
  <property fmtid="{D5CDD505-2E9C-101B-9397-08002B2CF9AE}" pid="3" name="ContentTypeId">
    <vt:lpwstr>0x0101005BA8A0A80888F545BB9D1A28C6C20EC8</vt:lpwstr>
  </property>
  <property fmtid="{D5CDD505-2E9C-101B-9397-08002B2CF9AE}" pid="4" name="AuthorIds_UIVersion_1024">
    <vt:lpwstr>26</vt:lpwstr>
  </property>
  <property fmtid="{D5CDD505-2E9C-101B-9397-08002B2CF9AE}" pid="5" name="Order">
    <vt:r8>810500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_dlc_DocId">
    <vt:lpwstr>T4T5T3R555WE-636262436-15327</vt:lpwstr>
  </property>
  <property fmtid="{D5CDD505-2E9C-101B-9397-08002B2CF9AE}" pid="10" name="TriggerFlowInfo">
    <vt:lpwstr/>
  </property>
  <property fmtid="{D5CDD505-2E9C-101B-9397-08002B2CF9AE}" pid="11" name="_dlc_DocIdUrl">
    <vt:lpwstr>https://gtinetorg.sharepoint.com/sites/leapdocs/_layouts/15/DocIdRedir.aspx?ID=T4T5T3R555WE-636262436-15327, T4T5T3R555WE-636262436-15327</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ies>
</file>