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57977F11" w14:textId="77777777" w:rsidTr="003326C2">
        <w:tc>
          <w:tcPr>
            <w:tcW w:w="9322" w:type="dxa"/>
            <w:shd w:val="clear" w:color="auto" w:fill="CCFFFF"/>
          </w:tcPr>
          <w:p w14:paraId="3E9D9761"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00404DA0">
              <w:rPr>
                <w:rFonts w:ascii="Arial Narrow" w:hAnsi="宋体" w:hint="eastAsia"/>
                <w:b/>
                <w:sz w:val="32"/>
                <w:szCs w:val="32"/>
              </w:rPr>
              <w:t>-</w:t>
            </w:r>
            <w:r w:rsidR="00404DA0">
              <w:rPr>
                <w:rFonts w:ascii="Arial Narrow" w:hAnsi="宋体" w:hint="eastAsia"/>
                <w:b/>
                <w:sz w:val="32"/>
                <w:szCs w:val="32"/>
              </w:rPr>
              <w:t>整合审计</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3EC5371C"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CF10D1" w:rsidRPr="00611909">
              <w:rPr>
                <w:rFonts w:ascii="Arial Narrow" w:hAnsi="宋体" w:hint="eastAsia"/>
                <w:sz w:val="24"/>
                <w:highlight w:val="yellow"/>
              </w:rPr>
              <w:t>2016</w:t>
            </w:r>
            <w:r w:rsidR="00CF10D1" w:rsidRPr="00611909">
              <w:rPr>
                <w:rFonts w:ascii="Arial Narrow" w:hAnsi="宋体" w:hint="eastAsia"/>
                <w:sz w:val="24"/>
                <w:highlight w:val="yellow"/>
              </w:rPr>
              <w:t>年</w:t>
            </w:r>
            <w:r w:rsidR="00CF10D1" w:rsidRPr="00611909">
              <w:rPr>
                <w:rFonts w:ascii="Arial Narrow" w:hAnsi="宋体" w:hint="eastAsia"/>
                <w:sz w:val="24"/>
                <w:highlight w:val="yellow"/>
              </w:rPr>
              <w:t>12</w:t>
            </w:r>
            <w:r w:rsidR="00CF10D1" w:rsidRPr="00611909">
              <w:rPr>
                <w:rFonts w:ascii="Arial Narrow" w:hAnsi="宋体" w:hint="eastAsia"/>
                <w:sz w:val="24"/>
                <w:highlight w:val="yellow"/>
              </w:rPr>
              <w:t>月</w:t>
            </w:r>
            <w:r w:rsidR="00CF10D1" w:rsidRPr="00611909">
              <w:rPr>
                <w:rFonts w:ascii="Arial Narrow" w:hAnsi="宋体" w:hint="eastAsia"/>
                <w:sz w:val="24"/>
                <w:highlight w:val="yellow"/>
              </w:rPr>
              <w:t>23</w:t>
            </w:r>
            <w:r w:rsidR="00CF10D1" w:rsidRPr="00611909">
              <w:rPr>
                <w:rFonts w:ascii="Arial Narrow" w:hAnsi="宋体" w:hint="eastAsia"/>
                <w:sz w:val="24"/>
                <w:highlight w:val="yellow"/>
              </w:rPr>
              <w:t>日修订</w:t>
            </w:r>
            <w:r w:rsidR="004230D5" w:rsidRPr="004230D5">
              <w:rPr>
                <w:rFonts w:ascii="Arial Narrow" w:hAnsi="宋体" w:hint="eastAsia"/>
                <w:sz w:val="24"/>
              </w:rPr>
              <w:t>）</w:t>
            </w:r>
            <w:r w:rsidRPr="001602EE">
              <w:rPr>
                <w:rFonts w:ascii="Arial Narrow" w:hAnsi="宋体" w:hint="eastAsia"/>
                <w:sz w:val="24"/>
              </w:rPr>
              <w:t>制定，</w:t>
            </w:r>
            <w:r w:rsidRPr="004230D5">
              <w:rPr>
                <w:rFonts w:ascii="Arial Narrow" w:hAnsi="宋体" w:hint="eastAsia"/>
                <w:sz w:val="24"/>
                <w:u w:val="single"/>
              </w:rPr>
              <w:t>适用于在中国境内设立的、按照企业会计准则编制年度财务报表</w:t>
            </w:r>
            <w:r w:rsidR="00CA024B">
              <w:rPr>
                <w:rFonts w:ascii="Arial Narrow" w:hAnsi="宋体" w:hint="eastAsia"/>
                <w:sz w:val="24"/>
                <w:u w:val="single"/>
              </w:rPr>
              <w:t>并执行</w:t>
            </w:r>
            <w:r w:rsidR="00CA024B" w:rsidRPr="00CA024B">
              <w:rPr>
                <w:rFonts w:ascii="Arial Narrow" w:hAnsi="宋体" w:hint="eastAsia"/>
                <w:sz w:val="24"/>
                <w:u w:val="single"/>
              </w:rPr>
              <w:t>财务报告内部控制审计</w:t>
            </w:r>
            <w:r w:rsidR="005A4ABE">
              <w:rPr>
                <w:rFonts w:ascii="Arial Narrow" w:hAnsi="宋体" w:hint="eastAsia"/>
                <w:sz w:val="24"/>
                <w:u w:val="single"/>
              </w:rPr>
              <w:t>（整合</w:t>
            </w:r>
            <w:r w:rsidR="00477C0C">
              <w:rPr>
                <w:rFonts w:ascii="Arial Narrow" w:hAnsi="宋体" w:hint="eastAsia"/>
                <w:sz w:val="24"/>
                <w:u w:val="single"/>
              </w:rPr>
              <w:t>审计</w:t>
            </w:r>
            <w:r w:rsidR="005A4ABE">
              <w:rPr>
                <w:rFonts w:ascii="Arial Narrow" w:hAnsi="宋体" w:hint="eastAsia"/>
                <w:sz w:val="24"/>
                <w:u w:val="single"/>
              </w:rPr>
              <w:t>）</w:t>
            </w:r>
            <w:r w:rsidRPr="004230D5">
              <w:rPr>
                <w:rFonts w:ascii="Arial Narrow" w:hAnsi="宋体" w:hint="eastAsia"/>
                <w:sz w:val="24"/>
                <w:u w:val="single"/>
              </w:rPr>
              <w:t>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2EE002F7" w14:textId="77777777" w:rsidR="00FD6BB4" w:rsidRPr="00C741BC" w:rsidRDefault="00FD6BB4" w:rsidP="001602EE">
            <w:pPr>
              <w:pStyle w:val="Style1"/>
              <w:ind w:left="360" w:hanging="360"/>
              <w:rPr>
                <w:rFonts w:ascii="Arial Narrow" w:eastAsia="宋体" w:hAnsi="Arial Narrow"/>
                <w:lang w:val="en-US" w:eastAsia="zh-CN"/>
              </w:rPr>
            </w:pPr>
            <w:r w:rsidRPr="00C741BC">
              <w:rPr>
                <w:rFonts w:ascii="Arial Narrow" w:eastAsia="宋体" w:hAnsi="Arial Narrow"/>
                <w:lang w:val="en-US" w:eastAsia="zh-CN"/>
              </w:rPr>
              <w:t>1.</w:t>
            </w:r>
            <w:r w:rsidRPr="00C741BC">
              <w:rPr>
                <w:rFonts w:ascii="Arial Narrow" w:eastAsia="宋体" w:hAnsi="Arial Narrow"/>
                <w:lang w:val="en-US" w:eastAsia="zh-CN"/>
              </w:rPr>
              <w:tab/>
            </w:r>
            <w:r w:rsidRPr="00C741BC">
              <w:rPr>
                <w:rFonts w:ascii="Arial Narrow" w:eastAsia="宋体" w:hAnsi="宋体" w:hint="eastAsia"/>
                <w:color w:val="FF0000"/>
                <w:lang w:val="en-US" w:eastAsia="zh-CN"/>
              </w:rPr>
              <w:t>红色字体显示的内容，由项目组根据</w:t>
            </w:r>
            <w:r w:rsidR="00043E48" w:rsidRPr="00C741BC">
              <w:rPr>
                <w:rFonts w:ascii="Arial Narrow" w:eastAsia="宋体" w:hAnsi="宋体" w:hint="eastAsia"/>
                <w:color w:val="FF0000"/>
                <w:lang w:val="en-US" w:eastAsia="zh-CN"/>
              </w:rPr>
              <w:t>企业</w:t>
            </w:r>
            <w:r w:rsidRPr="00C741BC">
              <w:rPr>
                <w:rFonts w:ascii="Arial Narrow" w:eastAsia="宋体" w:hAnsi="宋体" w:hint="eastAsia"/>
                <w:color w:val="FF0000"/>
                <w:lang w:val="en-US" w:eastAsia="zh-CN"/>
              </w:rPr>
              <w:t>或约定项目的具体情况填入适当的内容或删除不适用之处</w:t>
            </w:r>
            <w:r w:rsidRPr="00C741BC">
              <w:rPr>
                <w:rFonts w:ascii="Arial Narrow" w:eastAsia="宋体" w:hAnsi="宋体" w:hint="eastAsia"/>
                <w:lang w:val="en-US" w:eastAsia="zh-CN"/>
              </w:rPr>
              <w:t>。</w:t>
            </w:r>
            <w:r w:rsidRPr="00C741BC">
              <w:rPr>
                <w:rFonts w:ascii="宋体" w:eastAsia="宋体" w:hAnsi="宋体" w:hint="eastAsia"/>
                <w:b/>
                <w:color w:val="0000FF"/>
                <w:kern w:val="2"/>
                <w:lang w:val="en-US" w:eastAsia="zh-CN"/>
              </w:rPr>
              <w:t>蓝色字体显示的内容，是对</w:t>
            </w:r>
            <w:r w:rsidR="00C60949" w:rsidRPr="00C741BC">
              <w:rPr>
                <w:rFonts w:ascii="宋体" w:eastAsia="宋体" w:hAnsi="宋体" w:hint="eastAsia"/>
                <w:b/>
                <w:color w:val="0000FF"/>
                <w:kern w:val="2"/>
                <w:lang w:val="en-US" w:eastAsia="zh-CN"/>
              </w:rPr>
              <w:t>相关</w:t>
            </w:r>
            <w:r w:rsidRPr="00C741BC">
              <w:rPr>
                <w:rFonts w:ascii="宋体" w:eastAsia="宋体" w:hAnsi="宋体" w:hint="eastAsia"/>
                <w:b/>
                <w:color w:val="0000FF"/>
                <w:kern w:val="2"/>
                <w:lang w:val="en-US" w:eastAsia="zh-CN"/>
              </w:rPr>
              <w:t>内容的提示，使用时</w:t>
            </w:r>
            <w:r w:rsidRPr="00C741BC">
              <w:rPr>
                <w:rFonts w:ascii="宋体" w:eastAsia="宋体" w:hAnsi="宋体" w:hint="eastAsia"/>
                <w:b/>
                <w:color w:val="0000FF"/>
                <w:kern w:val="2"/>
                <w:u w:val="single"/>
                <w:lang w:val="en-US" w:eastAsia="zh-CN"/>
              </w:rPr>
              <w:t>删除</w:t>
            </w:r>
            <w:r w:rsidRPr="00C741BC">
              <w:rPr>
                <w:rFonts w:ascii="宋体" w:eastAsia="宋体" w:hAnsi="宋体" w:hint="eastAsia"/>
                <w:b/>
                <w:color w:val="0000FF"/>
                <w:kern w:val="2"/>
                <w:lang w:val="en-US" w:eastAsia="zh-CN"/>
              </w:rPr>
              <w:t>。</w:t>
            </w:r>
          </w:p>
          <w:p w14:paraId="62DE96BE" w14:textId="77777777" w:rsidR="00FD6BB4" w:rsidRPr="00C741BC" w:rsidRDefault="00FD6BB4" w:rsidP="001602EE">
            <w:pPr>
              <w:pStyle w:val="Style1"/>
              <w:ind w:left="360" w:hanging="360"/>
              <w:rPr>
                <w:rFonts w:ascii="Arial Narrow" w:eastAsia="宋体" w:hAnsi="Arial Narrow"/>
                <w:lang w:val="en-US" w:eastAsia="zh-CN"/>
              </w:rPr>
            </w:pPr>
            <w:r w:rsidRPr="00C741BC">
              <w:rPr>
                <w:rFonts w:ascii="Arial Narrow" w:eastAsia="宋体" w:hAnsi="Arial Narrow"/>
                <w:lang w:val="en-US" w:eastAsia="zh-CN"/>
              </w:rPr>
              <w:t>2.</w:t>
            </w:r>
            <w:r w:rsidRPr="00C741BC">
              <w:rPr>
                <w:rFonts w:ascii="Arial Narrow" w:eastAsia="宋体" w:hAnsi="Arial Narrow"/>
                <w:lang w:val="en-US" w:eastAsia="zh-CN"/>
              </w:rPr>
              <w:tab/>
            </w:r>
            <w:r w:rsidRPr="00C741BC">
              <w:rPr>
                <w:rFonts w:ascii="Arial Narrow" w:eastAsia="宋体" w:hAnsi="宋体" w:hint="eastAsia"/>
                <w:lang w:val="en-US" w:eastAsia="zh-CN"/>
              </w:rPr>
              <w:t>本声明书系针对</w:t>
            </w:r>
            <w:r w:rsidR="00E06E7F" w:rsidRPr="00C741BC">
              <w:rPr>
                <w:rFonts w:ascii="Arial Narrow" w:eastAsia="宋体" w:hAnsi="宋体" w:hint="eastAsia"/>
                <w:b/>
                <w:lang w:val="en-US" w:eastAsia="zh-CN"/>
              </w:rPr>
              <w:t>整合审计</w:t>
            </w:r>
            <w:r w:rsidR="00E06E7F" w:rsidRPr="00C741BC">
              <w:rPr>
                <w:rFonts w:ascii="Arial Narrow" w:eastAsia="宋体" w:hAnsi="宋体" w:hint="eastAsia"/>
                <w:lang w:val="en-US" w:eastAsia="zh-CN"/>
              </w:rPr>
              <w:t>（</w:t>
            </w:r>
            <w:r w:rsidR="00A33ACE" w:rsidRPr="00C741BC">
              <w:rPr>
                <w:rFonts w:ascii="Arial Narrow" w:eastAsia="宋体" w:hAnsi="宋体" w:hint="eastAsia"/>
                <w:lang w:val="en-US" w:eastAsia="zh-CN"/>
              </w:rPr>
              <w:t>将财务报表审计与内部控制审计共享的工作整合在一起进行</w:t>
            </w:r>
            <w:r w:rsidR="00E06E7F" w:rsidRPr="00C741BC">
              <w:rPr>
                <w:rFonts w:ascii="Arial Narrow" w:eastAsia="宋体" w:hAnsi="宋体" w:hint="eastAsia"/>
                <w:lang w:val="en-US" w:eastAsia="zh-CN"/>
              </w:rPr>
              <w:t>）</w:t>
            </w:r>
            <w:r w:rsidRPr="00C741BC">
              <w:rPr>
                <w:rFonts w:ascii="Arial Narrow" w:eastAsia="宋体" w:hAnsi="宋体" w:hint="eastAsia"/>
                <w:lang w:val="en-US" w:eastAsia="zh-CN"/>
              </w:rPr>
              <w:t>而制定。如果审计多个报告期间的财务报表，或财务报表涵盖的期间短于一年，项目组应根据具体情况对本声明书</w:t>
            </w:r>
            <w:proofErr w:type="gramStart"/>
            <w:r w:rsidRPr="00C741BC">
              <w:rPr>
                <w:rFonts w:ascii="Arial Narrow" w:eastAsia="宋体" w:hAnsi="宋体" w:hint="eastAsia"/>
                <w:lang w:val="en-US" w:eastAsia="zh-CN"/>
              </w:rPr>
              <w:t>作出</w:t>
            </w:r>
            <w:proofErr w:type="gramEnd"/>
            <w:r w:rsidRPr="00C741BC">
              <w:rPr>
                <w:rFonts w:ascii="Arial Narrow" w:eastAsia="宋体" w:hAnsi="宋体" w:hint="eastAsia"/>
                <w:lang w:val="en-US" w:eastAsia="zh-CN"/>
              </w:rPr>
              <w:t>适当修改，即本声明书应涵盖审计报告针对的所有财务报表和期间。</w:t>
            </w:r>
          </w:p>
          <w:p w14:paraId="1049EF23" w14:textId="77777777" w:rsidR="00FD6BB4" w:rsidRPr="00C741BC" w:rsidRDefault="00A825EE" w:rsidP="001602EE">
            <w:pPr>
              <w:pStyle w:val="Style1"/>
              <w:ind w:left="360" w:hanging="360"/>
              <w:rPr>
                <w:rFonts w:ascii="Arial Narrow" w:eastAsia="宋体" w:hAnsi="Arial Narrow"/>
                <w:lang w:val="en-US" w:eastAsia="zh-CN"/>
              </w:rPr>
            </w:pPr>
            <w:r w:rsidRPr="00C741BC">
              <w:rPr>
                <w:rFonts w:ascii="Arial Narrow" w:eastAsia="宋体" w:hAnsi="Arial Narrow" w:hint="eastAsia"/>
                <w:lang w:val="en-US" w:eastAsia="zh-CN"/>
              </w:rPr>
              <w:t>3</w:t>
            </w:r>
            <w:r w:rsidR="00FD6BB4" w:rsidRPr="00C741BC">
              <w:rPr>
                <w:rFonts w:ascii="Arial Narrow" w:eastAsia="宋体" w:hAnsi="Arial Narrow"/>
                <w:lang w:val="en-US" w:eastAsia="zh-CN"/>
              </w:rPr>
              <w:t>.</w:t>
            </w:r>
            <w:r w:rsidR="00FD6BB4" w:rsidRPr="00C741BC">
              <w:rPr>
                <w:rFonts w:ascii="Arial Narrow" w:eastAsia="宋体" w:hAnsi="Arial Narrow"/>
                <w:lang w:val="en-US" w:eastAsia="zh-CN"/>
              </w:rPr>
              <w:tab/>
            </w:r>
            <w:r w:rsidR="00FD6BB4" w:rsidRPr="00C741BC">
              <w:rPr>
                <w:rFonts w:ascii="Arial Narrow" w:eastAsia="宋体" w:hAnsi="宋体" w:hint="eastAsia"/>
                <w:lang w:val="en-US" w:eastAsia="zh-CN"/>
              </w:rPr>
              <w:t>除本声明书声明的内容外，如果项目组认为有必要获取一项或多项声明，例如，要求</w:t>
            </w:r>
            <w:r w:rsidR="00043E48" w:rsidRPr="00C741BC">
              <w:rPr>
                <w:rFonts w:ascii="Arial Narrow" w:eastAsia="宋体" w:hAnsi="宋体" w:hint="eastAsia"/>
                <w:lang w:val="en-US" w:eastAsia="zh-CN"/>
              </w:rPr>
              <w:t>企业</w:t>
            </w:r>
            <w:r w:rsidR="00FD6BB4" w:rsidRPr="00C741BC">
              <w:rPr>
                <w:rFonts w:ascii="Arial Narrow" w:eastAsia="宋体" w:hAnsi="宋体" w:hint="eastAsia"/>
                <w:lang w:val="en-US" w:eastAsia="zh-CN"/>
              </w:rPr>
              <w:t>管理层就某项收入确认标准</w:t>
            </w:r>
            <w:proofErr w:type="gramStart"/>
            <w:r w:rsidR="00FD6BB4" w:rsidRPr="00C741BC">
              <w:rPr>
                <w:rFonts w:ascii="Arial Narrow" w:eastAsia="宋体" w:hAnsi="宋体" w:hint="eastAsia"/>
                <w:lang w:val="en-US" w:eastAsia="zh-CN"/>
              </w:rPr>
              <w:t>作出</w:t>
            </w:r>
            <w:proofErr w:type="gramEnd"/>
            <w:r w:rsidR="00FD6BB4" w:rsidRPr="00C741BC">
              <w:rPr>
                <w:rFonts w:ascii="Arial Narrow" w:eastAsia="宋体" w:hAnsi="宋体" w:hint="eastAsia"/>
                <w:lang w:val="en-US" w:eastAsia="zh-CN"/>
              </w:rPr>
              <w:t>声明，项目组应将其包括在本声明书中，或要求管理层单独提供专项书面声明。</w:t>
            </w:r>
          </w:p>
          <w:p w14:paraId="7F67CBB5" w14:textId="77777777" w:rsidR="00FD6BB4" w:rsidRPr="00C741BC" w:rsidRDefault="00A825EE" w:rsidP="00384E2A">
            <w:pPr>
              <w:pStyle w:val="Style1"/>
              <w:ind w:left="360" w:hanging="360"/>
              <w:rPr>
                <w:rFonts w:ascii="Arial Narrow" w:eastAsia="宋体" w:hAnsi="宋体" w:hint="eastAsia"/>
                <w:lang w:val="en-US" w:eastAsia="zh-CN"/>
              </w:rPr>
            </w:pPr>
            <w:r w:rsidRPr="00C741BC">
              <w:rPr>
                <w:rFonts w:ascii="Arial Narrow" w:eastAsia="宋体" w:hAnsi="Arial Narrow" w:hint="eastAsia"/>
                <w:lang w:val="en-US" w:eastAsia="zh-CN"/>
              </w:rPr>
              <w:t>4</w:t>
            </w:r>
            <w:r w:rsidR="00FD6BB4" w:rsidRPr="00C741BC">
              <w:rPr>
                <w:rFonts w:ascii="Arial Narrow" w:eastAsia="宋体" w:hAnsi="Arial Narrow"/>
                <w:lang w:val="en-US" w:eastAsia="zh-CN"/>
              </w:rPr>
              <w:t>.</w:t>
            </w:r>
            <w:r w:rsidR="00FD6BB4" w:rsidRPr="00C741BC">
              <w:rPr>
                <w:rFonts w:ascii="Arial Narrow" w:eastAsia="宋体" w:hAnsi="Arial Narrow"/>
                <w:lang w:val="en-US" w:eastAsia="zh-CN"/>
              </w:rPr>
              <w:tab/>
            </w:r>
            <w:r w:rsidR="00FD6BB4" w:rsidRPr="00C741BC">
              <w:rPr>
                <w:rFonts w:ascii="Arial Narrow" w:eastAsia="宋体" w:hAnsi="宋体" w:hint="eastAsia"/>
                <w:lang w:val="en-US" w:eastAsia="zh-CN"/>
              </w:rPr>
              <w:t>本声明书应当由管理层中对</w:t>
            </w:r>
            <w:r w:rsidR="00043E48" w:rsidRPr="00C741BC">
              <w:rPr>
                <w:rFonts w:ascii="Arial Narrow" w:eastAsia="宋体" w:hAnsi="宋体" w:hint="eastAsia"/>
                <w:lang w:val="en-US" w:eastAsia="zh-CN"/>
              </w:rPr>
              <w:t>企业</w:t>
            </w:r>
            <w:r w:rsidR="00FD6BB4" w:rsidRPr="00C741BC">
              <w:rPr>
                <w:rFonts w:ascii="Arial Narrow" w:eastAsia="宋体" w:hAnsi="宋体" w:hint="eastAsia"/>
                <w:lang w:val="en-US" w:eastAsia="zh-CN"/>
              </w:rPr>
              <w:t>及其财务负主要责任的人员签署，通常是</w:t>
            </w:r>
            <w:r w:rsidR="00043E48" w:rsidRPr="00C741BC">
              <w:rPr>
                <w:rFonts w:ascii="Arial Narrow" w:eastAsia="宋体" w:hAnsi="宋体" w:hint="eastAsia"/>
                <w:lang w:val="en-US" w:eastAsia="zh-CN"/>
              </w:rPr>
              <w:t>企业</w:t>
            </w:r>
            <w:r w:rsidR="00FD6BB4" w:rsidRPr="00C741BC">
              <w:rPr>
                <w:rFonts w:ascii="Arial Narrow" w:eastAsia="宋体" w:hAnsi="宋体" w:hint="eastAsia"/>
                <w:lang w:val="en-US" w:eastAsia="zh-CN"/>
              </w:rPr>
              <w:t>法定代表人以及主管会计工作的负责人（与已审计财务报表的签署人相同）签署，并加盖</w:t>
            </w:r>
            <w:r w:rsidR="00043E48" w:rsidRPr="00C741BC">
              <w:rPr>
                <w:rFonts w:ascii="Arial Narrow" w:eastAsia="宋体" w:hAnsi="宋体" w:hint="eastAsia"/>
                <w:lang w:val="en-US" w:eastAsia="zh-CN"/>
              </w:rPr>
              <w:t>企业</w:t>
            </w:r>
            <w:r w:rsidR="00FD6BB4" w:rsidRPr="00C741BC">
              <w:rPr>
                <w:rFonts w:ascii="Arial Narrow" w:eastAsia="宋体" w:hAnsi="宋体" w:hint="eastAsia"/>
                <w:lang w:val="en-US" w:eastAsia="zh-CN"/>
              </w:rPr>
              <w:t>公章。</w:t>
            </w:r>
          </w:p>
          <w:p w14:paraId="4BFECF39" w14:textId="77777777" w:rsidR="004230D5" w:rsidRDefault="00A825EE" w:rsidP="00032F57">
            <w:pPr>
              <w:rPr>
                <w:rFonts w:ascii="Arial Narrow" w:hAnsi="Arial Narrow"/>
                <w:kern w:val="0"/>
                <w:sz w:val="24"/>
              </w:rPr>
            </w:pPr>
            <w:r>
              <w:rPr>
                <w:rFonts w:ascii="Arial Narrow" w:hAnsi="Arial Narrow" w:hint="eastAsia"/>
                <w:kern w:val="0"/>
                <w:sz w:val="24"/>
              </w:rPr>
              <w:t>5</w:t>
            </w:r>
            <w:r w:rsidR="004230D5" w:rsidRPr="001602EE">
              <w:rPr>
                <w:rFonts w:ascii="Arial Narrow" w:hAnsi="Arial Narrow"/>
              </w:rPr>
              <w:t>.</w:t>
            </w:r>
            <w:r w:rsidR="004230D5">
              <w:rPr>
                <w:rFonts w:ascii="Arial Narrow" w:hAnsi="Arial Narrow" w:hint="eastAsia"/>
              </w:rPr>
              <w:t xml:space="preserve">  </w:t>
            </w:r>
            <w:r w:rsidR="004230D5" w:rsidRPr="004230D5">
              <w:rPr>
                <w:rFonts w:ascii="Arial Narrow" w:hAnsi="Arial Narrow" w:hint="eastAsia"/>
                <w:kern w:val="0"/>
                <w:sz w:val="24"/>
              </w:rPr>
              <w:t>书面声明书的签署日期</w:t>
            </w:r>
            <w:r w:rsidR="004230D5" w:rsidRPr="00C60949">
              <w:rPr>
                <w:rFonts w:ascii="Arial Narrow" w:hAnsi="Arial Narrow" w:hint="eastAsia"/>
                <w:b/>
                <w:kern w:val="0"/>
                <w:sz w:val="24"/>
              </w:rPr>
              <w:t>通常应与审计报告日一致，不得晚于审计报告日</w:t>
            </w:r>
            <w:r w:rsidR="004230D5" w:rsidRPr="004230D5">
              <w:rPr>
                <w:rFonts w:ascii="Arial Narrow" w:hAnsi="Arial Narrow" w:hint="eastAsia"/>
                <w:kern w:val="0"/>
                <w:sz w:val="24"/>
              </w:rPr>
              <w:t>。</w:t>
            </w:r>
          </w:p>
          <w:p w14:paraId="096089EA" w14:textId="77777777" w:rsidR="00DA486E" w:rsidRPr="00C741BC" w:rsidRDefault="00DA486E" w:rsidP="00CF10D1">
            <w:pPr>
              <w:pStyle w:val="Style1"/>
              <w:ind w:left="360" w:hanging="360"/>
              <w:rPr>
                <w:rFonts w:ascii="Arial Narrow" w:hAnsi="Arial Narrow"/>
                <w:lang w:val="en-US" w:eastAsia="zh-CN"/>
              </w:rPr>
            </w:pPr>
            <w:r w:rsidRPr="00C741BC">
              <w:rPr>
                <w:rFonts w:ascii="Arial Narrow" w:eastAsia="宋体" w:hAnsi="Arial Narrow" w:hint="eastAsia"/>
                <w:lang w:val="en-US" w:eastAsia="zh-CN"/>
              </w:rPr>
              <w:t>6</w:t>
            </w:r>
            <w:r w:rsidRPr="00C741BC">
              <w:rPr>
                <w:rFonts w:ascii="Arial Narrow" w:eastAsia="宋体" w:hAnsi="Arial Narrow"/>
                <w:lang w:val="en-US" w:eastAsia="zh-CN"/>
              </w:rPr>
              <w:t>.</w:t>
            </w:r>
            <w:r w:rsidRPr="00C741BC">
              <w:rPr>
                <w:rFonts w:ascii="Arial Narrow" w:eastAsia="宋体" w:hAnsi="Arial Narrow" w:hint="eastAsia"/>
                <w:lang w:val="en-US" w:eastAsia="zh-CN"/>
              </w:rPr>
              <w:t xml:space="preserve">  </w:t>
            </w:r>
            <w:r w:rsidRPr="00C741BC">
              <w:rPr>
                <w:rFonts w:ascii="Arial Narrow" w:eastAsia="宋体" w:hAnsi="Arial Narrow" w:hint="eastAsia"/>
                <w:lang w:val="en-US" w:eastAsia="zh-CN"/>
              </w:rPr>
              <w:t>被审计单位管理层（包括后任）拒绝出具此声明时，注册会计师应当将其视为审计范围受到限制，出具保留意见或无法表示意见的审计报告。</w:t>
            </w:r>
            <w:r w:rsidR="00795C57" w:rsidRPr="00C741BC">
              <w:rPr>
                <w:rFonts w:ascii="Arial Narrow" w:eastAsia="宋体" w:hAnsi="Arial Narrow" w:hint="eastAsia"/>
                <w:lang w:val="en-US" w:eastAsia="zh-CN"/>
              </w:rPr>
              <w:t>详见</w:t>
            </w:r>
            <w:r w:rsidR="00CF10D1" w:rsidRPr="00C741BC">
              <w:rPr>
                <w:rFonts w:ascii="Arial Narrow" w:eastAsia="宋体" w:hAnsi="Arial Narrow" w:hint="eastAsia"/>
                <w:lang w:val="en-US" w:eastAsia="zh-CN"/>
              </w:rPr>
              <w:t>《审计准则</w:t>
            </w:r>
            <w:r w:rsidR="00CF10D1" w:rsidRPr="00C741BC">
              <w:rPr>
                <w:rFonts w:ascii="Arial Narrow" w:eastAsia="宋体" w:hAnsi="Arial Narrow" w:hint="eastAsia"/>
                <w:lang w:val="en-US" w:eastAsia="zh-CN"/>
              </w:rPr>
              <w:t>1341</w:t>
            </w:r>
            <w:r w:rsidR="00CF10D1" w:rsidRPr="00C741BC">
              <w:rPr>
                <w:rFonts w:ascii="Arial Narrow" w:eastAsia="宋体" w:hAnsi="Arial Narrow" w:hint="eastAsia"/>
                <w:lang w:val="en-US" w:eastAsia="zh-CN"/>
              </w:rPr>
              <w:t>号</w:t>
            </w:r>
            <w:r w:rsidR="00CF10D1">
              <w:rPr>
                <w:rFonts w:ascii="Arial Narrow" w:eastAsia="宋体" w:hAnsi="Arial Narrow" w:hint="eastAsia"/>
                <w:lang w:val="en-US" w:eastAsia="zh-CN"/>
              </w:rPr>
              <w:t>——</w:t>
            </w:r>
            <w:r w:rsidR="00795C57" w:rsidRPr="00C741BC">
              <w:rPr>
                <w:rFonts w:ascii="Arial Narrow" w:eastAsia="宋体" w:hAnsi="Arial Narrow" w:hint="eastAsia"/>
                <w:lang w:val="en-US" w:eastAsia="zh-CN"/>
              </w:rPr>
              <w:t>书面声明》</w:t>
            </w:r>
            <w:r w:rsidR="00CF10D1" w:rsidRPr="00611909">
              <w:rPr>
                <w:rFonts w:ascii="Arial Narrow" w:eastAsia="宋体" w:hAnsi="Arial Narrow" w:hint="eastAsia"/>
                <w:highlight w:val="yellow"/>
                <w:lang w:val="en-US" w:eastAsia="zh-CN"/>
              </w:rPr>
              <w:t>（</w:t>
            </w:r>
            <w:r w:rsidR="00CF10D1" w:rsidRPr="00611909">
              <w:rPr>
                <w:rFonts w:ascii="Arial Narrow" w:eastAsia="宋体" w:hAnsi="Arial Narrow" w:hint="eastAsia"/>
                <w:highlight w:val="yellow"/>
                <w:lang w:val="en-US" w:eastAsia="zh-CN"/>
              </w:rPr>
              <w:t>2016</w:t>
            </w:r>
            <w:r w:rsidR="00CF10D1" w:rsidRPr="00611909">
              <w:rPr>
                <w:rFonts w:ascii="Arial Narrow" w:eastAsia="宋体" w:hAnsi="Arial Narrow" w:hint="eastAsia"/>
                <w:highlight w:val="yellow"/>
                <w:lang w:val="en-US" w:eastAsia="zh-CN"/>
              </w:rPr>
              <w:t>年</w:t>
            </w:r>
            <w:r w:rsidR="00CF10D1" w:rsidRPr="00611909">
              <w:rPr>
                <w:rFonts w:ascii="Arial Narrow" w:eastAsia="宋体" w:hAnsi="Arial Narrow" w:hint="eastAsia"/>
                <w:highlight w:val="yellow"/>
                <w:lang w:val="en-US" w:eastAsia="zh-CN"/>
              </w:rPr>
              <w:t>12</w:t>
            </w:r>
            <w:r w:rsidR="00CF10D1" w:rsidRPr="00611909">
              <w:rPr>
                <w:rFonts w:ascii="Arial Narrow" w:eastAsia="宋体" w:hAnsi="Arial Narrow" w:hint="eastAsia"/>
                <w:highlight w:val="yellow"/>
                <w:lang w:val="en-US" w:eastAsia="zh-CN"/>
              </w:rPr>
              <w:t>月</w:t>
            </w:r>
            <w:r w:rsidR="00CF10D1" w:rsidRPr="00611909">
              <w:rPr>
                <w:rFonts w:ascii="Arial Narrow" w:eastAsia="宋体" w:hAnsi="Arial Narrow" w:hint="eastAsia"/>
                <w:highlight w:val="yellow"/>
                <w:lang w:val="en-US" w:eastAsia="zh-CN"/>
              </w:rPr>
              <w:t>23</w:t>
            </w:r>
            <w:r w:rsidR="00CF10D1" w:rsidRPr="00611909">
              <w:rPr>
                <w:rFonts w:ascii="Arial Narrow" w:eastAsia="宋体" w:hAnsi="Arial Narrow" w:hint="eastAsia"/>
                <w:highlight w:val="yellow"/>
                <w:lang w:val="en-US" w:eastAsia="zh-CN"/>
              </w:rPr>
              <w:t>日修订）</w:t>
            </w:r>
            <w:r w:rsidR="00795C57" w:rsidRPr="00C741BC">
              <w:rPr>
                <w:rFonts w:ascii="Arial Narrow" w:eastAsia="宋体" w:hAnsi="Arial Narrow" w:hint="eastAsia"/>
                <w:lang w:val="en-US" w:eastAsia="zh-CN"/>
              </w:rPr>
              <w:t>的第十九条、第九条、第十条、第十八条。</w:t>
            </w:r>
          </w:p>
        </w:tc>
      </w:tr>
    </w:tbl>
    <w:p w14:paraId="69F29DB1" w14:textId="77777777" w:rsidR="003326C2" w:rsidRPr="0067699F" w:rsidRDefault="003326C2" w:rsidP="00384E2A">
      <w:pPr>
        <w:rPr>
          <w:rFonts w:ascii="仿宋_GB2312" w:eastAsia="仿宋_GB2312" w:hAnsi="Arial Narrow"/>
          <w:sz w:val="24"/>
        </w:rPr>
      </w:pPr>
    </w:p>
    <w:p w14:paraId="1B988C6F" w14:textId="77777777" w:rsidR="004230D5"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w:t>
      </w:r>
    </w:p>
    <w:p w14:paraId="46503ED6" w14:textId="77777777" w:rsidR="00952DBC" w:rsidRPr="0067699F" w:rsidRDefault="00952DBC" w:rsidP="003326C2">
      <w:pPr>
        <w:autoSpaceDE w:val="0"/>
        <w:autoSpaceDN w:val="0"/>
        <w:adjustRightInd w:val="0"/>
        <w:spacing w:line="360" w:lineRule="auto"/>
        <w:jc w:val="center"/>
        <w:rPr>
          <w:rFonts w:ascii="仿宋_GB2312" w:eastAsia="仿宋_GB2312" w:hAnsi="宋体" w:hint="eastAsia"/>
          <w:b/>
          <w:sz w:val="32"/>
          <w:szCs w:val="32"/>
        </w:rPr>
      </w:pPr>
      <w:r>
        <w:rPr>
          <w:rFonts w:ascii="仿宋_GB2312" w:eastAsia="仿宋_GB2312" w:hAnsi="宋体" w:hint="eastAsia"/>
          <w:b/>
          <w:sz w:val="32"/>
          <w:szCs w:val="32"/>
        </w:rPr>
        <w:t>（整合审计）</w:t>
      </w:r>
    </w:p>
    <w:p w14:paraId="0F8780A5" w14:textId="77777777" w:rsidR="003326C2" w:rsidRPr="001A345A" w:rsidRDefault="003326C2" w:rsidP="00384E2A">
      <w:pPr>
        <w:rPr>
          <w:rFonts w:ascii="仿宋_GB2312" w:eastAsia="仿宋_GB2312" w:hAnsi="Arial Narrow"/>
          <w:sz w:val="24"/>
        </w:rPr>
      </w:pPr>
    </w:p>
    <w:p w14:paraId="5C5EF8CE" w14:textId="77777777" w:rsidR="003326C2" w:rsidRPr="0067699F" w:rsidRDefault="003326C2" w:rsidP="00384E2A">
      <w:pPr>
        <w:rPr>
          <w:rFonts w:ascii="仿宋_GB2312" w:eastAsia="仿宋_GB2312" w:hAnsi="Arial Narrow"/>
          <w:sz w:val="24"/>
        </w:rPr>
      </w:pPr>
    </w:p>
    <w:p w14:paraId="427BDFE3"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E10EFF" w:rsidRPr="00E10EFF">
        <w:rPr>
          <w:rFonts w:ascii="仿宋_GB2312" w:eastAsia="仿宋_GB2312" w:hAnsi="宋体" w:hint="eastAsia"/>
          <w:b/>
          <w:sz w:val="24"/>
        </w:rPr>
        <w:t>致同会计师事务所（特殊普通合伙）</w:t>
      </w:r>
    </w:p>
    <w:p w14:paraId="2548D445" w14:textId="77777777" w:rsidR="00FD6BB4" w:rsidRPr="0067699F" w:rsidRDefault="00FD6BB4" w:rsidP="00D4705C">
      <w:pPr>
        <w:spacing w:beforeLines="50" w:before="120" w:line="300" w:lineRule="auto"/>
        <w:rPr>
          <w:rFonts w:ascii="仿宋_GB2312" w:eastAsia="仿宋_GB2312" w:hAnsi="Arial Narrow"/>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76041582" w14:textId="77777777" w:rsidR="00FD6BB4" w:rsidRPr="0067699F" w:rsidRDefault="00FD6BB4" w:rsidP="00D4705C">
      <w:pPr>
        <w:spacing w:beforeLines="50" w:before="120" w:line="300" w:lineRule="auto"/>
        <w:ind w:firstLineChars="200" w:firstLine="480"/>
        <w:rPr>
          <w:rFonts w:ascii="仿宋_GB2312" w:eastAsia="仿宋_GB2312" w:hAnsi="Arial Narrow"/>
          <w:sz w:val="24"/>
        </w:rPr>
      </w:pPr>
    </w:p>
    <w:p w14:paraId="15BA1025" w14:textId="77777777" w:rsidR="0007008E" w:rsidRPr="0067699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67699F">
        <w:rPr>
          <w:rFonts w:ascii="仿宋_GB2312" w:eastAsia="仿宋_GB2312" w:hAnsi="宋体" w:hint="eastAsia"/>
          <w:sz w:val="24"/>
        </w:rPr>
        <w:t>本声明书是针对</w:t>
      </w:r>
      <w:r w:rsidR="00D76402">
        <w:rPr>
          <w:rFonts w:ascii="仿宋_GB2312" w:eastAsia="仿宋_GB2312" w:hAnsi="宋体" w:hint="eastAsia"/>
          <w:sz w:val="24"/>
        </w:rPr>
        <w:t>你们</w:t>
      </w:r>
      <w:r w:rsidRPr="0067699F">
        <w:rPr>
          <w:rFonts w:ascii="仿宋_GB2312" w:eastAsia="仿宋_GB2312" w:hAnsi="宋体" w:hint="eastAsia"/>
          <w:sz w:val="24"/>
        </w:rPr>
        <w:t>执行的本公司截至</w:t>
      </w:r>
      <w:r w:rsidRPr="00094611">
        <w:rPr>
          <w:rFonts w:ascii="仿宋_GB2312" w:eastAsia="仿宋_GB2312" w:hAnsi="宋体" w:hint="eastAsia"/>
          <w:color w:val="FF0000"/>
          <w:sz w:val="24"/>
        </w:rPr>
        <w:t>201</w:t>
      </w:r>
      <w:r w:rsidR="00094611" w:rsidRPr="00094611">
        <w:rPr>
          <w:rFonts w:ascii="仿宋_GB2312" w:eastAsia="仿宋_GB2312" w:hAnsi="宋体" w:hint="eastAsia"/>
          <w:color w:val="FF0000"/>
          <w:sz w:val="24"/>
        </w:rPr>
        <w:t>×</w:t>
      </w:r>
      <w:r w:rsidRPr="00094611">
        <w:rPr>
          <w:rFonts w:ascii="仿宋_GB2312" w:eastAsia="仿宋_GB2312" w:hAnsi="宋体" w:hint="eastAsia"/>
          <w:color w:val="FF0000"/>
          <w:sz w:val="24"/>
        </w:rPr>
        <w:t>年12月31日</w:t>
      </w:r>
      <w:r w:rsidRPr="0067699F">
        <w:rPr>
          <w:rFonts w:ascii="仿宋_GB2312" w:eastAsia="仿宋_GB2312" w:hAnsi="宋体" w:hint="eastAsia"/>
          <w:sz w:val="24"/>
        </w:rPr>
        <w:t>的年度财务报表审计</w:t>
      </w:r>
      <w:r w:rsidR="003404AA" w:rsidRPr="003404AA">
        <w:rPr>
          <w:rFonts w:ascii="仿宋_GB2312" w:eastAsia="仿宋_GB2312" w:hAnsi="宋体" w:hint="eastAsia"/>
          <w:sz w:val="24"/>
        </w:rPr>
        <w:t>和财务报告内部控制审计</w:t>
      </w:r>
      <w:r w:rsidRPr="0067699F">
        <w:rPr>
          <w:rFonts w:ascii="仿宋_GB2312" w:eastAsia="仿宋_GB2312" w:hAnsi="宋体" w:hint="eastAsia"/>
          <w:sz w:val="24"/>
        </w:rPr>
        <w:t>而提供的。财务报表审计的目的是对财务报表发表意见，以确定财务报表是否在所有重大方面已按照企业会计准则的规定编制，并实现公允反映。</w:t>
      </w:r>
      <w:r w:rsidR="003404AA" w:rsidRPr="003404AA">
        <w:rPr>
          <w:rFonts w:ascii="仿宋_GB2312" w:eastAsia="仿宋_GB2312" w:hAnsi="宋体" w:hint="eastAsia"/>
          <w:sz w:val="24"/>
        </w:rPr>
        <w:t>内部控制审计的目的是对财务报告内部控制有效性发表意见，以确定是否按照《企业内部控制基本规范》和相关规定在所有重大方面保持了有效的财务报告内部控制。</w:t>
      </w:r>
    </w:p>
    <w:p w14:paraId="1E0A0EEB" w14:textId="77777777" w:rsidR="00FD6BB4" w:rsidRPr="0067699F" w:rsidRDefault="0031709F" w:rsidP="00D4705C">
      <w:pPr>
        <w:spacing w:beforeLines="50" w:before="120" w:line="300" w:lineRule="auto"/>
        <w:ind w:firstLineChars="200" w:firstLine="480"/>
        <w:rPr>
          <w:rFonts w:ascii="仿宋_GB2312" w:eastAsia="仿宋_GB2312" w:hAnsi="Arial Narrow"/>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02EB1F0C" w14:textId="77777777" w:rsidR="00C0630E" w:rsidRPr="0067699F" w:rsidRDefault="00C0630E" w:rsidP="00D4705C">
      <w:pPr>
        <w:spacing w:beforeLines="50" w:before="120" w:line="300" w:lineRule="auto"/>
        <w:ind w:firstLineChars="200" w:firstLine="480"/>
        <w:rPr>
          <w:rFonts w:ascii="仿宋_GB2312" w:eastAsia="仿宋_GB2312" w:hAnsi="Arial Narrow"/>
          <w:sz w:val="24"/>
        </w:rPr>
      </w:pPr>
    </w:p>
    <w:p w14:paraId="1112C264" w14:textId="77777777" w:rsidR="00FD6BB4" w:rsidRPr="004063FC" w:rsidRDefault="00D4705C" w:rsidP="004063F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4063FC">
        <w:rPr>
          <w:rFonts w:ascii="Arial Narrow" w:eastAsia="仿宋_GB2312" w:hAnsi="Arial Narrow" w:hint="eastAsia"/>
          <w:b/>
          <w:kern w:val="0"/>
          <w:sz w:val="24"/>
        </w:rPr>
        <w:t>一、</w:t>
      </w:r>
      <w:r w:rsidR="00C0630E" w:rsidRPr="004063FC">
        <w:rPr>
          <w:rFonts w:ascii="Arial Narrow" w:eastAsia="仿宋_GB2312" w:hAnsi="Arial Narrow" w:hint="eastAsia"/>
          <w:b/>
          <w:kern w:val="0"/>
          <w:sz w:val="24"/>
        </w:rPr>
        <w:t>财务报表</w:t>
      </w:r>
      <w:r w:rsidR="0090219F" w:rsidRPr="004063FC">
        <w:rPr>
          <w:rFonts w:ascii="Arial Narrow" w:eastAsia="仿宋_GB2312" w:hAnsi="Arial Narrow" w:hint="eastAsia"/>
          <w:b/>
          <w:kern w:val="0"/>
          <w:sz w:val="24"/>
        </w:rPr>
        <w:t>的编制</w:t>
      </w:r>
    </w:p>
    <w:p w14:paraId="17B81E32" w14:textId="77777777" w:rsidR="00FD6BB4" w:rsidRPr="00656CC5"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与贵所签订的审计业务约定书，我们确认我们已经理解并履行了下列责任：</w:t>
      </w:r>
    </w:p>
    <w:p w14:paraId="0D6B208F" w14:textId="77777777" w:rsidR="000B06F3" w:rsidRDefault="000B06F3" w:rsidP="000B06F3">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95C57">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795C57">
        <w:rPr>
          <w:rFonts w:ascii="仿宋_GB2312" w:eastAsia="仿宋_GB2312" w:hAnsi="宋体" w:hint="eastAsia"/>
          <w:sz w:val="24"/>
        </w:rPr>
        <w:t>；</w:t>
      </w:r>
    </w:p>
    <w:p w14:paraId="61CCD0DC" w14:textId="77777777" w:rsidR="00FB66F3" w:rsidRPr="00CD1F4F" w:rsidRDefault="00FB66F3" w:rsidP="00FB66F3">
      <w:pPr>
        <w:spacing w:beforeLines="50" w:before="120" w:line="300" w:lineRule="auto"/>
        <w:ind w:firstLineChars="200" w:firstLine="480"/>
        <w:rPr>
          <w:rFonts w:ascii="仿宋_GB2312" w:eastAsia="仿宋_GB2312" w:hAnsi="宋体" w:hint="eastAsia"/>
          <w:color w:val="FF0000"/>
          <w:sz w:val="24"/>
        </w:rPr>
      </w:pPr>
      <w:r w:rsidRPr="00CD1F4F">
        <w:rPr>
          <w:rFonts w:ascii="仿宋_GB2312" w:eastAsia="仿宋_GB2312" w:hAnsi="宋体" w:hint="eastAsia"/>
          <w:color w:val="FF0000"/>
          <w:sz w:val="24"/>
        </w:rPr>
        <w:t>（2）</w:t>
      </w:r>
      <w:r w:rsidR="00C0055D" w:rsidRPr="00CD1F4F">
        <w:rPr>
          <w:rFonts w:ascii="仿宋_GB2312" w:eastAsia="仿宋_GB2312" w:hAnsi="宋体" w:hint="eastAsia"/>
          <w:color w:val="FF0000"/>
          <w:sz w:val="24"/>
        </w:rPr>
        <w:t>按照企业会计准则和《公开发行证券的公司信息披露编报规则第</w:t>
      </w:r>
      <w:r w:rsidR="00C0055D" w:rsidRPr="00CD1F4F">
        <w:rPr>
          <w:rFonts w:ascii="仿宋_GB2312" w:eastAsia="仿宋_GB2312" w:hAnsi="宋体"/>
          <w:color w:val="FF0000"/>
          <w:sz w:val="24"/>
        </w:rPr>
        <w:t>15</w:t>
      </w:r>
      <w:r w:rsidR="00C0055D" w:rsidRPr="00CD1F4F">
        <w:rPr>
          <w:rFonts w:ascii="仿宋_GB2312" w:eastAsia="仿宋_GB2312" w:hAnsi="宋体" w:hint="eastAsia"/>
          <w:color w:val="FF0000"/>
          <w:sz w:val="24"/>
        </w:rPr>
        <w:t>号</w:t>
      </w:r>
      <w:r w:rsidR="00C0055D" w:rsidRPr="00CD1F4F">
        <w:rPr>
          <w:rFonts w:ascii="仿宋_GB2312" w:eastAsia="仿宋_GB2312" w:hAnsi="宋体"/>
          <w:color w:val="FF0000"/>
          <w:sz w:val="24"/>
        </w:rPr>
        <w:t>——</w:t>
      </w:r>
      <w:r w:rsidR="00C0055D" w:rsidRPr="00CD1F4F">
        <w:rPr>
          <w:rFonts w:ascii="仿宋_GB2312" w:eastAsia="仿宋_GB2312" w:hAnsi="宋体" w:hint="eastAsia"/>
          <w:color w:val="FF0000"/>
          <w:sz w:val="24"/>
        </w:rPr>
        <w:t>财务报告的一般规定（201</w:t>
      </w:r>
      <w:r w:rsidR="00C0055D">
        <w:rPr>
          <w:rFonts w:ascii="仿宋_GB2312" w:eastAsia="仿宋_GB2312" w:hAnsi="宋体" w:hint="eastAsia"/>
          <w:color w:val="FF0000"/>
          <w:sz w:val="24"/>
        </w:rPr>
        <w:t>4</w:t>
      </w:r>
      <w:r w:rsidR="00C0055D" w:rsidRPr="00CD1F4F">
        <w:rPr>
          <w:rFonts w:ascii="仿宋_GB2312" w:eastAsia="仿宋_GB2312" w:hAnsi="宋体" w:hint="eastAsia"/>
          <w:color w:val="FF0000"/>
          <w:sz w:val="24"/>
        </w:rPr>
        <w:t>年修订）》</w:t>
      </w:r>
      <w:r w:rsidR="00C0055D" w:rsidRPr="003220A3">
        <w:rPr>
          <w:rFonts w:ascii="仿宋_GB2312" w:eastAsia="仿宋_GB2312" w:hAnsi="宋体" w:hint="eastAsia"/>
          <w:color w:val="FF0000"/>
          <w:sz w:val="24"/>
        </w:rPr>
        <w:t>及其他有关规定</w:t>
      </w:r>
      <w:r w:rsidRPr="00CD1F4F">
        <w:rPr>
          <w:rFonts w:ascii="仿宋_GB2312" w:eastAsia="仿宋_GB2312" w:hAnsi="宋体" w:hint="eastAsia"/>
          <w:color w:val="FF0000"/>
          <w:sz w:val="24"/>
        </w:rPr>
        <w:t>编制财务报表，并使其实现公允反映；</w:t>
      </w:r>
    </w:p>
    <w:p w14:paraId="097569A2" w14:textId="77777777" w:rsidR="00FB66F3" w:rsidRPr="00C60949" w:rsidRDefault="00FB66F3" w:rsidP="00FB66F3">
      <w:pPr>
        <w:spacing w:beforeLines="50" w:before="120" w:line="300" w:lineRule="auto"/>
        <w:ind w:firstLineChars="200" w:firstLine="480"/>
        <w:rPr>
          <w:rFonts w:ascii="仿宋_GB2312" w:eastAsia="仿宋_GB2312" w:hAnsi="宋体" w:hint="eastAsia"/>
          <w:color w:val="0000FF"/>
          <w:sz w:val="24"/>
        </w:rPr>
      </w:pPr>
      <w:r w:rsidRPr="0090219F">
        <w:rPr>
          <w:rFonts w:ascii="仿宋_GB2312" w:eastAsia="仿宋_GB2312" w:hAnsi="宋体" w:hint="eastAsia"/>
          <w:color w:val="0000FF"/>
          <w:sz w:val="24"/>
        </w:rPr>
        <w:t>[</w:t>
      </w:r>
      <w:r w:rsidRPr="00C60949">
        <w:rPr>
          <w:rFonts w:ascii="仿宋_GB2312" w:eastAsia="仿宋_GB2312" w:hAnsi="宋体" w:hint="eastAsia"/>
          <w:color w:val="0000FF"/>
          <w:sz w:val="24"/>
        </w:rPr>
        <w:t>注释：如果</w:t>
      </w:r>
      <w:r>
        <w:rPr>
          <w:rFonts w:ascii="仿宋_GB2312" w:eastAsia="仿宋_GB2312" w:hAnsi="宋体" w:hint="eastAsia"/>
          <w:color w:val="0000FF"/>
          <w:sz w:val="24"/>
        </w:rPr>
        <w:t>是非上市公司或非IPO公司，则适用下段（2），并删除上段（2）</w:t>
      </w:r>
      <w:r w:rsidRPr="0090219F">
        <w:rPr>
          <w:rFonts w:ascii="仿宋_GB2312" w:eastAsia="仿宋_GB2312" w:hAnsi="宋体" w:hint="eastAsia"/>
          <w:color w:val="0000FF"/>
          <w:sz w:val="24"/>
        </w:rPr>
        <w:t>]</w:t>
      </w:r>
    </w:p>
    <w:p w14:paraId="786219EE" w14:textId="77777777" w:rsidR="00FD6BB4" w:rsidRPr="00656CC5" w:rsidRDefault="00FB66F3" w:rsidP="00FB66F3">
      <w:pPr>
        <w:spacing w:beforeLines="50" w:before="120" w:line="300" w:lineRule="auto"/>
        <w:ind w:firstLineChars="200" w:firstLine="480"/>
        <w:rPr>
          <w:rFonts w:ascii="仿宋_GB2312" w:eastAsia="仿宋_GB2312" w:hAnsi="宋体" w:hint="eastAsia"/>
          <w:sz w:val="24"/>
        </w:rPr>
      </w:pPr>
      <w:r w:rsidRPr="00956E9F">
        <w:rPr>
          <w:rFonts w:ascii="仿宋_GB2312" w:eastAsia="仿宋_GB2312" w:hAnsi="宋体" w:hint="eastAsia"/>
          <w:color w:val="FF0000"/>
          <w:sz w:val="24"/>
        </w:rPr>
        <w:t>（2）按照企业会计准则编制财务报表，并使其实现公允反映；</w:t>
      </w:r>
    </w:p>
    <w:p w14:paraId="6689B47F" w14:textId="77777777" w:rsidR="00FD6BB4"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4BDE61D9" w14:textId="77777777" w:rsidR="00CB4C44" w:rsidRPr="00CB4C44" w:rsidRDefault="00CB4C44" w:rsidP="00CB4C44">
      <w:pPr>
        <w:spacing w:beforeLines="50" w:before="120" w:line="300" w:lineRule="auto"/>
        <w:ind w:firstLineChars="200" w:firstLine="480"/>
        <w:rPr>
          <w:rFonts w:ascii="仿宋_GB2312" w:eastAsia="仿宋_GB2312" w:hAnsi="宋体" w:hint="eastAsia"/>
          <w:sz w:val="24"/>
        </w:rPr>
      </w:pPr>
      <w:r w:rsidRPr="00CB4C44">
        <w:rPr>
          <w:rFonts w:ascii="仿宋_GB2312" w:eastAsia="仿宋_GB2312" w:hAnsi="宋体" w:hint="eastAsia"/>
          <w:sz w:val="24"/>
        </w:rPr>
        <w:t>2．已对本公司的持续经营能力做出评估，</w:t>
      </w:r>
      <w:r w:rsidRPr="00CF10D1">
        <w:rPr>
          <w:rFonts w:ascii="仿宋_GB2312" w:eastAsia="仿宋_GB2312" w:hAnsi="宋体" w:hint="eastAsia"/>
          <w:sz w:val="24"/>
          <w:highlight w:val="yellow"/>
        </w:rPr>
        <w:t>并</w:t>
      </w:r>
      <w:r w:rsidR="00D76DB1" w:rsidRPr="00CF10D1">
        <w:rPr>
          <w:rFonts w:ascii="仿宋_GB2312" w:eastAsia="仿宋_GB2312" w:hAnsi="宋体" w:hint="eastAsia"/>
          <w:sz w:val="24"/>
          <w:highlight w:val="yellow"/>
        </w:rPr>
        <w:t>确认运用</w:t>
      </w:r>
      <w:r w:rsidRPr="00CF10D1">
        <w:rPr>
          <w:rFonts w:ascii="仿宋_GB2312" w:eastAsia="仿宋_GB2312" w:hAnsi="宋体" w:hint="eastAsia"/>
          <w:sz w:val="24"/>
          <w:highlight w:val="yellow"/>
        </w:rPr>
        <w:t>持续经营</w:t>
      </w:r>
      <w:r w:rsidR="0090187F" w:rsidRPr="00CF10D1">
        <w:rPr>
          <w:rFonts w:ascii="仿宋_GB2312" w:eastAsia="仿宋_GB2312" w:hAnsi="宋体" w:hint="eastAsia"/>
          <w:sz w:val="24"/>
          <w:highlight w:val="yellow"/>
        </w:rPr>
        <w:t>假设</w:t>
      </w:r>
      <w:r w:rsidRPr="00CF10D1">
        <w:rPr>
          <w:rFonts w:ascii="仿宋_GB2312" w:eastAsia="仿宋_GB2312" w:hAnsi="宋体" w:hint="eastAsia"/>
          <w:sz w:val="24"/>
          <w:highlight w:val="yellow"/>
        </w:rPr>
        <w:t>编制</w:t>
      </w:r>
      <w:r w:rsidR="00D76DB1" w:rsidRPr="00CF10D1">
        <w:rPr>
          <w:rFonts w:ascii="仿宋_GB2312" w:eastAsia="仿宋_GB2312" w:hAnsi="宋体" w:hint="eastAsia"/>
          <w:sz w:val="24"/>
          <w:highlight w:val="yellow"/>
        </w:rPr>
        <w:t>本报告期</w:t>
      </w:r>
      <w:r w:rsidRPr="00CF10D1">
        <w:rPr>
          <w:rFonts w:ascii="仿宋_GB2312" w:eastAsia="仿宋_GB2312" w:hAnsi="宋体" w:hint="eastAsia"/>
          <w:sz w:val="24"/>
          <w:highlight w:val="yellow"/>
        </w:rPr>
        <w:t>财务报表</w:t>
      </w:r>
      <w:r w:rsidR="000D5A79" w:rsidRPr="00CF10D1">
        <w:rPr>
          <w:rFonts w:ascii="仿宋_GB2312" w:eastAsia="仿宋_GB2312" w:hAnsi="宋体" w:hint="eastAsia"/>
          <w:sz w:val="24"/>
          <w:highlight w:val="yellow"/>
        </w:rPr>
        <w:t>是适</w:t>
      </w:r>
      <w:r w:rsidR="00D76DB1" w:rsidRPr="00CF10D1">
        <w:rPr>
          <w:rFonts w:ascii="仿宋_GB2312" w:eastAsia="仿宋_GB2312" w:hAnsi="宋体" w:hint="eastAsia"/>
          <w:sz w:val="24"/>
          <w:highlight w:val="yellow"/>
        </w:rPr>
        <w:t>当的</w:t>
      </w:r>
      <w:r w:rsidRPr="00CB4C44">
        <w:rPr>
          <w:rFonts w:ascii="仿宋_GB2312" w:eastAsia="仿宋_GB2312" w:hAnsi="宋体" w:hint="eastAsia"/>
          <w:sz w:val="24"/>
        </w:rPr>
        <w:t>。</w:t>
      </w:r>
    </w:p>
    <w:p w14:paraId="2D5CA962" w14:textId="77777777" w:rsidR="00CB4C44" w:rsidRPr="00CB4C44" w:rsidRDefault="00CB4C44" w:rsidP="00CB4C44">
      <w:pPr>
        <w:spacing w:beforeLines="50" w:before="120" w:line="300" w:lineRule="auto"/>
        <w:ind w:firstLineChars="200" w:firstLine="480"/>
        <w:rPr>
          <w:rFonts w:ascii="仿宋_GB2312" w:eastAsia="仿宋_GB2312" w:hAnsi="宋体" w:hint="eastAsia"/>
          <w:sz w:val="24"/>
        </w:rPr>
      </w:pPr>
      <w:r w:rsidRPr="00CB4C44">
        <w:rPr>
          <w:rFonts w:ascii="仿宋_GB2312" w:eastAsia="仿宋_GB2312" w:hAnsi="宋体" w:hint="eastAsia"/>
          <w:sz w:val="24"/>
        </w:rPr>
        <w:t>3．已充分披露本公司选择运用的重要会计政策，这些会计政策适合于本公司的具体情况。</w:t>
      </w:r>
    </w:p>
    <w:p w14:paraId="56DAEF7D" w14:textId="77777777" w:rsidR="00CB4C44" w:rsidRPr="00CB4C44" w:rsidRDefault="00CB4C44" w:rsidP="00CB4C44">
      <w:pPr>
        <w:spacing w:beforeLines="50" w:before="120" w:line="300" w:lineRule="auto"/>
        <w:ind w:firstLineChars="200" w:firstLine="480"/>
        <w:rPr>
          <w:rFonts w:ascii="仿宋_GB2312" w:eastAsia="仿宋_GB2312" w:hAnsi="宋体" w:hint="eastAsia"/>
          <w:sz w:val="24"/>
        </w:rPr>
      </w:pPr>
      <w:r w:rsidRPr="00CB4C44">
        <w:rPr>
          <w:rFonts w:ascii="仿宋_GB2312" w:eastAsia="仿宋_GB2312" w:hAnsi="宋体" w:hint="eastAsia"/>
          <w:sz w:val="24"/>
        </w:rPr>
        <w:t>4．</w:t>
      </w:r>
      <w:r w:rsidR="00CB5570" w:rsidRPr="00AC55F7">
        <w:rPr>
          <w:rFonts w:ascii="仿宋_GB2312" w:eastAsia="仿宋_GB2312" w:hAnsi="宋体" w:hint="eastAsia"/>
          <w:sz w:val="24"/>
        </w:rPr>
        <w:t>根据</w:t>
      </w:r>
      <w:r w:rsidR="00CB5570" w:rsidRPr="00CD1F4F">
        <w:rPr>
          <w:rFonts w:ascii="仿宋_GB2312" w:eastAsia="仿宋_GB2312" w:hAnsi="宋体" w:hint="eastAsia"/>
          <w:color w:val="FF0000"/>
          <w:sz w:val="24"/>
        </w:rPr>
        <w:t>企业会计准则</w:t>
      </w:r>
      <w:r w:rsidR="00CB5570" w:rsidRPr="00AC55F7">
        <w:rPr>
          <w:rFonts w:ascii="仿宋_GB2312" w:eastAsia="仿宋_GB2312" w:hAnsi="宋体" w:hint="eastAsia"/>
          <w:sz w:val="24"/>
        </w:rPr>
        <w:t>对确认、计量或披露的规定，</w:t>
      </w:r>
      <w:r w:rsidR="00CB5570">
        <w:rPr>
          <w:rFonts w:ascii="仿宋_GB2312" w:eastAsia="仿宋_GB2312" w:hAnsi="宋体" w:hint="eastAsia"/>
          <w:sz w:val="24"/>
        </w:rPr>
        <w:t>本公司</w:t>
      </w:r>
      <w:proofErr w:type="gramStart"/>
      <w:r w:rsidR="00CB5570" w:rsidRPr="00AC55F7">
        <w:rPr>
          <w:rFonts w:ascii="仿宋_GB2312" w:eastAsia="仿宋_GB2312" w:hAnsi="宋体" w:hint="eastAsia"/>
          <w:sz w:val="24"/>
        </w:rPr>
        <w:t>作出</w:t>
      </w:r>
      <w:proofErr w:type="gramEnd"/>
      <w:r w:rsidR="00CB5570" w:rsidRPr="00AC55F7">
        <w:rPr>
          <w:rFonts w:ascii="仿宋_GB2312" w:eastAsia="仿宋_GB2312" w:hAnsi="宋体" w:hint="eastAsia"/>
          <w:sz w:val="24"/>
        </w:rPr>
        <w:t>会计估计和相关披露时使用的方法、重大假设</w:t>
      </w:r>
      <w:r w:rsidR="00CB5570" w:rsidRPr="00BB2F2A">
        <w:rPr>
          <w:rFonts w:ascii="仿宋_GB2312" w:eastAsia="仿宋_GB2312" w:hAnsi="宋体" w:hint="eastAsia"/>
          <w:sz w:val="24"/>
        </w:rPr>
        <w:t>（包括与公允价值计量相关的假设）</w:t>
      </w:r>
      <w:r w:rsidR="00CB5570" w:rsidRPr="00AC55F7">
        <w:rPr>
          <w:rFonts w:ascii="仿宋_GB2312" w:eastAsia="仿宋_GB2312" w:hAnsi="宋体" w:hint="eastAsia"/>
          <w:sz w:val="24"/>
        </w:rPr>
        <w:t>和数据是适当的</w:t>
      </w:r>
      <w:r w:rsidR="00CB5570">
        <w:rPr>
          <w:rFonts w:ascii="仿宋_GB2312" w:eastAsia="仿宋_GB2312" w:hAnsi="宋体" w:hint="eastAsia"/>
          <w:sz w:val="24"/>
        </w:rPr>
        <w:t>。</w:t>
      </w:r>
    </w:p>
    <w:p w14:paraId="282274EA" w14:textId="77777777" w:rsidR="00CB4C44" w:rsidRPr="00CB4C44" w:rsidRDefault="00CB4C44" w:rsidP="00CB4C44">
      <w:pPr>
        <w:spacing w:beforeLines="50" w:before="120" w:line="300" w:lineRule="auto"/>
        <w:ind w:firstLineChars="200" w:firstLine="480"/>
        <w:rPr>
          <w:rFonts w:ascii="仿宋_GB2312" w:eastAsia="仿宋_GB2312" w:hAnsi="宋体" w:hint="eastAsia"/>
          <w:sz w:val="24"/>
        </w:rPr>
      </w:pPr>
      <w:r w:rsidRPr="00CB4C44">
        <w:rPr>
          <w:rFonts w:ascii="仿宋_GB2312" w:eastAsia="仿宋_GB2312" w:hAnsi="宋体" w:hint="eastAsia"/>
          <w:sz w:val="24"/>
        </w:rPr>
        <w:t>5．已按照企业会计准则的规定对关联方关系及其交易</w:t>
      </w:r>
      <w:proofErr w:type="gramStart"/>
      <w:r w:rsidRPr="00CB4C44">
        <w:rPr>
          <w:rFonts w:ascii="仿宋_GB2312" w:eastAsia="仿宋_GB2312" w:hAnsi="宋体" w:hint="eastAsia"/>
          <w:sz w:val="24"/>
        </w:rPr>
        <w:t>作出</w:t>
      </w:r>
      <w:proofErr w:type="gramEnd"/>
      <w:r w:rsidRPr="00CB4C44">
        <w:rPr>
          <w:rFonts w:ascii="仿宋_GB2312" w:eastAsia="仿宋_GB2312" w:hAnsi="宋体" w:hint="eastAsia"/>
          <w:sz w:val="24"/>
        </w:rPr>
        <w:t>了恰当的会计处理和披露。</w:t>
      </w:r>
    </w:p>
    <w:p w14:paraId="4CEBFB11" w14:textId="77777777" w:rsidR="00BB2F2A" w:rsidRDefault="00CB4C44" w:rsidP="00CB4C44">
      <w:pPr>
        <w:spacing w:beforeLines="50" w:before="120" w:line="300" w:lineRule="auto"/>
        <w:ind w:firstLineChars="200" w:firstLine="480"/>
        <w:rPr>
          <w:rFonts w:ascii="仿宋_GB2312" w:eastAsia="仿宋_GB2312" w:hAnsi="宋体" w:hint="eastAsia"/>
          <w:sz w:val="24"/>
        </w:rPr>
      </w:pPr>
      <w:r w:rsidRPr="00CB4C44">
        <w:rPr>
          <w:rFonts w:ascii="仿宋_GB2312" w:eastAsia="仿宋_GB2312" w:hAnsi="宋体" w:hint="eastAsia"/>
          <w:sz w:val="24"/>
        </w:rPr>
        <w:t>6．根据企业会计准则的规定，所有需要调整或披露的资产负债表日后事项都已得到调整或披露。如果我们注意到自贵所审计报告日至财务报表报出日之间发生了可能影响财务报表的事项，我们亦将及时告知</w:t>
      </w:r>
      <w:r w:rsidR="00D76402">
        <w:rPr>
          <w:rFonts w:ascii="仿宋_GB2312" w:eastAsia="仿宋_GB2312" w:hAnsi="宋体" w:hint="eastAsia"/>
          <w:sz w:val="24"/>
        </w:rPr>
        <w:t>你们</w:t>
      </w:r>
      <w:r w:rsidRPr="00CB4C44">
        <w:rPr>
          <w:rFonts w:ascii="仿宋_GB2312" w:eastAsia="仿宋_GB2312" w:hAnsi="宋体" w:hint="eastAsia"/>
          <w:sz w:val="24"/>
        </w:rPr>
        <w:t>。</w:t>
      </w:r>
    </w:p>
    <w:p w14:paraId="140B8EA6"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7</w:t>
      </w:r>
      <w:r w:rsidR="00BB2F2A" w:rsidRPr="00BB2F2A">
        <w:rPr>
          <w:rFonts w:ascii="仿宋_GB2312" w:eastAsia="仿宋_GB2312" w:hAnsi="宋体" w:hint="eastAsia"/>
          <w:sz w:val="24"/>
        </w:rPr>
        <w:t>．未更正错报，无论是单独还是汇总起来，对财务报表整体的影响均不重大。</w:t>
      </w:r>
      <w:r w:rsidR="00BB2F2A" w:rsidRPr="0090219F">
        <w:rPr>
          <w:rFonts w:ascii="仿宋_GB2312" w:eastAsia="仿宋_GB2312" w:hAnsi="宋体" w:hint="eastAsia"/>
          <w:color w:val="FF0000"/>
          <w:sz w:val="24"/>
        </w:rPr>
        <w:t>未更正错报汇总表附在本声明书后</w:t>
      </w:r>
      <w:r w:rsidR="0090219F" w:rsidRPr="00044C4B">
        <w:rPr>
          <w:rFonts w:ascii="仿宋_GB2312" w:eastAsia="仿宋_GB2312" w:hAnsi="宋体" w:hint="eastAsia"/>
          <w:color w:val="FF0000"/>
          <w:sz w:val="24"/>
        </w:rPr>
        <w:t>。</w:t>
      </w:r>
    </w:p>
    <w:p w14:paraId="1A6C371F" w14:textId="77777777" w:rsidR="00D76DB1" w:rsidRPr="00611909" w:rsidRDefault="00D76DB1" w:rsidP="00BB2F2A">
      <w:pPr>
        <w:spacing w:beforeLines="50" w:before="120" w:line="300" w:lineRule="auto"/>
        <w:ind w:firstLineChars="200" w:firstLine="480"/>
        <w:rPr>
          <w:rFonts w:ascii="仿宋_GB2312" w:eastAsia="仿宋_GB2312" w:hAnsi="宋体" w:hint="eastAsia"/>
          <w:sz w:val="24"/>
        </w:rPr>
      </w:pPr>
      <w:r w:rsidRPr="00611909">
        <w:rPr>
          <w:rFonts w:ascii="仿宋_GB2312" w:eastAsia="仿宋_GB2312" w:hAnsi="宋体" w:hint="eastAsia"/>
          <w:sz w:val="24"/>
        </w:rPr>
        <w:t>8．</w:t>
      </w:r>
      <w:r w:rsidRPr="00611909">
        <w:rPr>
          <w:rFonts w:ascii="仿宋_GB2312" w:eastAsia="仿宋_GB2312" w:hAnsi="宋体" w:hint="eastAsia"/>
          <w:sz w:val="24"/>
          <w:highlight w:val="yellow"/>
        </w:rPr>
        <w:t>本公司年度报告中包含的除财务报表和审计报告以外的财务信息和非财务信息（以</w:t>
      </w:r>
      <w:r w:rsidR="00CF10D1" w:rsidRPr="00611909">
        <w:rPr>
          <w:rFonts w:ascii="仿宋_GB2312" w:eastAsia="仿宋_GB2312" w:hAnsi="宋体" w:hint="eastAsia"/>
          <w:sz w:val="24"/>
          <w:highlight w:val="yellow"/>
        </w:rPr>
        <w:t>下</w:t>
      </w:r>
      <w:r w:rsidRPr="00CF10D1">
        <w:rPr>
          <w:rFonts w:ascii="仿宋_GB2312" w:eastAsia="仿宋_GB2312" w:hAnsi="宋体" w:hint="eastAsia"/>
          <w:sz w:val="24"/>
          <w:highlight w:val="yellow"/>
        </w:rPr>
        <w:t>简称“其他信息”）与财务报表之间不存在重大不一致，且其他信息不存在</w:t>
      </w:r>
      <w:r w:rsidR="00CF10D1" w:rsidRPr="00611909">
        <w:rPr>
          <w:rFonts w:ascii="仿宋_GB2312" w:eastAsia="仿宋_GB2312" w:hAnsi="宋体" w:hint="eastAsia"/>
          <w:sz w:val="24"/>
          <w:highlight w:val="yellow"/>
        </w:rPr>
        <w:t>重大错报</w:t>
      </w:r>
      <w:r w:rsidRPr="00611909">
        <w:rPr>
          <w:rFonts w:ascii="仿宋_GB2312" w:eastAsia="仿宋_GB2312" w:hAnsi="宋体" w:hint="eastAsia"/>
          <w:sz w:val="24"/>
          <w:highlight w:val="yellow"/>
        </w:rPr>
        <w:t>或其他误导性</w:t>
      </w:r>
      <w:r w:rsidR="003B5117" w:rsidRPr="003B5117">
        <w:rPr>
          <w:rFonts w:ascii="仿宋_GB2312" w:eastAsia="仿宋_GB2312" w:hAnsi="宋体" w:hint="eastAsia"/>
          <w:sz w:val="24"/>
          <w:highlight w:val="yellow"/>
        </w:rPr>
        <w:t>陈述</w:t>
      </w:r>
      <w:r w:rsidRPr="00611909">
        <w:rPr>
          <w:rFonts w:ascii="仿宋_GB2312" w:eastAsia="仿宋_GB2312" w:hAnsi="宋体" w:hint="eastAsia"/>
          <w:sz w:val="24"/>
        </w:rPr>
        <w:t>。</w:t>
      </w:r>
    </w:p>
    <w:p w14:paraId="448B584F" w14:textId="77777777" w:rsidR="00656CC5" w:rsidRPr="00A92A05" w:rsidRDefault="00D76DB1" w:rsidP="00BB2F2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9</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30C7A372" w14:textId="77777777" w:rsidR="0085205F" w:rsidRPr="002569B5" w:rsidRDefault="0085205F" w:rsidP="002569B5">
      <w:pPr>
        <w:spacing w:beforeLines="50" w:before="120" w:line="300" w:lineRule="auto"/>
        <w:ind w:firstLineChars="200" w:firstLine="480"/>
        <w:rPr>
          <w:rFonts w:ascii="仿宋_GB2312" w:eastAsia="仿宋_GB2312" w:hAnsi="宋体" w:hint="eastAsia"/>
          <w:sz w:val="24"/>
        </w:rPr>
      </w:pPr>
    </w:p>
    <w:p w14:paraId="75D61099" w14:textId="77777777" w:rsidR="0085205F" w:rsidRPr="004063FC" w:rsidRDefault="0085205F" w:rsidP="004063F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4063FC">
        <w:rPr>
          <w:rFonts w:ascii="Arial Narrow" w:eastAsia="仿宋_GB2312" w:hAnsi="Arial Narrow" w:hint="eastAsia"/>
          <w:b/>
          <w:kern w:val="0"/>
          <w:sz w:val="24"/>
        </w:rPr>
        <w:t>二、财务报表的确认、计量和列报</w:t>
      </w:r>
    </w:p>
    <w:p w14:paraId="3047A2A9" w14:textId="77777777" w:rsidR="00C60949" w:rsidRPr="00C60949" w:rsidRDefault="00C60949" w:rsidP="00C60949">
      <w:pPr>
        <w:spacing w:beforeLines="50" w:before="120" w:line="300" w:lineRule="auto"/>
        <w:ind w:firstLineChars="200" w:firstLine="482"/>
        <w:rPr>
          <w:rFonts w:ascii="仿宋_GB2312" w:eastAsia="仿宋_GB2312" w:hAnsi="宋体" w:hint="eastAsia"/>
          <w:b/>
          <w:sz w:val="24"/>
        </w:rPr>
      </w:pPr>
      <w:r w:rsidRPr="00C60949">
        <w:rPr>
          <w:rFonts w:ascii="仿宋_GB2312" w:eastAsia="仿宋_GB2312" w:hAnsi="宋体" w:hint="eastAsia"/>
          <w:b/>
          <w:sz w:val="24"/>
        </w:rPr>
        <w:lastRenderedPageBreak/>
        <w:t>（一）</w:t>
      </w:r>
      <w:r w:rsidRPr="00C60949">
        <w:rPr>
          <w:rFonts w:ascii="仿宋_GB2312" w:eastAsia="仿宋_GB2312" w:hAnsi="宋体" w:hint="eastAsia"/>
          <w:b/>
          <w:sz w:val="24"/>
        </w:rPr>
        <w:tab/>
        <w:t>一般事项</w:t>
      </w:r>
    </w:p>
    <w:p w14:paraId="47380895" w14:textId="77777777" w:rsidR="00C60949" w:rsidRPr="00C60949" w:rsidRDefault="004D49E8" w:rsidP="00C60949">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w:t>
      </w:r>
      <w:proofErr w:type="gramStart"/>
      <w:r w:rsidR="00C60949" w:rsidRPr="00C60949">
        <w:rPr>
          <w:rFonts w:ascii="仿宋_GB2312" w:eastAsia="仿宋_GB2312" w:hAnsi="宋体" w:hint="eastAsia"/>
          <w:sz w:val="24"/>
        </w:rPr>
        <w:t>作出</w:t>
      </w:r>
      <w:proofErr w:type="gramEnd"/>
      <w:r w:rsidR="00C60949" w:rsidRPr="00C60949">
        <w:rPr>
          <w:rFonts w:ascii="仿宋_GB2312" w:eastAsia="仿宋_GB2312" w:hAnsi="宋体" w:hint="eastAsia"/>
          <w:sz w:val="24"/>
        </w:rPr>
        <w:t>重大变更的计划或意图。</w:t>
      </w:r>
    </w:p>
    <w:p w14:paraId="4BAE1824" w14:textId="77777777" w:rsidR="002569B5" w:rsidRPr="00C60949" w:rsidRDefault="00FB7F42" w:rsidP="00C60949">
      <w:pPr>
        <w:spacing w:beforeLines="50" w:before="120" w:line="300" w:lineRule="auto"/>
        <w:ind w:firstLineChars="200" w:firstLine="480"/>
        <w:rPr>
          <w:rFonts w:ascii="仿宋_GB2312" w:eastAsia="仿宋_GB2312" w:hAnsi="宋体" w:hint="eastAsia"/>
          <w:color w:val="0000FF"/>
          <w:sz w:val="24"/>
        </w:rPr>
      </w:pPr>
      <w:r w:rsidRPr="0090219F">
        <w:rPr>
          <w:rFonts w:ascii="仿宋_GB2312" w:eastAsia="仿宋_GB2312" w:hAnsi="宋体" w:hint="eastAsia"/>
          <w:color w:val="0000FF"/>
          <w:sz w:val="24"/>
        </w:rPr>
        <w:t xml:space="preserve"> </w:t>
      </w:r>
      <w:r w:rsidR="00C60949" w:rsidRPr="0090219F">
        <w:rPr>
          <w:rFonts w:ascii="仿宋_GB2312" w:eastAsia="仿宋_GB2312" w:hAnsi="宋体" w:hint="eastAsia"/>
          <w:color w:val="0000FF"/>
          <w:sz w:val="24"/>
        </w:rPr>
        <w:t>[</w:t>
      </w:r>
      <w:r w:rsidR="00C60949" w:rsidRPr="00C60949">
        <w:rPr>
          <w:rFonts w:ascii="仿宋_GB2312" w:eastAsia="仿宋_GB2312" w:hAnsi="宋体" w:hint="eastAsia"/>
          <w:color w:val="0000FF"/>
          <w:sz w:val="24"/>
        </w:rPr>
        <w:t>注释：如果识别出可能导致对持续经营能力产生重大疑虑的事项或情况，应增加下段内容，并相应修改下面其他条款的编号。</w:t>
      </w:r>
      <w:r w:rsidR="00C60949" w:rsidRPr="0090219F">
        <w:rPr>
          <w:rFonts w:ascii="仿宋_GB2312" w:eastAsia="仿宋_GB2312" w:hAnsi="宋体" w:hint="eastAsia"/>
          <w:color w:val="0000FF"/>
          <w:sz w:val="24"/>
        </w:rPr>
        <w:t>]</w:t>
      </w:r>
    </w:p>
    <w:p w14:paraId="70E0F903" w14:textId="77777777" w:rsidR="00C60949" w:rsidRPr="00FB7F42" w:rsidRDefault="004D49E8" w:rsidP="00FB7F42">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00FB7F42" w:rsidRPr="00FB7F42">
        <w:rPr>
          <w:rFonts w:ascii="仿宋_GB2312" w:eastAsia="仿宋_GB2312" w:hAnsi="宋体" w:hint="eastAsia"/>
          <w:color w:val="FF0000"/>
          <w:sz w:val="24"/>
        </w:rPr>
        <w:t>. XX影响持续经营能力的事项或情形，表明本公司的持续经营能力可能存在不确定性，我们已经对持续经营能力</w:t>
      </w:r>
      <w:proofErr w:type="gramStart"/>
      <w:r w:rsidR="00FB7F42" w:rsidRPr="00FB7F42">
        <w:rPr>
          <w:rFonts w:ascii="仿宋_GB2312" w:eastAsia="仿宋_GB2312" w:hAnsi="宋体" w:hint="eastAsia"/>
          <w:color w:val="FF0000"/>
          <w:sz w:val="24"/>
        </w:rPr>
        <w:t>作出</w:t>
      </w:r>
      <w:proofErr w:type="gramEnd"/>
      <w:r w:rsidR="00FB7F42" w:rsidRPr="00FB7F42">
        <w:rPr>
          <w:rFonts w:ascii="仿宋_GB2312" w:eastAsia="仿宋_GB2312" w:hAnsi="宋体" w:hint="eastAsia"/>
          <w:color w:val="FF0000"/>
          <w:sz w:val="24"/>
        </w:rPr>
        <w:t>评估，并向</w:t>
      </w:r>
      <w:r w:rsidR="00D76402">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提供了未来计划，这些计划的结果可以改善本公司目前的状况，并适合本公司的具体情况。</w:t>
      </w:r>
    </w:p>
    <w:p w14:paraId="01BDE36D" w14:textId="77777777" w:rsidR="00C60949" w:rsidRPr="00FB7F42" w:rsidRDefault="004D49E8"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D76402">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披露所有我们知悉的、已经发生或可能发生的、在编制财务报表时应当考虑其影响的诉讼和索赔事项，并已按照企业会计准则的规定进行了恰当的会计处理和披露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w:t>
      </w:r>
      <w:proofErr w:type="gramStart"/>
      <w:r w:rsidR="00FB7F42" w:rsidRPr="00FB7F42">
        <w:rPr>
          <w:rFonts w:ascii="仿宋_GB2312" w:eastAsia="仿宋_GB2312" w:hAnsi="宋体" w:hint="eastAsia"/>
          <w:sz w:val="24"/>
        </w:rPr>
        <w:t>作出</w:t>
      </w:r>
      <w:proofErr w:type="gramEnd"/>
      <w:r w:rsidR="00FB7F42" w:rsidRPr="00FB7F42">
        <w:rPr>
          <w:rFonts w:ascii="仿宋_GB2312" w:eastAsia="仿宋_GB2312" w:hAnsi="宋体" w:hint="eastAsia"/>
          <w:sz w:val="24"/>
        </w:rPr>
        <w:t>经济决策的重大不确定事项。</w:t>
      </w:r>
    </w:p>
    <w:p w14:paraId="6CCA7F79" w14:textId="77777777" w:rsidR="00FB7F42" w:rsidRDefault="004D49E8" w:rsidP="002569B5">
      <w:pPr>
        <w:spacing w:beforeLines="50" w:before="120" w:line="300" w:lineRule="auto"/>
        <w:ind w:firstLineChars="200" w:firstLine="480"/>
        <w:rPr>
          <w:rFonts w:ascii="仿宋_GB2312" w:eastAsia="仿宋_GB2312" w:hAnsi="Arial Narrow"/>
          <w:color w:val="FF0000"/>
          <w:sz w:val="24"/>
        </w:rPr>
      </w:pPr>
      <w:r>
        <w:rPr>
          <w:rFonts w:ascii="仿宋_GB2312" w:eastAsia="仿宋_GB2312" w:hAnsi="宋体" w:hint="eastAsia"/>
          <w:sz w:val="24"/>
        </w:rPr>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截至财务报表日止，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【对于在财务报表日已经签约但尚未在资产负债表中确认的资本承诺、截至财务报表日止签订的不可撤销的经营租赁合约以及其他承诺事项，本公司已在财务报表附注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2F892B9D" w14:textId="77777777" w:rsidR="00CB4C44" w:rsidRPr="005D1B3D" w:rsidRDefault="00CB4C44" w:rsidP="002569B5">
      <w:pPr>
        <w:spacing w:beforeLines="50" w:before="120" w:line="300" w:lineRule="auto"/>
        <w:ind w:firstLineChars="200" w:firstLine="480"/>
        <w:rPr>
          <w:rFonts w:ascii="仿宋_GB2312" w:eastAsia="仿宋_GB2312" w:hAnsi="宋体" w:hint="eastAsia"/>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w:t>
      </w:r>
      <w:proofErr w:type="gramStart"/>
      <w:r w:rsidRPr="00344EE2">
        <w:rPr>
          <w:rFonts w:ascii="仿宋_GB2312" w:eastAsia="仿宋_GB2312" w:hAnsi="宋体" w:hint="eastAsia"/>
          <w:color w:val="0000FF"/>
          <w:sz w:val="24"/>
        </w:rPr>
        <w:t>作出</w:t>
      </w:r>
      <w:proofErr w:type="gramEnd"/>
      <w:r w:rsidRPr="00344EE2">
        <w:rPr>
          <w:rFonts w:ascii="仿宋_GB2312" w:eastAsia="仿宋_GB2312" w:hAnsi="宋体" w:hint="eastAsia"/>
          <w:color w:val="0000FF"/>
          <w:sz w:val="24"/>
        </w:rPr>
        <w:t>的、更正上期财务报表中影响比较信息的重大错报的任何重述，应当获取特定书面声明。】</w:t>
      </w:r>
    </w:p>
    <w:p w14:paraId="3C5AEABF" w14:textId="77777777" w:rsidR="00FB7F42" w:rsidRPr="00616F69" w:rsidRDefault="00616F69" w:rsidP="00616F69">
      <w:pPr>
        <w:spacing w:beforeLines="50" w:before="120" w:line="300" w:lineRule="auto"/>
        <w:ind w:firstLineChars="200" w:firstLine="482"/>
        <w:rPr>
          <w:rFonts w:ascii="仿宋_GB2312" w:eastAsia="仿宋_GB2312" w:hAnsi="宋体" w:hint="eastAsia"/>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06EC6A85" w14:textId="77777777" w:rsidR="00616F69" w:rsidRPr="003852B8" w:rsidRDefault="00616F69" w:rsidP="002569B5">
      <w:pPr>
        <w:spacing w:beforeLines="50" w:before="120" w:line="300" w:lineRule="auto"/>
        <w:ind w:firstLineChars="200" w:firstLine="480"/>
        <w:rPr>
          <w:rFonts w:ascii="仿宋_GB2312" w:eastAsia="仿宋_GB2312" w:hAnsi="宋体" w:hint="eastAsia"/>
          <w:sz w:val="24"/>
        </w:rPr>
      </w:pPr>
      <w:r w:rsidRPr="003852B8">
        <w:rPr>
          <w:rFonts w:ascii="仿宋_GB2312" w:eastAsia="仿宋_GB2312" w:hAnsi="宋体" w:hint="eastAsia"/>
          <w:sz w:val="24"/>
        </w:rPr>
        <w:t>1. 我们已经在财务报表</w:t>
      </w:r>
      <w:proofErr w:type="gramStart"/>
      <w:r w:rsidRPr="003852B8">
        <w:rPr>
          <w:rFonts w:ascii="仿宋_GB2312" w:eastAsia="仿宋_GB2312" w:hAnsi="宋体" w:hint="eastAsia"/>
          <w:sz w:val="24"/>
        </w:rPr>
        <w:t>日检查</w:t>
      </w:r>
      <w:proofErr w:type="gramEnd"/>
      <w:r w:rsidRPr="003852B8">
        <w:rPr>
          <w:rFonts w:ascii="仿宋_GB2312" w:eastAsia="仿宋_GB2312" w:hAnsi="宋体" w:hint="eastAsia"/>
          <w:sz w:val="24"/>
        </w:rPr>
        <w:t>了</w:t>
      </w:r>
      <w:r w:rsidR="005E3BF1" w:rsidRPr="005E3BF1">
        <w:rPr>
          <w:rFonts w:ascii="仿宋_GB2312" w:eastAsia="仿宋_GB2312" w:hAnsi="宋体" w:hint="eastAsia"/>
          <w:color w:val="FF0000"/>
          <w:sz w:val="24"/>
        </w:rPr>
        <w:t>长期股权投资、</w:t>
      </w:r>
      <w:r w:rsidRPr="003852B8">
        <w:rPr>
          <w:rFonts w:ascii="仿宋_GB2312" w:eastAsia="仿宋_GB2312" w:hAnsi="宋体" w:hint="eastAsia"/>
          <w:color w:val="FF0000"/>
          <w:sz w:val="24"/>
        </w:rPr>
        <w:t>投资性房地产（历史成本计量模式计量）、固定资产、在建工程、使用寿命有限的无形资产</w:t>
      </w:r>
      <w:r w:rsidRPr="003852B8">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3852B8">
        <w:rPr>
          <w:rFonts w:ascii="仿宋_GB2312" w:eastAsia="仿宋_GB2312" w:hAnsi="宋体" w:hint="eastAsia"/>
          <w:color w:val="FF0000"/>
          <w:sz w:val="24"/>
        </w:rPr>
        <w:t>【</w:t>
      </w:r>
      <w:r w:rsidR="003852B8" w:rsidRPr="003852B8">
        <w:rPr>
          <w:rFonts w:ascii="仿宋_GB2312" w:eastAsia="仿宋_GB2312" w:hAnsi="宋体" w:hint="eastAsia"/>
          <w:bCs/>
          <w:iCs/>
          <w:color w:val="FF0000"/>
          <w:sz w:val="24"/>
        </w:rPr>
        <w:t>就账面价值超过其可收回金额的部分，我们已经对有关资产确认了资产减值</w:t>
      </w:r>
      <w:r w:rsidR="003852B8" w:rsidRPr="003852B8">
        <w:rPr>
          <w:rFonts w:ascii="仿宋_GB2312" w:eastAsia="仿宋_GB2312" w:hAnsi="宋体" w:hint="eastAsia"/>
          <w:color w:val="FF0000"/>
          <w:sz w:val="24"/>
        </w:rPr>
        <w:t>。】</w:t>
      </w:r>
    </w:p>
    <w:p w14:paraId="36BF2E95" w14:textId="77777777" w:rsidR="00616F69" w:rsidRDefault="00687DD1" w:rsidP="002569B5">
      <w:pPr>
        <w:spacing w:beforeLines="50" w:before="120" w:line="300" w:lineRule="auto"/>
        <w:ind w:firstLineChars="200" w:firstLine="480"/>
        <w:rPr>
          <w:rFonts w:ascii="仿宋_GB2312" w:eastAsia="仿宋_GB2312" w:hAnsi="宋体" w:hint="eastAsia"/>
          <w:bCs/>
          <w:iCs/>
          <w:sz w:val="24"/>
        </w:rPr>
      </w:pPr>
      <w:r w:rsidRPr="005E3BF1">
        <w:rPr>
          <w:rFonts w:ascii="仿宋_GB2312" w:eastAsia="仿宋_GB2312" w:hAnsi="宋体" w:hint="eastAsia"/>
          <w:sz w:val="24"/>
        </w:rPr>
        <w:t xml:space="preserve">2. </w:t>
      </w:r>
      <w:r w:rsidRPr="005E3BF1">
        <w:rPr>
          <w:rFonts w:ascii="仿宋_GB2312" w:eastAsia="仿宋_GB2312" w:hAnsi="宋体" w:hint="eastAsia"/>
          <w:bCs/>
          <w:iCs/>
          <w:sz w:val="24"/>
        </w:rPr>
        <w:t>我们已经在财务报表日对</w:t>
      </w:r>
      <w:r w:rsidRPr="005E3BF1">
        <w:rPr>
          <w:rFonts w:ascii="仿宋_GB2312" w:eastAsia="仿宋_GB2312" w:hAnsi="宋体" w:hint="eastAsia"/>
          <w:bCs/>
          <w:iCs/>
          <w:color w:val="FF0000"/>
          <w:sz w:val="24"/>
        </w:rPr>
        <w:t>收购子公司时所产生的商誉、使用寿命不确定的无形资产、尚未达到可使用状态的无形资产</w:t>
      </w:r>
      <w:r w:rsidRPr="005E3BF1">
        <w:rPr>
          <w:rFonts w:ascii="仿宋_GB2312" w:eastAsia="仿宋_GB2312" w:hAnsi="宋体" w:hint="eastAsia"/>
          <w:bCs/>
          <w:iCs/>
          <w:sz w:val="24"/>
        </w:rPr>
        <w:t>进行了减值测试。</w:t>
      </w:r>
    </w:p>
    <w:p w14:paraId="5F6AE1CB" w14:textId="77777777" w:rsidR="00D07075" w:rsidRPr="005E3BF1" w:rsidRDefault="00D07075"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color w:val="FF0000"/>
          <w:sz w:val="24"/>
        </w:rPr>
        <w:t xml:space="preserve">3. </w:t>
      </w:r>
      <w:r w:rsidRPr="006C3CFF">
        <w:rPr>
          <w:rFonts w:ascii="仿宋_GB2312" w:eastAsia="仿宋_GB2312" w:hAnsi="宋体" w:hint="eastAsia"/>
          <w:color w:val="FF0000"/>
          <w:sz w:val="24"/>
        </w:rPr>
        <w:t>我们已经复核了使用寿命不确定的无形资产的使用寿命，我们确认该等无形资产的使用寿命仍是不确定的。</w:t>
      </w:r>
    </w:p>
    <w:p w14:paraId="22651685" w14:textId="77777777" w:rsidR="00D07075" w:rsidRPr="006C3CFF" w:rsidRDefault="00D07075" w:rsidP="00D07075">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sz w:val="24"/>
        </w:rPr>
        <w:t>3</w:t>
      </w:r>
      <w:r w:rsidRPr="006C3CFF">
        <w:rPr>
          <w:rFonts w:ascii="仿宋_GB2312" w:eastAsia="仿宋_GB2312" w:hAnsi="宋体" w:hint="eastAsia"/>
          <w:sz w:val="24"/>
        </w:rPr>
        <w:t>. 我们确认，在本会计年度内本公司没有重大的资产出售或报废。</w:t>
      </w:r>
      <w:r>
        <w:rPr>
          <w:rFonts w:ascii="仿宋_GB2312" w:eastAsia="仿宋_GB2312" w:hAnsi="宋体" w:hint="eastAsia"/>
          <w:color w:val="FF0000"/>
          <w:sz w:val="24"/>
        </w:rPr>
        <w:t>【</w:t>
      </w:r>
      <w:r w:rsidRPr="006C3CFF">
        <w:rPr>
          <w:rFonts w:ascii="仿宋_GB2312" w:eastAsia="仿宋_GB2312" w:hAnsi="宋体" w:hint="eastAsia"/>
          <w:color w:val="FF0000"/>
          <w:sz w:val="24"/>
        </w:rPr>
        <w:t>或</w:t>
      </w:r>
      <w:r>
        <w:rPr>
          <w:rFonts w:ascii="仿宋_GB2312" w:eastAsia="仿宋_GB2312" w:hAnsi="宋体" w:hint="eastAsia"/>
          <w:color w:val="FF0000"/>
          <w:sz w:val="24"/>
        </w:rPr>
        <w:t xml:space="preserve"> </w:t>
      </w:r>
      <w:r w:rsidRPr="006C3CFF">
        <w:rPr>
          <w:rFonts w:ascii="仿宋_GB2312" w:eastAsia="仿宋_GB2312" w:hAnsi="宋体" w:hint="eastAsia"/>
          <w:color w:val="FF0000"/>
          <w:sz w:val="24"/>
        </w:rPr>
        <w:t>我们确认，除已经在财务报表附注X中所披露的重大资产出售或报废外，在本会计</w:t>
      </w:r>
      <w:r>
        <w:rPr>
          <w:rFonts w:ascii="仿宋_GB2312" w:eastAsia="仿宋_GB2312" w:hAnsi="宋体" w:hint="eastAsia"/>
          <w:color w:val="FF0000"/>
          <w:sz w:val="24"/>
        </w:rPr>
        <w:t>期间</w:t>
      </w:r>
      <w:r w:rsidRPr="006C3CFF">
        <w:rPr>
          <w:rFonts w:ascii="仿宋_GB2312" w:eastAsia="仿宋_GB2312" w:hAnsi="宋体" w:hint="eastAsia"/>
          <w:color w:val="FF0000"/>
          <w:sz w:val="24"/>
        </w:rPr>
        <w:t>内本公司没有其他重大的资产出售或报废。</w:t>
      </w:r>
      <w:r>
        <w:rPr>
          <w:rFonts w:ascii="仿宋_GB2312" w:eastAsia="仿宋_GB2312" w:hAnsi="宋体" w:hint="eastAsia"/>
          <w:color w:val="FF0000"/>
          <w:sz w:val="24"/>
        </w:rPr>
        <w:t>】</w:t>
      </w:r>
    </w:p>
    <w:p w14:paraId="1B1DA3C4" w14:textId="77777777" w:rsidR="00D07075" w:rsidRDefault="00D07075" w:rsidP="00D0707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 xml:space="preserve">4. </w:t>
      </w:r>
      <w:r w:rsidRPr="00687DD1">
        <w:rPr>
          <w:rFonts w:ascii="仿宋_GB2312" w:eastAsia="仿宋_GB2312" w:hAnsi="宋体" w:hint="eastAsia"/>
          <w:sz w:val="24"/>
        </w:rPr>
        <w:t>本公司对所有资产均拥有合法权益和所有权</w:t>
      </w:r>
      <w:r>
        <w:rPr>
          <w:rFonts w:ascii="仿宋_GB2312" w:eastAsia="仿宋_GB2312" w:hAnsi="宋体" w:hint="eastAsia"/>
          <w:sz w:val="24"/>
        </w:rPr>
        <w:t>，</w:t>
      </w:r>
      <w:r w:rsidRPr="00687DD1">
        <w:rPr>
          <w:rFonts w:ascii="仿宋_GB2312" w:eastAsia="仿宋_GB2312" w:hAnsi="宋体" w:hint="eastAsia"/>
          <w:color w:val="FF0000"/>
          <w:sz w:val="24"/>
        </w:rPr>
        <w:t>除已经在财务报表附注</w:t>
      </w:r>
      <w:r w:rsidRPr="00687DD1">
        <w:rPr>
          <w:rFonts w:ascii="仿宋_GB2312" w:eastAsia="仿宋_GB2312" w:hAnsi="宋体"/>
          <w:color w:val="FF0000"/>
          <w:sz w:val="24"/>
        </w:rPr>
        <w:t>X</w:t>
      </w:r>
      <w:r w:rsidRPr="00687DD1">
        <w:rPr>
          <w:rFonts w:ascii="仿宋_GB2312" w:eastAsia="仿宋_GB2312" w:hAnsi="宋体" w:hint="eastAsia"/>
          <w:color w:val="FF0000"/>
          <w:sz w:val="24"/>
        </w:rPr>
        <w:t>中披露的资产抵押事项外，</w:t>
      </w:r>
      <w:r w:rsidRPr="00687DD1">
        <w:rPr>
          <w:rFonts w:ascii="仿宋_GB2312" w:eastAsia="仿宋_GB2312" w:hAnsi="宋体" w:hint="eastAsia"/>
          <w:sz w:val="24"/>
        </w:rPr>
        <w:t>本公司的资产未予其他抵押、质押或留置，亦未存在任何其他产权限</w:t>
      </w:r>
      <w:r w:rsidRPr="00687DD1">
        <w:rPr>
          <w:rFonts w:ascii="仿宋_GB2312" w:eastAsia="仿宋_GB2312" w:hAnsi="宋体" w:hint="eastAsia"/>
          <w:sz w:val="24"/>
        </w:rPr>
        <w:lastRenderedPageBreak/>
        <w:t>制。</w:t>
      </w:r>
      <w:r w:rsidRPr="00687DD1">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5B205990" w14:textId="77777777" w:rsidR="00D07075" w:rsidRPr="00D565A7" w:rsidRDefault="00D07075" w:rsidP="00D0707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bCs/>
          <w:iCs/>
          <w:sz w:val="24"/>
        </w:rPr>
        <w:t>5</w:t>
      </w:r>
      <w:r w:rsidRPr="00D565A7">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0318CE78" w14:textId="77777777" w:rsidR="00D07075" w:rsidRPr="003E6352" w:rsidRDefault="00D07075" w:rsidP="00D0707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6. </w:t>
      </w:r>
      <w:r w:rsidRPr="003E6352">
        <w:rPr>
          <w:rFonts w:ascii="仿宋_GB2312" w:eastAsia="仿宋_GB2312" w:hAnsi="宋体" w:hint="eastAsia"/>
          <w:bCs/>
          <w:iCs/>
          <w:sz w:val="24"/>
        </w:rPr>
        <w:t>我们已经基于客观证据对应收款项（包括应收账款和其他应收款）</w:t>
      </w:r>
      <w:r w:rsidRPr="005E0ABD">
        <w:rPr>
          <w:rFonts w:ascii="仿宋_GB2312" w:eastAsia="仿宋_GB2312" w:hAnsi="宋体" w:hint="eastAsia"/>
          <w:bCs/>
          <w:iCs/>
          <w:color w:val="FF0000"/>
          <w:sz w:val="24"/>
        </w:rPr>
        <w:t>、持有至到期投资</w:t>
      </w:r>
      <w:r w:rsidRPr="003E6352">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69B58D4F" w14:textId="77777777" w:rsidR="00D07075" w:rsidRDefault="00D07075" w:rsidP="00D0707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7. </w:t>
      </w:r>
      <w:r w:rsidRPr="005B3693">
        <w:rPr>
          <w:rFonts w:ascii="仿宋_GB2312" w:eastAsia="仿宋_GB2312" w:hAnsi="宋体" w:hint="eastAsia"/>
          <w:bCs/>
          <w:iCs/>
          <w:sz w:val="24"/>
        </w:rPr>
        <w:t>我们预期预付款项能够与财务报表日后未来期间产生的经济利益相配比。</w:t>
      </w:r>
    </w:p>
    <w:p w14:paraId="74FB06FC" w14:textId="77777777" w:rsidR="00D07075" w:rsidRDefault="00D07075" w:rsidP="00D0707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6F7220">
        <w:rPr>
          <w:rFonts w:ascii="仿宋_GB2312" w:eastAsia="仿宋_GB2312" w:hAnsi="宋体" w:hint="eastAsia"/>
          <w:bCs/>
          <w:iCs/>
          <w:sz w:val="24"/>
        </w:rPr>
        <w:t>我们确认，本公司能够在本会计</w:t>
      </w:r>
      <w:r>
        <w:rPr>
          <w:rFonts w:ascii="仿宋_GB2312" w:eastAsia="仿宋_GB2312" w:hAnsi="宋体" w:hint="eastAsia"/>
          <w:bCs/>
          <w:iCs/>
          <w:sz w:val="24"/>
        </w:rPr>
        <w:t>期间</w:t>
      </w:r>
      <w:r w:rsidRPr="006F7220">
        <w:rPr>
          <w:rFonts w:ascii="仿宋_GB2312" w:eastAsia="仿宋_GB2312" w:hAnsi="宋体" w:hint="eastAsia"/>
          <w:bCs/>
          <w:iCs/>
          <w:sz w:val="24"/>
        </w:rPr>
        <w:t>内对</w:t>
      </w:r>
      <w:r w:rsidRPr="006F7220">
        <w:rPr>
          <w:rFonts w:ascii="仿宋_GB2312" w:eastAsia="仿宋_GB2312" w:hAnsi="宋体" w:hint="eastAsia"/>
          <w:bCs/>
          <w:iCs/>
          <w:color w:val="FF0000"/>
          <w:sz w:val="24"/>
        </w:rPr>
        <w:t>子公司实施控制，对联营公司具有重大影响，对合营公司具有共同控制</w:t>
      </w:r>
      <w:r w:rsidRPr="006F7220">
        <w:rPr>
          <w:rFonts w:ascii="仿宋_GB2312" w:eastAsia="仿宋_GB2312" w:hAnsi="宋体" w:hint="eastAsia"/>
          <w:bCs/>
          <w:iCs/>
          <w:sz w:val="24"/>
        </w:rPr>
        <w:t>。我们已经在财务报表中恰当反映了</w:t>
      </w:r>
      <w:r w:rsidRPr="006F7220">
        <w:rPr>
          <w:rFonts w:ascii="仿宋_GB2312" w:eastAsia="仿宋_GB2312" w:hAnsi="宋体" w:hint="eastAsia"/>
          <w:bCs/>
          <w:iCs/>
          <w:color w:val="FF0000"/>
          <w:sz w:val="24"/>
        </w:rPr>
        <w:t>对子公司、联营公司、合营公司</w:t>
      </w:r>
      <w:r w:rsidRPr="006F7220">
        <w:rPr>
          <w:rFonts w:ascii="仿宋_GB2312" w:eastAsia="仿宋_GB2312" w:hAnsi="宋体" w:hint="eastAsia"/>
          <w:bCs/>
          <w:iCs/>
          <w:sz w:val="24"/>
        </w:rPr>
        <w:t>投资的投资成本和相应的投资损益。</w:t>
      </w:r>
    </w:p>
    <w:p w14:paraId="5D47E8FB" w14:textId="77777777" w:rsidR="00D565A7" w:rsidRPr="005B3693" w:rsidRDefault="00D07075" w:rsidP="00D07075">
      <w:pPr>
        <w:spacing w:beforeLines="50" w:before="120" w:line="300" w:lineRule="auto"/>
        <w:ind w:firstLineChars="200" w:firstLine="480"/>
        <w:rPr>
          <w:rFonts w:ascii="仿宋_GB2312" w:eastAsia="仿宋_GB2312" w:hAnsi="宋体" w:hint="eastAsia"/>
          <w:bCs/>
          <w:iCs/>
          <w:sz w:val="24"/>
        </w:rPr>
      </w:pPr>
      <w:r w:rsidRPr="00F10D68">
        <w:rPr>
          <w:rFonts w:ascii="仿宋_GB2312" w:eastAsia="仿宋_GB2312" w:hAnsi="宋体" w:hint="eastAsia"/>
          <w:bCs/>
          <w:iCs/>
          <w:color w:val="FF0000"/>
          <w:sz w:val="24"/>
        </w:rPr>
        <w:t>9. 我们在财务报表中以公允价值计量的项目包括XX、XX……。所有财务报表中公允价值的计量和披露均使用了适当的、一贯采用的模型并基于合理的假设而</w:t>
      </w:r>
      <w:proofErr w:type="gramStart"/>
      <w:r w:rsidRPr="00F10D68">
        <w:rPr>
          <w:rFonts w:ascii="仿宋_GB2312" w:eastAsia="仿宋_GB2312" w:hAnsi="宋体" w:hint="eastAsia"/>
          <w:bCs/>
          <w:iCs/>
          <w:color w:val="FF0000"/>
          <w:sz w:val="24"/>
        </w:rPr>
        <w:t>作出</w:t>
      </w:r>
      <w:proofErr w:type="gramEnd"/>
      <w:r w:rsidRPr="00F10D68">
        <w:rPr>
          <w:rFonts w:ascii="仿宋_GB2312" w:eastAsia="仿宋_GB2312" w:hAnsi="宋体" w:hint="eastAsia"/>
          <w:bCs/>
          <w:iCs/>
          <w:color w:val="FF0000"/>
          <w:sz w:val="24"/>
        </w:rPr>
        <w:t>。这些假设已考虑了管理层将代表本公司采取特定行动的意图，以及截至本声明书签署日止的所有相关事项。本公司对公允价值的披露是完整和恰当的。</w:t>
      </w:r>
    </w:p>
    <w:p w14:paraId="2AC1D3B4" w14:textId="77777777" w:rsidR="005B3693" w:rsidRPr="00FA71A2" w:rsidRDefault="00FA71A2" w:rsidP="00FA71A2">
      <w:pPr>
        <w:spacing w:beforeLines="50" w:before="120" w:line="300" w:lineRule="auto"/>
        <w:ind w:firstLineChars="200" w:firstLine="482"/>
        <w:rPr>
          <w:rFonts w:ascii="仿宋_GB2312" w:eastAsia="仿宋_GB2312" w:hAnsi="宋体" w:hint="eastAsia"/>
          <w:b/>
          <w:sz w:val="24"/>
        </w:rPr>
      </w:pPr>
      <w:r w:rsidRPr="00FA71A2">
        <w:rPr>
          <w:rFonts w:ascii="仿宋_GB2312" w:eastAsia="仿宋_GB2312" w:hAnsi="宋体" w:hint="eastAsia"/>
          <w:b/>
          <w:sz w:val="24"/>
        </w:rPr>
        <w:t>（三）</w:t>
      </w:r>
      <w:r w:rsidRPr="00FA71A2">
        <w:rPr>
          <w:rFonts w:ascii="仿宋_GB2312" w:eastAsia="仿宋_GB2312" w:hAnsi="宋体" w:hint="eastAsia"/>
          <w:b/>
          <w:sz w:val="24"/>
        </w:rPr>
        <w:tab/>
        <w:t>负债及承诺</w:t>
      </w:r>
    </w:p>
    <w:p w14:paraId="68E37728" w14:textId="77777777" w:rsidR="00FA71A2" w:rsidRPr="00FA71A2" w:rsidRDefault="00FA71A2" w:rsidP="00FA71A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1. </w:t>
      </w:r>
      <w:r w:rsidRPr="00FA71A2">
        <w:rPr>
          <w:rFonts w:ascii="仿宋_GB2312" w:eastAsia="仿宋_GB2312" w:hAnsi="宋体" w:hint="eastAsia"/>
          <w:bCs/>
          <w:iCs/>
          <w:sz w:val="24"/>
        </w:rPr>
        <w:t>我们已恰当地记录所有负债，并披露了或有负债</w:t>
      </w:r>
      <w:r w:rsidR="007D6A2B" w:rsidRPr="007D6A2B">
        <w:rPr>
          <w:rFonts w:ascii="仿宋_GB2312" w:eastAsia="仿宋_GB2312" w:hAnsi="宋体" w:hint="eastAsia"/>
          <w:bCs/>
          <w:iCs/>
          <w:color w:val="FF0000"/>
          <w:sz w:val="24"/>
        </w:rPr>
        <w:t>，包括所有向第三方提供的担保</w:t>
      </w:r>
      <w:r w:rsidR="007D6A2B" w:rsidRPr="007D6A2B">
        <w:rPr>
          <w:rFonts w:ascii="仿宋_GB2312" w:eastAsia="仿宋_GB2312" w:hAnsi="宋体" w:hint="eastAsia"/>
          <w:bCs/>
          <w:iCs/>
          <w:sz w:val="24"/>
        </w:rPr>
        <w:t>。</w:t>
      </w:r>
    </w:p>
    <w:p w14:paraId="795F2068" w14:textId="77777777" w:rsidR="00FA71A2" w:rsidRPr="00FA71A2" w:rsidRDefault="001F67C5" w:rsidP="005B369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2. </w:t>
      </w:r>
      <w:r w:rsidRPr="001F67C5">
        <w:rPr>
          <w:rFonts w:ascii="仿宋_GB2312" w:eastAsia="仿宋_GB2312" w:hAnsi="宋体" w:hint="eastAsia"/>
          <w:bCs/>
          <w:iCs/>
          <w:sz w:val="24"/>
        </w:rPr>
        <w:t>本公司于财务报表日应付的所有税项已经全部在财务报表中反映，并无其他税务上的负债。本公司所有涉及税务的事项均符合现行税收法律法规的规定。本公司已经向</w:t>
      </w:r>
      <w:r w:rsidR="00D76402">
        <w:rPr>
          <w:rFonts w:ascii="仿宋_GB2312" w:eastAsia="仿宋_GB2312" w:hAnsi="宋体" w:hint="eastAsia"/>
          <w:bCs/>
          <w:iCs/>
          <w:sz w:val="24"/>
        </w:rPr>
        <w:t>你们</w:t>
      </w:r>
      <w:r w:rsidRPr="001F67C5">
        <w:rPr>
          <w:rFonts w:ascii="仿宋_GB2312" w:eastAsia="仿宋_GB2312" w:hAnsi="宋体" w:hint="eastAsia"/>
          <w:bCs/>
          <w:iCs/>
          <w:sz w:val="24"/>
        </w:rPr>
        <w:t>提供了任何从税务主管机关收到的、与本公司税务有关的通知或文件。</w:t>
      </w:r>
    </w:p>
    <w:p w14:paraId="516B1EAE" w14:textId="77777777" w:rsidR="00FA71A2" w:rsidRPr="00147B14" w:rsidRDefault="00147B14" w:rsidP="005B3693">
      <w:pPr>
        <w:spacing w:beforeLines="50" w:before="120" w:line="300" w:lineRule="auto"/>
        <w:ind w:firstLineChars="200" w:firstLine="480"/>
        <w:rPr>
          <w:rFonts w:ascii="仿宋_GB2312" w:eastAsia="仿宋_GB2312" w:hAnsi="宋体" w:hint="eastAsia"/>
          <w:bCs/>
          <w:iCs/>
          <w:color w:val="FF0000"/>
          <w:sz w:val="24"/>
        </w:rPr>
      </w:pPr>
      <w:r w:rsidRPr="00147B14">
        <w:rPr>
          <w:rFonts w:ascii="仿宋_GB2312" w:eastAsia="仿宋_GB2312" w:hAnsi="宋体" w:hint="eastAsia"/>
          <w:bCs/>
          <w:iCs/>
          <w:color w:val="FF0000"/>
          <w:sz w:val="24"/>
        </w:rPr>
        <w:t>3. 对预期因未决诉讼、未决仲裁、债务担保、产品质量保证（含产品安全保证）、亏损合同、重组义务、环境污染整治等或有事项而产生的损失，本公司已经在财务报表中恰当确认了预计负债。</w:t>
      </w:r>
    </w:p>
    <w:p w14:paraId="1584DE71" w14:textId="77777777" w:rsidR="00D66835" w:rsidRPr="00B54836" w:rsidRDefault="00B54836" w:rsidP="00B54836">
      <w:pPr>
        <w:spacing w:beforeLines="50" w:before="120" w:line="300" w:lineRule="auto"/>
        <w:ind w:firstLineChars="200" w:firstLine="482"/>
        <w:rPr>
          <w:rFonts w:ascii="仿宋_GB2312" w:eastAsia="仿宋_GB2312" w:hAnsi="宋体" w:hint="eastAsia"/>
          <w:b/>
          <w:color w:val="FF0000"/>
          <w:sz w:val="24"/>
        </w:rPr>
      </w:pPr>
      <w:r w:rsidRPr="00B54836">
        <w:rPr>
          <w:rFonts w:ascii="仿宋_GB2312" w:eastAsia="仿宋_GB2312" w:hAnsi="宋体" w:hint="eastAsia"/>
          <w:b/>
          <w:color w:val="FF0000"/>
          <w:sz w:val="24"/>
        </w:rPr>
        <w:t>（四）</w:t>
      </w:r>
      <w:r w:rsidRPr="00B54836">
        <w:rPr>
          <w:rFonts w:ascii="仿宋_GB2312" w:eastAsia="仿宋_GB2312" w:hAnsi="宋体" w:hint="eastAsia"/>
          <w:b/>
          <w:color w:val="FF0000"/>
          <w:sz w:val="24"/>
        </w:rPr>
        <w:tab/>
        <w:t>其他事项</w:t>
      </w:r>
    </w:p>
    <w:p w14:paraId="255657BD" w14:textId="77777777" w:rsidR="00D07075" w:rsidRDefault="00D07075" w:rsidP="00D07075">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1. </w:t>
      </w:r>
      <w:r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7C70BA75" w14:textId="77777777" w:rsidR="00D07075" w:rsidRDefault="00D07075" w:rsidP="00D07075">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2. </w:t>
      </w:r>
      <w:r w:rsidRPr="006F7220">
        <w:rPr>
          <w:rFonts w:ascii="仿宋_GB2312" w:eastAsia="仿宋_GB2312" w:hAnsi="宋体" w:hint="eastAsia"/>
          <w:color w:val="FF0000"/>
          <w:sz w:val="24"/>
        </w:rPr>
        <w:t>我们已经按公允价值恰当计量所有的股份支付交易。权益工具的公允价值是基于合理的假设，并采用布</w:t>
      </w:r>
      <w:proofErr w:type="gramStart"/>
      <w:r w:rsidRPr="006F7220">
        <w:rPr>
          <w:rFonts w:ascii="仿宋_GB2312" w:eastAsia="仿宋_GB2312" w:hAnsi="宋体" w:hint="eastAsia"/>
          <w:color w:val="FF0000"/>
          <w:sz w:val="24"/>
        </w:rPr>
        <w:t>莱</w:t>
      </w:r>
      <w:proofErr w:type="gramEnd"/>
      <w:r w:rsidRPr="006F7220">
        <w:rPr>
          <w:rFonts w:ascii="仿宋_GB2312" w:eastAsia="仿宋_GB2312" w:hAnsi="宋体" w:hint="eastAsia"/>
          <w:color w:val="FF0000"/>
          <w:sz w:val="24"/>
        </w:rPr>
        <w:t>克-斯高勒期权定价模型</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二项式期权定价模型</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其他模型</w:t>
      </w:r>
      <w:r>
        <w:rPr>
          <w:rFonts w:ascii="仿宋_GB2312" w:eastAsia="仿宋_GB2312" w:hAnsi="宋体" w:hint="eastAsia"/>
          <w:color w:val="FF0000"/>
          <w:sz w:val="24"/>
        </w:rPr>
        <w:t>】</w:t>
      </w:r>
      <w:r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0BAE21AE" w14:textId="77777777" w:rsidR="00D07075" w:rsidRPr="00B54836" w:rsidRDefault="00D07075" w:rsidP="00D07075">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 xml:space="preserve">3. </w:t>
      </w:r>
      <w:r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Pr>
          <w:rFonts w:ascii="仿宋_GB2312" w:eastAsia="仿宋_GB2312" w:hAnsi="宋体" w:hint="eastAsia"/>
          <w:color w:val="FF0000"/>
          <w:sz w:val="24"/>
        </w:rPr>
        <w:t xml:space="preserve">【或 </w:t>
      </w:r>
      <w:r w:rsidRPr="006F7220">
        <w:rPr>
          <w:rFonts w:ascii="仿宋_GB2312" w:eastAsia="仿宋_GB2312" w:hAnsi="宋体" w:hint="eastAsia"/>
          <w:color w:val="FF0000"/>
          <w:sz w:val="24"/>
        </w:rPr>
        <w:t>现金流量套期</w:t>
      </w:r>
      <w:r>
        <w:rPr>
          <w:rFonts w:ascii="仿宋_GB2312" w:eastAsia="仿宋_GB2312" w:hAnsi="宋体" w:hint="eastAsia"/>
          <w:color w:val="FF0000"/>
          <w:sz w:val="24"/>
        </w:rPr>
        <w:t xml:space="preserve">  或 </w:t>
      </w:r>
      <w:r w:rsidRPr="006F7220">
        <w:rPr>
          <w:rFonts w:ascii="仿宋_GB2312" w:eastAsia="仿宋_GB2312" w:hAnsi="宋体" w:hint="eastAsia"/>
          <w:color w:val="FF0000"/>
          <w:sz w:val="24"/>
        </w:rPr>
        <w:t>境外经营净投资套期</w:t>
      </w:r>
      <w:r>
        <w:rPr>
          <w:rFonts w:ascii="仿宋_GB2312" w:eastAsia="仿宋_GB2312" w:hAnsi="宋体" w:hint="eastAsia"/>
          <w:color w:val="FF0000"/>
          <w:sz w:val="24"/>
        </w:rPr>
        <w:t>】</w:t>
      </w:r>
      <w:r w:rsidRPr="006F7220">
        <w:rPr>
          <w:rFonts w:ascii="仿宋_GB2312" w:eastAsia="仿宋_GB2312" w:hAnsi="宋体" w:hint="eastAsia"/>
          <w:color w:val="FF0000"/>
          <w:sz w:val="24"/>
        </w:rPr>
        <w:t>。我们相信所有预期</w:t>
      </w:r>
      <w:r w:rsidRPr="006F7220">
        <w:rPr>
          <w:rFonts w:ascii="仿宋_GB2312" w:eastAsia="仿宋_GB2312" w:hAnsi="宋体" w:hint="eastAsia"/>
          <w:color w:val="FF0000"/>
          <w:sz w:val="24"/>
        </w:rPr>
        <w:lastRenderedPageBreak/>
        <w:t>的交易，包括其时间、性质及金额，都是很可能发生的。所有衍生金融工具、已分离核算的嵌入衍生金融工具及被套</w:t>
      </w:r>
      <w:proofErr w:type="gramStart"/>
      <w:r w:rsidRPr="006F7220">
        <w:rPr>
          <w:rFonts w:ascii="仿宋_GB2312" w:eastAsia="仿宋_GB2312" w:hAnsi="宋体" w:hint="eastAsia"/>
          <w:color w:val="FF0000"/>
          <w:sz w:val="24"/>
        </w:rPr>
        <w:t>期项目</w:t>
      </w:r>
      <w:proofErr w:type="gramEnd"/>
      <w:r w:rsidRPr="006F7220">
        <w:rPr>
          <w:rFonts w:ascii="仿宋_GB2312" w:eastAsia="仿宋_GB2312" w:hAnsi="宋体" w:hint="eastAsia"/>
          <w:color w:val="FF0000"/>
          <w:sz w:val="24"/>
        </w:rPr>
        <w:t>的公允价值均根据市场价格或采用XX模型确定，我们相信该模型是对此类金融工具进行估值最合适的方法，它采用了市场数据及其他我们认为在财务报表日合理、适当的假设。</w:t>
      </w:r>
    </w:p>
    <w:p w14:paraId="324EB766" w14:textId="77777777" w:rsidR="00B54836" w:rsidRPr="00A92A05" w:rsidRDefault="00D07075" w:rsidP="00D07075">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 xml:space="preserve">4. </w:t>
      </w:r>
      <w:r w:rsidRPr="0090219F">
        <w:rPr>
          <w:rFonts w:ascii="仿宋_GB2312" w:eastAsia="仿宋_GB2312" w:hAnsi="宋体" w:hint="eastAsia"/>
          <w:color w:val="0000FF"/>
          <w:sz w:val="24"/>
        </w:rPr>
        <w:t>[插入注册会计师可能认为适当的其他任何事项]</w:t>
      </w:r>
      <w:r w:rsidRPr="00A92A05">
        <w:rPr>
          <w:rFonts w:ascii="仿宋_GB2312" w:eastAsia="仿宋_GB2312" w:hAnsi="宋体" w:hint="eastAsia"/>
          <w:color w:val="0000FF"/>
          <w:sz w:val="24"/>
        </w:rPr>
        <w:t>。</w:t>
      </w:r>
    </w:p>
    <w:p w14:paraId="10DE9DD2" w14:textId="77777777" w:rsidR="00B54836" w:rsidRDefault="00B54836" w:rsidP="002569B5">
      <w:pPr>
        <w:spacing w:beforeLines="50" w:before="120" w:line="300" w:lineRule="auto"/>
        <w:ind w:firstLineChars="200" w:firstLine="480"/>
        <w:rPr>
          <w:rFonts w:ascii="仿宋_GB2312" w:eastAsia="仿宋_GB2312" w:hAnsi="宋体" w:hint="eastAsia"/>
          <w:bCs/>
          <w:iCs/>
          <w:sz w:val="24"/>
        </w:rPr>
      </w:pPr>
    </w:p>
    <w:p w14:paraId="47594BFE" w14:textId="77777777" w:rsidR="00175164" w:rsidRPr="004063FC" w:rsidRDefault="00175164" w:rsidP="004063F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4063FC">
        <w:rPr>
          <w:rFonts w:ascii="Arial Narrow" w:eastAsia="仿宋_GB2312" w:hAnsi="Arial Narrow" w:hint="eastAsia"/>
          <w:b/>
          <w:kern w:val="0"/>
          <w:sz w:val="24"/>
        </w:rPr>
        <w:t>三、内部控制</w:t>
      </w:r>
    </w:p>
    <w:p w14:paraId="47C52CC9" w14:textId="77777777" w:rsidR="00722F05" w:rsidRPr="00722F05" w:rsidRDefault="00722F05" w:rsidP="00722F05">
      <w:pPr>
        <w:spacing w:beforeLines="50" w:before="120" w:line="300" w:lineRule="auto"/>
        <w:ind w:firstLineChars="200" w:firstLine="480"/>
        <w:rPr>
          <w:rFonts w:ascii="仿宋_GB2312" w:eastAsia="仿宋_GB2312" w:hAnsi="宋体" w:hint="eastAsia"/>
          <w:bCs/>
          <w:iCs/>
          <w:sz w:val="24"/>
        </w:rPr>
      </w:pPr>
      <w:r w:rsidRPr="00722F05">
        <w:rPr>
          <w:rFonts w:ascii="仿宋_GB2312" w:eastAsia="仿宋_GB2312" w:hAnsi="宋体" w:hint="eastAsia"/>
          <w:bCs/>
          <w:iCs/>
          <w:sz w:val="24"/>
        </w:rPr>
        <w:t>1.</w:t>
      </w:r>
      <w:r w:rsidRPr="00722F05">
        <w:rPr>
          <w:rFonts w:ascii="仿宋_GB2312" w:eastAsia="仿宋_GB2312" w:hAnsi="宋体" w:hint="eastAsia"/>
          <w:bCs/>
          <w:iCs/>
          <w:sz w:val="24"/>
        </w:rPr>
        <w:tab/>
        <w:t>本公司董事会认可其对建立健全和有效实施内部控制负责。</w:t>
      </w:r>
    </w:p>
    <w:p w14:paraId="7253E8DE" w14:textId="77777777" w:rsidR="00722F05" w:rsidRDefault="00722F05" w:rsidP="00722F05">
      <w:pPr>
        <w:spacing w:beforeLines="50" w:before="120" w:line="300" w:lineRule="auto"/>
        <w:ind w:firstLineChars="200" w:firstLine="480"/>
        <w:rPr>
          <w:rFonts w:ascii="仿宋_GB2312" w:eastAsia="仿宋_GB2312" w:hAnsi="宋体" w:hint="eastAsia"/>
          <w:bCs/>
          <w:iCs/>
          <w:sz w:val="24"/>
        </w:rPr>
      </w:pPr>
      <w:r w:rsidRPr="00722F05">
        <w:rPr>
          <w:rFonts w:ascii="仿宋_GB2312" w:eastAsia="仿宋_GB2312" w:hAnsi="宋体" w:hint="eastAsia"/>
          <w:bCs/>
          <w:iCs/>
          <w:sz w:val="24"/>
        </w:rPr>
        <w:t>2.</w:t>
      </w:r>
      <w:r w:rsidRPr="00722F05">
        <w:rPr>
          <w:rFonts w:ascii="仿宋_GB2312" w:eastAsia="仿宋_GB2312" w:hAnsi="宋体" w:hint="eastAsia"/>
          <w:bCs/>
          <w:iCs/>
          <w:sz w:val="24"/>
        </w:rPr>
        <w:tab/>
        <w:t>我们已按照《企业内部控制基本规范》、《企业内部控制应用指引》和《企业内部控制评价指引》的规定对内部控制的有效性</w:t>
      </w:r>
      <w:proofErr w:type="gramStart"/>
      <w:r w:rsidRPr="00722F05">
        <w:rPr>
          <w:rFonts w:ascii="仿宋_GB2312" w:eastAsia="仿宋_GB2312" w:hAnsi="宋体" w:hint="eastAsia"/>
          <w:bCs/>
          <w:iCs/>
          <w:sz w:val="24"/>
        </w:rPr>
        <w:t>作出</w:t>
      </w:r>
      <w:proofErr w:type="gramEnd"/>
      <w:r w:rsidRPr="00722F05">
        <w:rPr>
          <w:rFonts w:ascii="仿宋_GB2312" w:eastAsia="仿宋_GB2312" w:hAnsi="宋体" w:hint="eastAsia"/>
          <w:bCs/>
          <w:iCs/>
          <w:sz w:val="24"/>
        </w:rPr>
        <w:t>自我评价。在进行评价时，我们没有利用你们实施的审计程序及其结果作为自我评价的基础</w:t>
      </w:r>
      <w:r w:rsidR="00277C3E">
        <w:rPr>
          <w:rFonts w:ascii="仿宋_GB2312" w:eastAsia="仿宋_GB2312" w:hAnsi="宋体" w:hint="eastAsia"/>
          <w:bCs/>
          <w:iCs/>
          <w:sz w:val="24"/>
        </w:rPr>
        <w:t>。</w:t>
      </w:r>
      <w:r w:rsidRPr="00722F05">
        <w:rPr>
          <w:rFonts w:ascii="仿宋_GB2312" w:eastAsia="仿宋_GB2312" w:hAnsi="宋体" w:hint="eastAsia"/>
          <w:bCs/>
          <w:iCs/>
          <w:sz w:val="24"/>
        </w:rPr>
        <w:t>基于我们的内部控制自我评价工作，我们认为，截至</w:t>
      </w:r>
      <w:r w:rsidRPr="00277C3E">
        <w:rPr>
          <w:rFonts w:ascii="仿宋_GB2312" w:eastAsia="仿宋_GB2312" w:hAnsi="宋体" w:hint="eastAsia"/>
          <w:bCs/>
          <w:iCs/>
          <w:color w:val="FF0000"/>
          <w:sz w:val="24"/>
        </w:rPr>
        <w:t>201</w:t>
      </w:r>
      <w:r w:rsidR="008F2ABA" w:rsidRPr="00277C3E">
        <w:rPr>
          <w:rFonts w:ascii="仿宋_GB2312" w:eastAsia="仿宋_GB2312" w:hAnsi="宋体" w:hint="eastAsia"/>
          <w:bCs/>
          <w:iCs/>
          <w:color w:val="FF0000"/>
          <w:sz w:val="24"/>
        </w:rPr>
        <w:t>X</w:t>
      </w:r>
      <w:r w:rsidRPr="00277C3E">
        <w:rPr>
          <w:rFonts w:ascii="仿宋_GB2312" w:eastAsia="仿宋_GB2312" w:hAnsi="宋体" w:hint="eastAsia"/>
          <w:bCs/>
          <w:iCs/>
          <w:color w:val="FF0000"/>
          <w:sz w:val="24"/>
        </w:rPr>
        <w:t>年12月31日</w:t>
      </w:r>
      <w:r w:rsidRPr="00722F05">
        <w:rPr>
          <w:rFonts w:ascii="仿宋_GB2312" w:eastAsia="仿宋_GB2312" w:hAnsi="宋体" w:hint="eastAsia"/>
          <w:bCs/>
          <w:iCs/>
          <w:sz w:val="24"/>
        </w:rPr>
        <w:t>，本公司按照《企业内部控制基本规范》和相关规定在所有重大方面保持了有效的财务报告内部控制。</w:t>
      </w:r>
    </w:p>
    <w:p w14:paraId="1819824A" w14:textId="77777777" w:rsidR="00722F05" w:rsidRPr="00810EF7" w:rsidRDefault="00722F05" w:rsidP="00722F05">
      <w:pPr>
        <w:spacing w:beforeLines="50" w:before="120" w:line="300" w:lineRule="auto"/>
        <w:ind w:firstLineChars="200" w:firstLine="480"/>
        <w:rPr>
          <w:rFonts w:ascii="仿宋_GB2312" w:eastAsia="仿宋_GB2312" w:hAnsi="宋体" w:hint="eastAsia"/>
          <w:bCs/>
          <w:iCs/>
          <w:sz w:val="24"/>
        </w:rPr>
      </w:pPr>
      <w:r w:rsidRPr="00810EF7">
        <w:rPr>
          <w:rFonts w:ascii="仿宋_GB2312" w:eastAsia="仿宋_GB2312" w:hAnsi="宋体" w:hint="eastAsia"/>
          <w:bCs/>
          <w:iCs/>
          <w:sz w:val="24"/>
        </w:rPr>
        <w:t>3.</w:t>
      </w:r>
      <w:r w:rsidRPr="00810EF7">
        <w:rPr>
          <w:rFonts w:ascii="仿宋_GB2312" w:eastAsia="仿宋_GB2312" w:hAnsi="宋体" w:hint="eastAsia"/>
          <w:bCs/>
          <w:iCs/>
          <w:sz w:val="24"/>
        </w:rPr>
        <w:tab/>
        <w:t>我们已向你们披露识别出的所有内部控制缺陷，并单独披露其中的重大缺陷和重要缺陷。</w:t>
      </w:r>
      <w:r w:rsidR="00C344BE" w:rsidRPr="00335F4F">
        <w:rPr>
          <w:rFonts w:ascii="仿宋_GB2312" w:eastAsia="仿宋_GB2312" w:hAnsi="宋体" w:hint="eastAsia"/>
          <w:color w:val="FF0000"/>
          <w:sz w:val="24"/>
        </w:rPr>
        <w:t>缺陷汇总表</w:t>
      </w:r>
      <w:r w:rsidR="00646586" w:rsidRPr="00335F4F">
        <w:rPr>
          <w:rFonts w:ascii="仿宋_GB2312" w:eastAsia="仿宋_GB2312" w:hAnsi="宋体" w:hint="eastAsia"/>
          <w:color w:val="FF0000"/>
          <w:sz w:val="24"/>
        </w:rPr>
        <w:t>附在本声明书后</w:t>
      </w:r>
      <w:r w:rsidR="00646586" w:rsidRPr="00810EF7">
        <w:rPr>
          <w:rFonts w:ascii="仿宋_GB2312" w:eastAsia="仿宋_GB2312" w:hAnsi="宋体" w:hint="eastAsia"/>
          <w:sz w:val="24"/>
        </w:rPr>
        <w:t>。</w:t>
      </w:r>
    </w:p>
    <w:p w14:paraId="25A80B41" w14:textId="77777777" w:rsidR="00722F05" w:rsidRPr="00810EF7" w:rsidRDefault="00722F05" w:rsidP="00722F05">
      <w:pPr>
        <w:spacing w:beforeLines="50" w:before="120" w:line="300" w:lineRule="auto"/>
        <w:ind w:firstLineChars="200" w:firstLine="480"/>
        <w:rPr>
          <w:rFonts w:ascii="仿宋_GB2312" w:eastAsia="仿宋_GB2312" w:hAnsi="宋体" w:hint="eastAsia"/>
          <w:bCs/>
          <w:iCs/>
          <w:sz w:val="24"/>
        </w:rPr>
      </w:pPr>
      <w:r w:rsidRPr="00810EF7">
        <w:rPr>
          <w:rFonts w:ascii="仿宋_GB2312" w:eastAsia="仿宋_GB2312" w:hAnsi="宋体" w:hint="eastAsia"/>
          <w:bCs/>
          <w:iCs/>
          <w:sz w:val="24"/>
        </w:rPr>
        <w:t>4.</w:t>
      </w:r>
      <w:r w:rsidRPr="00810EF7">
        <w:rPr>
          <w:rFonts w:ascii="仿宋_GB2312" w:eastAsia="仿宋_GB2312" w:hAnsi="宋体" w:hint="eastAsia"/>
          <w:bCs/>
          <w:iCs/>
          <w:sz w:val="24"/>
        </w:rPr>
        <w:tab/>
        <w:t>对于你们在以前年度审计中识别的重大缺陷和重要缺陷，我们已经采取措施予以解决。</w:t>
      </w:r>
    </w:p>
    <w:p w14:paraId="3AC48332" w14:textId="77777777" w:rsidR="00175164" w:rsidRDefault="00810EF7" w:rsidP="00722F0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00722F05" w:rsidRPr="00722F05">
        <w:rPr>
          <w:rFonts w:ascii="仿宋_GB2312" w:eastAsia="仿宋_GB2312" w:hAnsi="宋体" w:hint="eastAsia"/>
          <w:bCs/>
          <w:iCs/>
          <w:sz w:val="24"/>
        </w:rPr>
        <w:t>.</w:t>
      </w:r>
      <w:r w:rsidR="00722F05" w:rsidRPr="00722F05">
        <w:rPr>
          <w:rFonts w:ascii="仿宋_GB2312" w:eastAsia="仿宋_GB2312" w:hAnsi="宋体" w:hint="eastAsia"/>
          <w:bCs/>
          <w:iCs/>
          <w:sz w:val="24"/>
        </w:rPr>
        <w:tab/>
        <w:t>在内部控制评价基准日后，本公司内部控制没有发生重大变化，或者存在对内部控制具有重要影响的其他因素。</w:t>
      </w:r>
    </w:p>
    <w:p w14:paraId="1FE9F30D" w14:textId="77777777" w:rsidR="003C2D05" w:rsidRPr="00A92A05" w:rsidRDefault="00810EF7" w:rsidP="003C2D05">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6</w:t>
      </w:r>
      <w:r w:rsidR="003C2D05">
        <w:rPr>
          <w:rFonts w:ascii="仿宋_GB2312" w:eastAsia="仿宋_GB2312" w:hAnsi="宋体" w:hint="eastAsia"/>
          <w:color w:val="0000FF"/>
          <w:sz w:val="24"/>
        </w:rPr>
        <w:t xml:space="preserve">. </w:t>
      </w:r>
      <w:r w:rsidR="003C2D05" w:rsidRPr="0090219F">
        <w:rPr>
          <w:rFonts w:ascii="仿宋_GB2312" w:eastAsia="仿宋_GB2312" w:hAnsi="宋体" w:hint="eastAsia"/>
          <w:color w:val="0000FF"/>
          <w:sz w:val="24"/>
        </w:rPr>
        <w:t>[插入注册会计师可能认为适当的其他任何事项]</w:t>
      </w:r>
      <w:r w:rsidR="003C2D05" w:rsidRPr="00A92A05">
        <w:rPr>
          <w:rFonts w:ascii="仿宋_GB2312" w:eastAsia="仿宋_GB2312" w:hAnsi="宋体" w:hint="eastAsia"/>
          <w:color w:val="0000FF"/>
          <w:sz w:val="24"/>
        </w:rPr>
        <w:t>。</w:t>
      </w:r>
    </w:p>
    <w:p w14:paraId="6D1E040D" w14:textId="77777777" w:rsidR="00175164" w:rsidRDefault="00175164" w:rsidP="002569B5">
      <w:pPr>
        <w:spacing w:beforeLines="50" w:before="120" w:line="300" w:lineRule="auto"/>
        <w:ind w:firstLineChars="200" w:firstLine="480"/>
        <w:rPr>
          <w:rFonts w:ascii="仿宋_GB2312" w:eastAsia="仿宋_GB2312" w:hAnsi="宋体" w:hint="eastAsia"/>
          <w:bCs/>
          <w:iCs/>
          <w:sz w:val="24"/>
        </w:rPr>
      </w:pPr>
    </w:p>
    <w:p w14:paraId="338E47C2" w14:textId="77777777" w:rsidR="00181D94" w:rsidRPr="004063FC" w:rsidRDefault="00175164" w:rsidP="004063FC">
      <w:pPr>
        <w:autoSpaceDE w:val="0"/>
        <w:autoSpaceDN w:val="0"/>
        <w:adjustRightInd w:val="0"/>
        <w:snapToGrid w:val="0"/>
        <w:spacing w:beforeLines="50" w:before="120" w:line="300" w:lineRule="auto"/>
        <w:ind w:firstLineChars="200" w:firstLine="482"/>
        <w:outlineLvl w:val="0"/>
        <w:rPr>
          <w:rFonts w:ascii="Arial Narrow" w:eastAsia="仿宋_GB2312" w:hAnsi="Arial Narrow"/>
          <w:b/>
          <w:kern w:val="0"/>
          <w:sz w:val="24"/>
        </w:rPr>
      </w:pPr>
      <w:r w:rsidRPr="004063FC">
        <w:rPr>
          <w:rFonts w:ascii="Arial Narrow" w:eastAsia="仿宋_GB2312" w:hAnsi="Arial Narrow" w:hint="eastAsia"/>
          <w:b/>
          <w:kern w:val="0"/>
          <w:sz w:val="24"/>
        </w:rPr>
        <w:t>四</w:t>
      </w:r>
      <w:r w:rsidR="00181D94" w:rsidRPr="004063FC">
        <w:rPr>
          <w:rFonts w:ascii="Arial Narrow" w:eastAsia="仿宋_GB2312" w:hAnsi="Arial Narrow" w:hint="eastAsia"/>
          <w:b/>
          <w:kern w:val="0"/>
          <w:sz w:val="24"/>
        </w:rPr>
        <w:t>、提供的信息</w:t>
      </w:r>
    </w:p>
    <w:p w14:paraId="746399A4"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2C0A2350"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（1）允许接触我们注意到的、与财务报表编制</w:t>
      </w:r>
      <w:r w:rsidR="00AA4DD4">
        <w:rPr>
          <w:rFonts w:ascii="仿宋_GB2312" w:eastAsia="仿宋_GB2312" w:hAnsi="宋体" w:hint="eastAsia"/>
          <w:bCs/>
          <w:iCs/>
          <w:sz w:val="24"/>
        </w:rPr>
        <w:t>和内部控制</w:t>
      </w:r>
      <w:r w:rsidRPr="00181D94">
        <w:rPr>
          <w:rFonts w:ascii="仿宋_GB2312" w:eastAsia="仿宋_GB2312" w:hAnsi="宋体" w:hint="eastAsia"/>
          <w:bCs/>
          <w:iCs/>
          <w:sz w:val="24"/>
        </w:rPr>
        <w:t>相关的所有信息（如记录、文件和其他事项）；</w:t>
      </w:r>
    </w:p>
    <w:p w14:paraId="1BF97BEC" w14:textId="77777777" w:rsidR="00D75E4A"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（2）提供你们基于审计目的要求我们提供的其他信息</w:t>
      </w:r>
      <w:r w:rsidR="00EC7BD0">
        <w:rPr>
          <w:rFonts w:ascii="仿宋_GB2312" w:eastAsia="仿宋_GB2312" w:hAnsi="宋体" w:hint="eastAsia"/>
          <w:bCs/>
          <w:iCs/>
          <w:sz w:val="24"/>
          <w:highlight w:val="yellow"/>
        </w:rPr>
        <w:t>，</w:t>
      </w:r>
      <w:r w:rsidR="00D76DB1" w:rsidRPr="00EC7BD0">
        <w:rPr>
          <w:rFonts w:ascii="仿宋_GB2312" w:eastAsia="仿宋_GB2312" w:hAnsi="宋体" w:hint="eastAsia"/>
          <w:bCs/>
          <w:iCs/>
          <w:sz w:val="24"/>
          <w:highlight w:val="yellow"/>
        </w:rPr>
        <w:t>包括本公司</w:t>
      </w:r>
      <w:r w:rsidR="00D76DB1" w:rsidRPr="00EC7BD0">
        <w:rPr>
          <w:rFonts w:ascii="仿宋_GB2312" w:eastAsia="仿宋_GB2312" w:hAnsi="宋体" w:hint="eastAsia"/>
          <w:color w:val="FF0000"/>
          <w:sz w:val="24"/>
          <w:highlight w:val="yellow"/>
        </w:rPr>
        <w:t>201×年</w:t>
      </w:r>
      <w:r w:rsidR="00D76DB1" w:rsidRPr="00EC7BD0">
        <w:rPr>
          <w:rFonts w:ascii="仿宋_GB2312" w:eastAsia="仿宋_GB2312" w:hAnsi="宋体" w:hint="eastAsia"/>
          <w:bCs/>
          <w:iCs/>
          <w:sz w:val="24"/>
          <w:highlight w:val="yellow"/>
        </w:rPr>
        <w:t>年度报告</w:t>
      </w:r>
      <w:r w:rsidRPr="00181D94">
        <w:rPr>
          <w:rFonts w:ascii="仿宋_GB2312" w:eastAsia="仿宋_GB2312" w:hAnsi="宋体" w:hint="eastAsia"/>
          <w:bCs/>
          <w:iCs/>
          <w:sz w:val="24"/>
        </w:rPr>
        <w:t>；</w:t>
      </w:r>
    </w:p>
    <w:p w14:paraId="4D13C7A1" w14:textId="77777777" w:rsidR="00EC7BD0" w:rsidRPr="00611909" w:rsidRDefault="00EC7BD0" w:rsidP="00D75E4A">
      <w:pPr>
        <w:spacing w:beforeLines="50" w:before="120" w:line="300" w:lineRule="auto"/>
        <w:ind w:firstLineChars="200" w:firstLine="480"/>
        <w:rPr>
          <w:rFonts w:ascii="仿宋_GB2312" w:eastAsia="仿宋_GB2312" w:hAnsi="宋体" w:hint="eastAsia"/>
          <w:bCs/>
          <w:iCs/>
          <w:color w:val="0000FF"/>
          <w:sz w:val="24"/>
        </w:rPr>
      </w:pPr>
      <w:r w:rsidRPr="00611909">
        <w:rPr>
          <w:rFonts w:ascii="仿宋_GB2312" w:eastAsia="仿宋_GB2312" w:hAnsi="宋体" w:hint="eastAsia"/>
          <w:bCs/>
          <w:iCs/>
          <w:color w:val="0000FF"/>
          <w:sz w:val="24"/>
          <w:highlight w:val="yellow"/>
        </w:rPr>
        <w:t>【如果年度报告在审计报告日后才能取得，修改为】</w:t>
      </w:r>
      <w:r w:rsidRPr="00611909">
        <w:rPr>
          <w:rFonts w:ascii="仿宋_GB2312" w:eastAsia="仿宋_GB2312" w:hAnsi="宋体" w:hint="eastAsia"/>
          <w:bCs/>
          <w:iCs/>
          <w:color w:val="FF0000"/>
          <w:sz w:val="24"/>
          <w:highlight w:val="yellow"/>
        </w:rPr>
        <w:t>（2）提供你们基于审计目的要求我们提供的其他信息，本公司</w:t>
      </w:r>
      <w:r w:rsidRPr="00D86378">
        <w:rPr>
          <w:rFonts w:ascii="仿宋_GB2312" w:eastAsia="仿宋_GB2312" w:hAnsi="宋体" w:hint="eastAsia"/>
          <w:color w:val="FF0000"/>
          <w:sz w:val="24"/>
          <w:highlight w:val="yellow"/>
        </w:rPr>
        <w:t>201</w:t>
      </w:r>
      <w:r w:rsidRPr="00611909">
        <w:rPr>
          <w:rFonts w:ascii="仿宋_GB2312" w:eastAsia="仿宋_GB2312" w:hAnsi="宋体" w:hint="eastAsia"/>
          <w:color w:val="FF0000"/>
          <w:sz w:val="24"/>
          <w:highlight w:val="yellow"/>
        </w:rPr>
        <w:t>×年</w:t>
      </w:r>
      <w:r w:rsidRPr="00611909">
        <w:rPr>
          <w:rFonts w:ascii="仿宋_GB2312" w:eastAsia="仿宋_GB2312" w:hAnsi="宋体" w:hint="eastAsia"/>
          <w:bCs/>
          <w:iCs/>
          <w:color w:val="FF0000"/>
          <w:sz w:val="24"/>
          <w:highlight w:val="yellow"/>
        </w:rPr>
        <w:t>年度报告的最终版本将在可获取时并且在我们公布前</w:t>
      </w:r>
      <w:r w:rsidR="00611909" w:rsidRPr="00611909">
        <w:rPr>
          <w:rFonts w:ascii="仿宋_GB2312" w:eastAsia="仿宋_GB2312" w:hAnsi="宋体" w:hint="eastAsia"/>
          <w:bCs/>
          <w:iCs/>
          <w:color w:val="FF0000"/>
          <w:sz w:val="24"/>
          <w:highlight w:val="yellow"/>
        </w:rPr>
        <w:t>向你们</w:t>
      </w:r>
      <w:r w:rsidRPr="00611909">
        <w:rPr>
          <w:rFonts w:ascii="仿宋_GB2312" w:eastAsia="仿宋_GB2312" w:hAnsi="宋体" w:hint="eastAsia"/>
          <w:bCs/>
          <w:iCs/>
          <w:color w:val="FF0000"/>
          <w:sz w:val="24"/>
          <w:highlight w:val="yellow"/>
        </w:rPr>
        <w:t>提供。</w:t>
      </w:r>
    </w:p>
    <w:p w14:paraId="0ADE3C7D"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0AC34874"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lastRenderedPageBreak/>
        <w:t>2</w:t>
      </w:r>
      <w:r w:rsidRPr="00181D94">
        <w:rPr>
          <w:rFonts w:ascii="仿宋_GB2312" w:eastAsia="仿宋_GB2312" w:hAnsi="宋体" w:hint="eastAsia"/>
          <w:bCs/>
          <w:iCs/>
          <w:sz w:val="24"/>
        </w:rPr>
        <w:t>．所有交易均已记录并反映在财务报表中</w:t>
      </w:r>
      <w:r w:rsidR="00CD4F38">
        <w:rPr>
          <w:rFonts w:ascii="仿宋_GB2312" w:eastAsia="仿宋_GB2312" w:hAnsi="宋体" w:hint="eastAsia"/>
          <w:bCs/>
          <w:iCs/>
          <w:sz w:val="24"/>
        </w:rPr>
        <w:t>。</w:t>
      </w:r>
    </w:p>
    <w:p w14:paraId="00BF30BC"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．我们已向你们披露了由于舞弊可能导致的财务报表重大错报风险的评估结果</w:t>
      </w:r>
      <w:r w:rsidR="00CD4F38">
        <w:rPr>
          <w:rFonts w:ascii="仿宋_GB2312" w:eastAsia="仿宋_GB2312" w:hAnsi="宋体" w:hint="eastAsia"/>
          <w:bCs/>
          <w:iCs/>
          <w:sz w:val="24"/>
        </w:rPr>
        <w:t>。</w:t>
      </w:r>
    </w:p>
    <w:p w14:paraId="41BD3E51"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140C6EBD"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（1）管理层；</w:t>
      </w:r>
    </w:p>
    <w:p w14:paraId="3C010846"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0EA74770"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426C5DA4"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Pr>
          <w:rFonts w:ascii="仿宋_GB2312" w:eastAsia="仿宋_GB2312" w:hAnsi="宋体" w:hint="eastAsia"/>
          <w:bCs/>
          <w:iCs/>
          <w:sz w:val="24"/>
        </w:rPr>
        <w:t>。</w:t>
      </w:r>
    </w:p>
    <w:p w14:paraId="52514122"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Pr>
          <w:rFonts w:ascii="仿宋_GB2312" w:eastAsia="仿宋_GB2312" w:hAnsi="宋体" w:hint="eastAsia"/>
          <w:bCs/>
          <w:iCs/>
          <w:sz w:val="24"/>
        </w:rPr>
        <w:t>。</w:t>
      </w:r>
    </w:p>
    <w:p w14:paraId="123C860D" w14:textId="77777777" w:rsidR="00D75E4A"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Pr>
          <w:rFonts w:ascii="仿宋_GB2312" w:eastAsia="仿宋_GB2312" w:hAnsi="宋体" w:hint="eastAsia"/>
          <w:sz w:val="24"/>
        </w:rPr>
        <w:t>，</w:t>
      </w:r>
      <w:r w:rsidRPr="00C50A39">
        <w:rPr>
          <w:rFonts w:ascii="仿宋_GB2312" w:eastAsia="仿宋_GB2312" w:hAnsi="宋体" w:hint="eastAsia"/>
          <w:sz w:val="24"/>
        </w:rPr>
        <w:t>且不存在其他未向</w:t>
      </w:r>
      <w:r w:rsidR="00C021BF">
        <w:rPr>
          <w:rFonts w:ascii="仿宋_GB2312" w:eastAsia="仿宋_GB2312" w:hAnsi="宋体" w:hint="eastAsia"/>
          <w:sz w:val="24"/>
        </w:rPr>
        <w:t>你们</w:t>
      </w:r>
      <w:r w:rsidRPr="00C50A39">
        <w:rPr>
          <w:rFonts w:ascii="仿宋_GB2312" w:eastAsia="仿宋_GB2312" w:hAnsi="宋体" w:hint="eastAsia"/>
          <w:sz w:val="24"/>
        </w:rPr>
        <w:t>披露的</w:t>
      </w:r>
      <w:r>
        <w:rPr>
          <w:rFonts w:ascii="仿宋_GB2312" w:eastAsia="仿宋_GB2312" w:hAnsi="宋体" w:hint="eastAsia"/>
          <w:sz w:val="24"/>
        </w:rPr>
        <w:t>可能</w:t>
      </w:r>
      <w:r w:rsidRPr="00C50A39">
        <w:rPr>
          <w:rFonts w:ascii="仿宋_GB2312" w:eastAsia="仿宋_GB2312" w:hAnsi="宋体" w:hint="eastAsia"/>
          <w:sz w:val="24"/>
        </w:rPr>
        <w:t>影响会计处理及披露的属于关联</w:t>
      </w:r>
      <w:proofErr w:type="gramStart"/>
      <w:r w:rsidRPr="00C50A39">
        <w:rPr>
          <w:rFonts w:ascii="仿宋_GB2312" w:eastAsia="仿宋_GB2312" w:hAnsi="宋体" w:hint="eastAsia"/>
          <w:sz w:val="24"/>
        </w:rPr>
        <w:t>方性质</w:t>
      </w:r>
      <w:proofErr w:type="gramEnd"/>
      <w:r w:rsidRPr="00C50A39">
        <w:rPr>
          <w:rFonts w:ascii="仿宋_GB2312" w:eastAsia="仿宋_GB2312" w:hAnsi="宋体" w:hint="eastAsia"/>
          <w:sz w:val="24"/>
        </w:rPr>
        <w:t>的关系</w:t>
      </w:r>
      <w:r>
        <w:rPr>
          <w:rFonts w:ascii="仿宋_GB2312" w:eastAsia="仿宋_GB2312" w:hAnsi="宋体" w:hint="eastAsia"/>
          <w:bCs/>
          <w:iCs/>
          <w:sz w:val="24"/>
        </w:rPr>
        <w:t>。</w:t>
      </w:r>
    </w:p>
    <w:p w14:paraId="36EF6C40" w14:textId="77777777" w:rsidR="00D75E4A"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6A25A5">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D05E07">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1A18B0B0" w14:textId="77777777" w:rsidR="00D75E4A" w:rsidRPr="00181D94" w:rsidRDefault="00D75E4A" w:rsidP="00D75E4A">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D05E07">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D76402">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D76402">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403F16D2" w14:textId="77777777" w:rsidR="00181D94" w:rsidRPr="00181D94" w:rsidRDefault="00D75E4A" w:rsidP="00D75E4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Pr="00181D94">
        <w:rPr>
          <w:rFonts w:ascii="仿宋_GB2312" w:eastAsia="仿宋_GB2312" w:hAnsi="宋体" w:hint="eastAsia"/>
          <w:color w:val="0000FF"/>
          <w:sz w:val="24"/>
        </w:rPr>
        <w:t>．[插入注册会计师可能认为必要的其他任何事项] 。</w:t>
      </w:r>
    </w:p>
    <w:p w14:paraId="4F5B49AF" w14:textId="77777777" w:rsidR="00FC5161" w:rsidRDefault="00FC5161" w:rsidP="00181D94">
      <w:pPr>
        <w:spacing w:beforeLines="50" w:before="120" w:line="300" w:lineRule="auto"/>
        <w:ind w:firstLineChars="200" w:firstLine="480"/>
        <w:rPr>
          <w:rFonts w:ascii="仿宋_GB2312" w:eastAsia="仿宋_GB2312" w:hAnsi="宋体" w:hint="eastAsia"/>
          <w:bCs/>
          <w:iCs/>
          <w:sz w:val="24"/>
        </w:rPr>
      </w:pPr>
    </w:p>
    <w:p w14:paraId="7C269EC7" w14:textId="77777777" w:rsidR="00181D94" w:rsidRPr="00181D94" w:rsidRDefault="00181D94" w:rsidP="00181D94">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000CCF">
        <w:rPr>
          <w:rFonts w:ascii="仿宋_GB2312" w:eastAsia="仿宋_GB2312" w:hAnsi="宋体" w:hint="eastAsia"/>
          <w:b/>
          <w:bCs/>
          <w:iCs/>
          <w:color w:val="FF0000"/>
          <w:sz w:val="24"/>
        </w:rPr>
        <w:t>件一</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70A6412F" w14:textId="77777777" w:rsidR="00000CCF" w:rsidRPr="00181D94" w:rsidRDefault="00000CCF" w:rsidP="00000CCF">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Pr>
          <w:rFonts w:ascii="仿宋_GB2312" w:eastAsia="仿宋_GB2312" w:hAnsi="宋体" w:hint="eastAsia"/>
          <w:b/>
          <w:bCs/>
          <w:iCs/>
          <w:color w:val="FF0000"/>
          <w:sz w:val="24"/>
        </w:rPr>
        <w:t>件二</w:t>
      </w:r>
      <w:r w:rsidRPr="00181D94">
        <w:rPr>
          <w:rFonts w:ascii="仿宋_GB2312" w:eastAsia="仿宋_GB2312" w:hAnsi="宋体" w:hint="eastAsia"/>
          <w:b/>
          <w:bCs/>
          <w:iCs/>
          <w:color w:val="FF0000"/>
          <w:sz w:val="24"/>
        </w:rPr>
        <w:t>：</w:t>
      </w:r>
      <w:r w:rsidR="00C344BE" w:rsidRPr="00C344BE">
        <w:rPr>
          <w:rFonts w:ascii="仿宋_GB2312" w:eastAsia="仿宋_GB2312" w:hAnsi="宋体" w:hint="eastAsia"/>
          <w:bCs/>
          <w:iCs/>
          <w:color w:val="FF0000"/>
          <w:sz w:val="24"/>
        </w:rPr>
        <w:t>缺陷汇总表</w:t>
      </w:r>
    </w:p>
    <w:p w14:paraId="351FA2E2" w14:textId="77777777" w:rsidR="0090219F" w:rsidRPr="00000CCF" w:rsidRDefault="0090219F" w:rsidP="00181D94">
      <w:pPr>
        <w:spacing w:beforeLines="50" w:before="120" w:line="300" w:lineRule="auto"/>
        <w:ind w:firstLineChars="200" w:firstLine="480"/>
        <w:rPr>
          <w:rFonts w:ascii="仿宋_GB2312" w:eastAsia="仿宋_GB2312" w:hAnsi="宋体" w:hint="eastAsia"/>
          <w:bCs/>
          <w:iCs/>
          <w:sz w:val="24"/>
        </w:rPr>
      </w:pPr>
    </w:p>
    <w:p w14:paraId="19B886DB"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571A2F5D"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2297D848"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650FF4C"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5C5EE8D7"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40175EF7"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5BA301EB"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lastRenderedPageBreak/>
        <w:t>公司法定代表人：</w:t>
      </w:r>
      <w:r w:rsidRPr="00181D94">
        <w:rPr>
          <w:rFonts w:ascii="仿宋_GB2312" w:eastAsia="仿宋_GB2312" w:hAnsi="宋体"/>
          <w:bCs/>
          <w:iCs/>
          <w:sz w:val="24"/>
        </w:rPr>
        <w:tab/>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178D8C8F"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2C560AEA"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7BED78FD"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604774C6"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057BB4E" w14:textId="77777777" w:rsidR="00FD6BB4" w:rsidRPr="00181D94" w:rsidRDefault="00FD6BB4" w:rsidP="00181D94">
      <w:pPr>
        <w:spacing w:beforeLines="50" w:before="120" w:line="300" w:lineRule="auto"/>
        <w:ind w:firstLineChars="200" w:firstLine="480"/>
        <w:rPr>
          <w:rFonts w:ascii="仿宋_GB2312" w:eastAsia="仿宋_GB2312" w:hAnsi="宋体" w:hint="eastAsia"/>
          <w:bCs/>
          <w:iCs/>
          <w:sz w:val="24"/>
        </w:rPr>
      </w:pPr>
    </w:p>
    <w:p w14:paraId="30B95DFA"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525713F7"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71A5C3E4" w14:textId="77777777" w:rsidR="005F5E69" w:rsidRPr="00303615" w:rsidRDefault="005F5E69" w:rsidP="00181D94">
      <w:pPr>
        <w:spacing w:beforeLines="50" w:before="120" w:line="300" w:lineRule="auto"/>
        <w:ind w:firstLineChars="200" w:firstLine="480"/>
        <w:rPr>
          <w:rFonts w:ascii="仿宋_GB2312" w:eastAsia="仿宋_GB2312" w:hAnsi="宋体" w:hint="eastAsia"/>
          <w:color w:val="0000FF"/>
          <w:sz w:val="24"/>
        </w:rPr>
      </w:pPr>
    </w:p>
    <w:p w14:paraId="7F5907DF" w14:textId="77777777" w:rsidR="00FD6BB4" w:rsidRPr="00303615" w:rsidRDefault="00FD6BB4" w:rsidP="00181D94">
      <w:pPr>
        <w:spacing w:beforeLines="50" w:before="120" w:line="300" w:lineRule="auto"/>
        <w:ind w:firstLineChars="200" w:firstLine="480"/>
        <w:rPr>
          <w:rFonts w:ascii="仿宋_GB2312" w:eastAsia="仿宋_GB2312" w:hAnsi="宋体" w:hint="eastAsia"/>
          <w:color w:val="0000FF"/>
          <w:sz w:val="24"/>
        </w:rPr>
        <w:sectPr w:rsidR="00FD6BB4" w:rsidRPr="00303615" w:rsidSect="00181D94">
          <w:footerReference w:type="default" r:id="rId13"/>
          <w:pgSz w:w="11909" w:h="16834" w:code="9"/>
          <w:pgMar w:top="1134" w:right="1134" w:bottom="1134" w:left="1588" w:header="864" w:footer="576" w:gutter="0"/>
          <w:cols w:space="720"/>
          <w:docGrid w:linePitch="286"/>
        </w:sectPr>
      </w:pPr>
    </w:p>
    <w:p w14:paraId="158FF492" w14:textId="77777777" w:rsidR="00181D94" w:rsidRPr="00EB6737" w:rsidRDefault="00181D94" w:rsidP="00384E2A">
      <w:pPr>
        <w:ind w:right="480"/>
        <w:rPr>
          <w:rFonts w:ascii="仿宋_GB2312" w:eastAsia="仿宋_GB2312"/>
          <w:b/>
          <w:sz w:val="24"/>
        </w:rPr>
      </w:pPr>
    </w:p>
    <w:p w14:paraId="4EA63092" w14:textId="77777777" w:rsidR="00CB5EF6" w:rsidRPr="00EB6737" w:rsidRDefault="00CB5EF6" w:rsidP="00CB5EF6">
      <w:pPr>
        <w:ind w:right="480"/>
        <w:rPr>
          <w:rFonts w:ascii="仿宋_GB2312" w:eastAsia="仿宋_GB2312"/>
          <w:b/>
          <w:sz w:val="24"/>
        </w:rPr>
      </w:pPr>
      <w:r w:rsidRPr="00EB6737">
        <w:rPr>
          <w:rFonts w:ascii="仿宋_GB2312" w:eastAsia="仿宋_GB2312" w:hint="eastAsia"/>
          <w:b/>
          <w:sz w:val="24"/>
        </w:rPr>
        <w:t>附</w:t>
      </w:r>
      <w:r>
        <w:rPr>
          <w:rFonts w:ascii="仿宋_GB2312" w:eastAsia="仿宋_GB2312" w:hint="eastAsia"/>
          <w:b/>
          <w:sz w:val="24"/>
        </w:rPr>
        <w:t>件一</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Pr>
          <w:rFonts w:ascii="仿宋_GB2312" w:eastAsia="仿宋_GB2312" w:hAnsi="仿宋_GB2312" w:cs="仿宋_GB2312" w:hint="eastAsia"/>
          <w:b/>
          <w:sz w:val="24"/>
        </w:rPr>
        <w:t>汇总表</w:t>
      </w:r>
    </w:p>
    <w:p w14:paraId="58A23F55" w14:textId="77777777" w:rsidR="00FD6BB4" w:rsidRPr="00CB5EF6" w:rsidRDefault="00FD6BB4" w:rsidP="00384E2A">
      <w:pPr>
        <w:ind w:right="480"/>
        <w:rPr>
          <w:rFonts w:ascii="仿宋_GB2312" w:eastAsia="仿宋_GB2312"/>
          <w:sz w:val="24"/>
        </w:rPr>
      </w:pPr>
    </w:p>
    <w:p w14:paraId="6364881A" w14:textId="77777777" w:rsidR="00CB5EF6" w:rsidRPr="00EB6737" w:rsidRDefault="00CB5EF6" w:rsidP="00CB5EF6">
      <w:pPr>
        <w:rPr>
          <w:rFonts w:ascii="仿宋_GB2312" w:eastAsia="仿宋_GB2312"/>
          <w:b/>
          <w:sz w:val="24"/>
        </w:rPr>
      </w:pPr>
      <w:r>
        <w:rPr>
          <w:rFonts w:ascii="仿宋_GB2312" w:eastAsia="仿宋_GB2312" w:hint="eastAsia"/>
          <w:b/>
          <w:bCs/>
          <w:sz w:val="24"/>
        </w:rPr>
        <w:t>1、</w:t>
      </w:r>
      <w:r w:rsidRPr="00EB6737">
        <w:rPr>
          <w:rFonts w:ascii="仿宋_GB2312" w:eastAsia="仿宋_GB2312" w:hint="eastAsia"/>
          <w:b/>
          <w:bCs/>
          <w:sz w:val="24"/>
        </w:rPr>
        <w:t>截至</w:t>
      </w:r>
      <w:r w:rsidRPr="00F87CF8">
        <w:rPr>
          <w:rFonts w:ascii="仿宋_GB2312" w:eastAsia="仿宋_GB2312" w:hint="eastAsia"/>
          <w:b/>
          <w:bCs/>
          <w:color w:val="FF0000"/>
          <w:sz w:val="24"/>
        </w:rPr>
        <w:t>201X年12月31日</w:t>
      </w:r>
      <w:proofErr w:type="gramStart"/>
      <w:r w:rsidRPr="00EB6737">
        <w:rPr>
          <w:rFonts w:ascii="仿宋_GB2312" w:eastAsia="仿宋_GB2312" w:hint="eastAsia"/>
          <w:b/>
          <w:bCs/>
          <w:sz w:val="24"/>
        </w:rPr>
        <w:t>止</w:t>
      </w:r>
      <w:proofErr w:type="gramEnd"/>
      <w:r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657"/>
        <w:gridCol w:w="1449"/>
        <w:gridCol w:w="1334"/>
        <w:gridCol w:w="1052"/>
        <w:gridCol w:w="1848"/>
        <w:gridCol w:w="1844"/>
      </w:tblGrid>
      <w:tr w:rsidR="00BA0964" w:rsidRPr="00EB6737" w14:paraId="18288E5E" w14:textId="77777777" w:rsidTr="001D2183">
        <w:trPr>
          <w:trHeight w:val="555"/>
        </w:trPr>
        <w:tc>
          <w:tcPr>
            <w:tcW w:w="902" w:type="pct"/>
            <w:tcBorders>
              <w:top w:val="single" w:sz="4" w:space="0" w:color="auto"/>
              <w:left w:val="nil"/>
              <w:bottom w:val="single" w:sz="4" w:space="0" w:color="auto"/>
              <w:right w:val="single" w:sz="4" w:space="0" w:color="auto"/>
            </w:tcBorders>
            <w:noWrap/>
            <w:vAlign w:val="center"/>
          </w:tcPr>
          <w:p w14:paraId="1C9C05D9" w14:textId="77777777" w:rsidR="00BA0964" w:rsidRPr="00EB6737" w:rsidRDefault="00BA0964" w:rsidP="001D2183">
            <w:pPr>
              <w:widowControl/>
              <w:jc w:val="center"/>
              <w:rPr>
                <w:rFonts w:ascii="仿宋_GB2312" w:eastAsia="仿宋_GB2312" w:cs="宋体"/>
                <w:b/>
                <w:kern w:val="0"/>
                <w:sz w:val="24"/>
              </w:rPr>
            </w:pPr>
            <w:r w:rsidRPr="00EB6737">
              <w:rPr>
                <w:rFonts w:ascii="仿宋_GB2312" w:eastAsia="仿宋_GB2312" w:hAnsi="宋体" w:cs="宋体" w:hint="eastAsia"/>
                <w:b/>
                <w:kern w:val="0"/>
                <w:sz w:val="24"/>
              </w:rPr>
              <w:t>项目</w:t>
            </w:r>
          </w:p>
        </w:tc>
        <w:tc>
          <w:tcPr>
            <w:tcW w:w="789" w:type="pct"/>
            <w:tcBorders>
              <w:top w:val="single" w:sz="4" w:space="0" w:color="auto"/>
              <w:left w:val="nil"/>
              <w:bottom w:val="single" w:sz="4" w:space="0" w:color="auto"/>
              <w:right w:val="single" w:sz="4" w:space="0" w:color="auto"/>
            </w:tcBorders>
            <w:vAlign w:val="center"/>
          </w:tcPr>
          <w:p w14:paraId="28990ABC" w14:textId="77777777" w:rsidR="00BA0964" w:rsidRPr="00EB6737" w:rsidRDefault="00BA0964" w:rsidP="001D2183">
            <w:pPr>
              <w:widowControl/>
              <w:jc w:val="center"/>
              <w:rPr>
                <w:rFonts w:ascii="仿宋_GB2312" w:eastAsia="仿宋_GB2312"/>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726" w:type="pct"/>
            <w:tcBorders>
              <w:top w:val="single" w:sz="4" w:space="0" w:color="auto"/>
              <w:left w:val="nil"/>
              <w:bottom w:val="single" w:sz="4" w:space="0" w:color="auto"/>
              <w:right w:val="single" w:sz="4" w:space="0" w:color="auto"/>
            </w:tcBorders>
            <w:vAlign w:val="center"/>
          </w:tcPr>
          <w:p w14:paraId="123D8AEB" w14:textId="77777777" w:rsidR="00BA0964" w:rsidRPr="00EB6737" w:rsidRDefault="00BA0964"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573" w:type="pct"/>
            <w:tcBorders>
              <w:top w:val="single" w:sz="4" w:space="0" w:color="auto"/>
              <w:left w:val="nil"/>
              <w:bottom w:val="single" w:sz="4" w:space="0" w:color="auto"/>
              <w:right w:val="single" w:sz="4" w:space="0" w:color="auto"/>
            </w:tcBorders>
            <w:vAlign w:val="center"/>
          </w:tcPr>
          <w:p w14:paraId="5E070AD2" w14:textId="77777777" w:rsidR="00BA0964" w:rsidRPr="00EB6737" w:rsidRDefault="00BA0964"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006" w:type="pct"/>
            <w:tcBorders>
              <w:top w:val="single" w:sz="4" w:space="0" w:color="auto"/>
              <w:left w:val="nil"/>
              <w:bottom w:val="single" w:sz="4" w:space="0" w:color="auto"/>
              <w:right w:val="single" w:sz="4" w:space="0" w:color="auto"/>
            </w:tcBorders>
            <w:vAlign w:val="center"/>
          </w:tcPr>
          <w:p w14:paraId="4F3715FF" w14:textId="77777777" w:rsidR="00BA0964" w:rsidRPr="00EB6737" w:rsidRDefault="00BA0964" w:rsidP="001D2183">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调整未更正错报后财务报表的应列</w:t>
            </w:r>
            <w:proofErr w:type="gramStart"/>
            <w:r w:rsidRPr="00EB6737">
              <w:rPr>
                <w:rFonts w:ascii="仿宋_GB2312" w:eastAsia="仿宋_GB2312" w:hAnsi="新宋体" w:cs="宋体" w:hint="eastAsia"/>
                <w:b/>
                <w:kern w:val="0"/>
                <w:sz w:val="24"/>
              </w:rPr>
              <w:t>报金额</w:t>
            </w:r>
            <w:proofErr w:type="gramEnd"/>
          </w:p>
        </w:tc>
        <w:tc>
          <w:tcPr>
            <w:tcW w:w="1006" w:type="pct"/>
            <w:tcBorders>
              <w:top w:val="single" w:sz="4" w:space="0" w:color="auto"/>
              <w:left w:val="single" w:sz="4" w:space="0" w:color="auto"/>
              <w:bottom w:val="single" w:sz="4" w:space="0" w:color="auto"/>
              <w:right w:val="nil"/>
            </w:tcBorders>
          </w:tcPr>
          <w:p w14:paraId="0F53AD35" w14:textId="77777777" w:rsidR="00BA0964" w:rsidRPr="00EB6737" w:rsidRDefault="00BA0964" w:rsidP="001D2183">
            <w:pPr>
              <w:widowControl/>
              <w:jc w:val="center"/>
              <w:rPr>
                <w:rFonts w:ascii="仿宋_GB2312" w:eastAsia="仿宋_GB2312" w:hAnsi="新宋体" w:cs="宋体" w:hint="eastAsia"/>
                <w:b/>
                <w:kern w:val="0"/>
                <w:sz w:val="24"/>
              </w:rPr>
            </w:pPr>
            <w:r w:rsidRPr="00970783">
              <w:rPr>
                <w:rFonts w:ascii="仿宋_GB2312" w:eastAsia="仿宋_GB2312" w:hAnsi="新宋体" w:cs="宋体" w:hint="eastAsia"/>
                <w:b/>
                <w:kern w:val="0"/>
                <w:sz w:val="24"/>
              </w:rPr>
              <w:t>管理层认为不需更正的原因</w:t>
            </w:r>
          </w:p>
        </w:tc>
      </w:tr>
      <w:tr w:rsidR="00BA0964" w:rsidRPr="00EB6737" w14:paraId="3C273610" w14:textId="77777777" w:rsidTr="001D2183">
        <w:trPr>
          <w:trHeight w:val="360"/>
        </w:trPr>
        <w:tc>
          <w:tcPr>
            <w:tcW w:w="902" w:type="pct"/>
            <w:tcBorders>
              <w:top w:val="nil"/>
              <w:left w:val="nil"/>
              <w:bottom w:val="single" w:sz="4" w:space="0" w:color="auto"/>
              <w:right w:val="single" w:sz="4" w:space="0" w:color="auto"/>
            </w:tcBorders>
            <w:noWrap/>
            <w:vAlign w:val="center"/>
          </w:tcPr>
          <w:p w14:paraId="66EA63E5"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资产总额</w:t>
            </w:r>
          </w:p>
        </w:tc>
        <w:tc>
          <w:tcPr>
            <w:tcW w:w="789" w:type="pct"/>
            <w:tcBorders>
              <w:top w:val="nil"/>
              <w:left w:val="nil"/>
              <w:bottom w:val="single" w:sz="4" w:space="0" w:color="auto"/>
              <w:right w:val="single" w:sz="4" w:space="0" w:color="auto"/>
            </w:tcBorders>
            <w:noWrap/>
            <w:vAlign w:val="center"/>
          </w:tcPr>
          <w:p w14:paraId="4907276D"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32805545"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0053F549"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FF5B45B"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0014E1CD" w14:textId="77777777" w:rsidR="00BA0964" w:rsidRPr="00EB6737" w:rsidRDefault="00BA0964" w:rsidP="001D2183">
            <w:pPr>
              <w:widowControl/>
              <w:jc w:val="right"/>
              <w:rPr>
                <w:rFonts w:ascii="仿宋_GB2312" w:eastAsia="仿宋_GB2312" w:cs="宋体"/>
                <w:kern w:val="0"/>
                <w:sz w:val="24"/>
              </w:rPr>
            </w:pPr>
          </w:p>
        </w:tc>
      </w:tr>
      <w:tr w:rsidR="00BA0964" w:rsidRPr="00EB6737" w14:paraId="0F26C528" w14:textId="77777777" w:rsidTr="001D2183">
        <w:trPr>
          <w:trHeight w:val="360"/>
        </w:trPr>
        <w:tc>
          <w:tcPr>
            <w:tcW w:w="902" w:type="pct"/>
            <w:tcBorders>
              <w:top w:val="nil"/>
              <w:left w:val="nil"/>
              <w:bottom w:val="single" w:sz="4" w:space="0" w:color="auto"/>
              <w:right w:val="single" w:sz="4" w:space="0" w:color="auto"/>
            </w:tcBorders>
            <w:noWrap/>
            <w:vAlign w:val="center"/>
          </w:tcPr>
          <w:p w14:paraId="4751CD52"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负债总额</w:t>
            </w:r>
          </w:p>
        </w:tc>
        <w:tc>
          <w:tcPr>
            <w:tcW w:w="789" w:type="pct"/>
            <w:tcBorders>
              <w:top w:val="nil"/>
              <w:left w:val="nil"/>
              <w:bottom w:val="single" w:sz="4" w:space="0" w:color="auto"/>
              <w:right w:val="single" w:sz="4" w:space="0" w:color="auto"/>
            </w:tcBorders>
            <w:noWrap/>
            <w:vAlign w:val="center"/>
          </w:tcPr>
          <w:p w14:paraId="283E8B2C"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026DDC4C"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4BA903C2"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E021381"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0B3072B" w14:textId="77777777" w:rsidR="00BA0964" w:rsidRPr="00EB6737" w:rsidRDefault="00BA0964" w:rsidP="001D2183">
            <w:pPr>
              <w:widowControl/>
              <w:jc w:val="right"/>
              <w:rPr>
                <w:rFonts w:ascii="仿宋_GB2312" w:eastAsia="仿宋_GB2312" w:cs="宋体"/>
                <w:kern w:val="0"/>
                <w:sz w:val="24"/>
              </w:rPr>
            </w:pPr>
          </w:p>
        </w:tc>
      </w:tr>
      <w:tr w:rsidR="00BA0964" w:rsidRPr="00EB6737" w14:paraId="7A2925D8" w14:textId="77777777" w:rsidTr="001D2183">
        <w:trPr>
          <w:trHeight w:val="360"/>
        </w:trPr>
        <w:tc>
          <w:tcPr>
            <w:tcW w:w="902" w:type="pct"/>
            <w:tcBorders>
              <w:top w:val="nil"/>
              <w:left w:val="nil"/>
              <w:bottom w:val="single" w:sz="4" w:space="0" w:color="auto"/>
              <w:right w:val="single" w:sz="4" w:space="0" w:color="auto"/>
            </w:tcBorders>
            <w:noWrap/>
            <w:vAlign w:val="center"/>
          </w:tcPr>
          <w:p w14:paraId="5D663C69"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股东权益总额</w:t>
            </w:r>
          </w:p>
        </w:tc>
        <w:tc>
          <w:tcPr>
            <w:tcW w:w="789" w:type="pct"/>
            <w:tcBorders>
              <w:top w:val="nil"/>
              <w:left w:val="nil"/>
              <w:bottom w:val="single" w:sz="4" w:space="0" w:color="auto"/>
              <w:right w:val="single" w:sz="4" w:space="0" w:color="auto"/>
            </w:tcBorders>
            <w:noWrap/>
            <w:vAlign w:val="center"/>
          </w:tcPr>
          <w:p w14:paraId="362880C8"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AE13D11"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3DF088CC"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4FBCC8DC"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18727618" w14:textId="77777777" w:rsidR="00BA0964" w:rsidRPr="00EB6737" w:rsidRDefault="00BA0964" w:rsidP="001D2183">
            <w:pPr>
              <w:widowControl/>
              <w:jc w:val="right"/>
              <w:rPr>
                <w:rFonts w:ascii="仿宋_GB2312" w:eastAsia="仿宋_GB2312" w:cs="宋体"/>
                <w:kern w:val="0"/>
                <w:sz w:val="24"/>
              </w:rPr>
            </w:pPr>
          </w:p>
        </w:tc>
      </w:tr>
      <w:tr w:rsidR="00BA0964" w:rsidRPr="00EB6737" w14:paraId="2CC8E3F8" w14:textId="77777777" w:rsidTr="001D2183">
        <w:trPr>
          <w:trHeight w:val="360"/>
        </w:trPr>
        <w:tc>
          <w:tcPr>
            <w:tcW w:w="902" w:type="pct"/>
            <w:tcBorders>
              <w:top w:val="nil"/>
              <w:left w:val="nil"/>
              <w:bottom w:val="single" w:sz="4" w:space="0" w:color="auto"/>
              <w:right w:val="single" w:sz="4" w:space="0" w:color="auto"/>
            </w:tcBorders>
            <w:noWrap/>
            <w:vAlign w:val="center"/>
          </w:tcPr>
          <w:p w14:paraId="179DD957"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收入</w:t>
            </w:r>
          </w:p>
        </w:tc>
        <w:tc>
          <w:tcPr>
            <w:tcW w:w="789" w:type="pct"/>
            <w:tcBorders>
              <w:top w:val="nil"/>
              <w:left w:val="nil"/>
              <w:bottom w:val="single" w:sz="4" w:space="0" w:color="auto"/>
              <w:right w:val="single" w:sz="4" w:space="0" w:color="auto"/>
            </w:tcBorders>
            <w:noWrap/>
            <w:vAlign w:val="center"/>
          </w:tcPr>
          <w:p w14:paraId="1DA79A7A"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41DDF2D1"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7AB9141D"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294594B9"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D673E2B" w14:textId="77777777" w:rsidR="00BA0964" w:rsidRPr="00EB6737" w:rsidRDefault="00BA0964" w:rsidP="001D2183">
            <w:pPr>
              <w:widowControl/>
              <w:jc w:val="right"/>
              <w:rPr>
                <w:rFonts w:ascii="仿宋_GB2312" w:eastAsia="仿宋_GB2312" w:cs="宋体"/>
                <w:kern w:val="0"/>
                <w:sz w:val="24"/>
              </w:rPr>
            </w:pPr>
          </w:p>
        </w:tc>
      </w:tr>
      <w:tr w:rsidR="00BA0964" w:rsidRPr="00EB6737" w14:paraId="02561E68" w14:textId="77777777" w:rsidTr="001D2183">
        <w:trPr>
          <w:trHeight w:val="360"/>
        </w:trPr>
        <w:tc>
          <w:tcPr>
            <w:tcW w:w="902" w:type="pct"/>
            <w:tcBorders>
              <w:top w:val="nil"/>
              <w:left w:val="nil"/>
              <w:bottom w:val="single" w:sz="4" w:space="0" w:color="auto"/>
              <w:right w:val="single" w:sz="4" w:space="0" w:color="auto"/>
            </w:tcBorders>
            <w:noWrap/>
            <w:vAlign w:val="center"/>
          </w:tcPr>
          <w:p w14:paraId="31DE6DBF"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成本</w:t>
            </w:r>
          </w:p>
        </w:tc>
        <w:tc>
          <w:tcPr>
            <w:tcW w:w="789" w:type="pct"/>
            <w:tcBorders>
              <w:top w:val="nil"/>
              <w:left w:val="nil"/>
              <w:bottom w:val="single" w:sz="4" w:space="0" w:color="auto"/>
              <w:right w:val="single" w:sz="4" w:space="0" w:color="auto"/>
            </w:tcBorders>
            <w:noWrap/>
            <w:vAlign w:val="center"/>
          </w:tcPr>
          <w:p w14:paraId="3D250B42"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512DB8C5"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2163694"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0938C3E1"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61BF48BB" w14:textId="77777777" w:rsidR="00BA0964" w:rsidRPr="00EB6737" w:rsidRDefault="00BA0964" w:rsidP="001D2183">
            <w:pPr>
              <w:widowControl/>
              <w:jc w:val="right"/>
              <w:rPr>
                <w:rFonts w:ascii="仿宋_GB2312" w:eastAsia="仿宋_GB2312" w:cs="宋体"/>
                <w:kern w:val="0"/>
                <w:sz w:val="24"/>
              </w:rPr>
            </w:pPr>
          </w:p>
        </w:tc>
      </w:tr>
      <w:tr w:rsidR="00BA0964" w:rsidRPr="00EB6737" w14:paraId="33117FE9" w14:textId="77777777" w:rsidTr="001D2183">
        <w:trPr>
          <w:trHeight w:val="360"/>
        </w:trPr>
        <w:tc>
          <w:tcPr>
            <w:tcW w:w="902" w:type="pct"/>
            <w:tcBorders>
              <w:top w:val="nil"/>
              <w:left w:val="nil"/>
              <w:bottom w:val="single" w:sz="4" w:space="0" w:color="auto"/>
              <w:right w:val="single" w:sz="4" w:space="0" w:color="auto"/>
            </w:tcBorders>
            <w:noWrap/>
            <w:vAlign w:val="center"/>
          </w:tcPr>
          <w:p w14:paraId="3CD9218C"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利润总额</w:t>
            </w:r>
          </w:p>
        </w:tc>
        <w:tc>
          <w:tcPr>
            <w:tcW w:w="789" w:type="pct"/>
            <w:tcBorders>
              <w:top w:val="nil"/>
              <w:left w:val="nil"/>
              <w:bottom w:val="single" w:sz="4" w:space="0" w:color="auto"/>
              <w:right w:val="single" w:sz="4" w:space="0" w:color="auto"/>
            </w:tcBorders>
            <w:noWrap/>
            <w:vAlign w:val="center"/>
          </w:tcPr>
          <w:p w14:paraId="70E8C051"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2C26C6B5"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66A1DB27"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6A61595B"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33ADF15E" w14:textId="77777777" w:rsidR="00BA0964" w:rsidRPr="00EB6737" w:rsidRDefault="00BA0964" w:rsidP="001D2183">
            <w:pPr>
              <w:widowControl/>
              <w:jc w:val="right"/>
              <w:rPr>
                <w:rFonts w:ascii="仿宋_GB2312" w:eastAsia="仿宋_GB2312" w:cs="宋体"/>
                <w:kern w:val="0"/>
                <w:sz w:val="24"/>
              </w:rPr>
            </w:pPr>
          </w:p>
        </w:tc>
      </w:tr>
      <w:tr w:rsidR="00BA0964" w:rsidRPr="00EB6737" w14:paraId="62D4D929" w14:textId="77777777" w:rsidTr="001D2183">
        <w:trPr>
          <w:trHeight w:val="360"/>
        </w:trPr>
        <w:tc>
          <w:tcPr>
            <w:tcW w:w="902" w:type="pct"/>
            <w:tcBorders>
              <w:top w:val="nil"/>
              <w:left w:val="nil"/>
              <w:bottom w:val="single" w:sz="4" w:space="0" w:color="auto"/>
              <w:right w:val="single" w:sz="4" w:space="0" w:color="auto"/>
            </w:tcBorders>
            <w:noWrap/>
            <w:vAlign w:val="center"/>
          </w:tcPr>
          <w:p w14:paraId="4164E28A" w14:textId="77777777" w:rsidR="00BA0964" w:rsidRPr="00EB6737" w:rsidRDefault="00BA0964" w:rsidP="001D2183">
            <w:pPr>
              <w:widowControl/>
              <w:jc w:val="left"/>
              <w:rPr>
                <w:rFonts w:ascii="仿宋_GB2312" w:eastAsia="仿宋_GB2312" w:cs="宋体"/>
                <w:kern w:val="0"/>
                <w:sz w:val="24"/>
              </w:rPr>
            </w:pPr>
            <w:r w:rsidRPr="00EB6737">
              <w:rPr>
                <w:rFonts w:ascii="仿宋_GB2312" w:eastAsia="仿宋_GB2312" w:hAnsi="宋体" w:cs="宋体" w:hint="eastAsia"/>
                <w:kern w:val="0"/>
                <w:sz w:val="24"/>
              </w:rPr>
              <w:t>净利润</w:t>
            </w:r>
          </w:p>
        </w:tc>
        <w:tc>
          <w:tcPr>
            <w:tcW w:w="789" w:type="pct"/>
            <w:tcBorders>
              <w:top w:val="nil"/>
              <w:left w:val="nil"/>
              <w:bottom w:val="single" w:sz="4" w:space="0" w:color="auto"/>
              <w:right w:val="single" w:sz="4" w:space="0" w:color="auto"/>
            </w:tcBorders>
            <w:noWrap/>
            <w:vAlign w:val="center"/>
          </w:tcPr>
          <w:p w14:paraId="56539A41" w14:textId="77777777" w:rsidR="00BA0964" w:rsidRPr="00EB6737" w:rsidRDefault="00BA0964" w:rsidP="001D2183">
            <w:pPr>
              <w:widowControl/>
              <w:jc w:val="right"/>
              <w:rPr>
                <w:rFonts w:ascii="仿宋_GB2312" w:eastAsia="仿宋_GB2312" w:cs="宋体"/>
                <w:kern w:val="0"/>
                <w:sz w:val="24"/>
              </w:rPr>
            </w:pPr>
          </w:p>
        </w:tc>
        <w:tc>
          <w:tcPr>
            <w:tcW w:w="726" w:type="pct"/>
            <w:tcBorders>
              <w:top w:val="nil"/>
              <w:left w:val="nil"/>
              <w:bottom w:val="single" w:sz="4" w:space="0" w:color="auto"/>
              <w:right w:val="single" w:sz="4" w:space="0" w:color="auto"/>
            </w:tcBorders>
            <w:noWrap/>
            <w:vAlign w:val="center"/>
          </w:tcPr>
          <w:p w14:paraId="60518C73" w14:textId="77777777" w:rsidR="00BA0964" w:rsidRPr="00EB6737" w:rsidRDefault="00BA0964" w:rsidP="001D2183">
            <w:pPr>
              <w:widowControl/>
              <w:jc w:val="right"/>
              <w:rPr>
                <w:rFonts w:ascii="仿宋_GB2312" w:eastAsia="仿宋_GB2312" w:cs="宋体"/>
                <w:kern w:val="0"/>
                <w:sz w:val="24"/>
              </w:rPr>
            </w:pPr>
          </w:p>
        </w:tc>
        <w:tc>
          <w:tcPr>
            <w:tcW w:w="573" w:type="pct"/>
            <w:tcBorders>
              <w:top w:val="nil"/>
              <w:left w:val="nil"/>
              <w:bottom w:val="single" w:sz="4" w:space="0" w:color="auto"/>
              <w:right w:val="single" w:sz="4" w:space="0" w:color="auto"/>
            </w:tcBorders>
            <w:noWrap/>
            <w:vAlign w:val="center"/>
          </w:tcPr>
          <w:p w14:paraId="3385F3A4"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nil"/>
              <w:bottom w:val="single" w:sz="4" w:space="0" w:color="auto"/>
              <w:right w:val="single" w:sz="4" w:space="0" w:color="auto"/>
            </w:tcBorders>
            <w:noWrap/>
            <w:vAlign w:val="center"/>
          </w:tcPr>
          <w:p w14:paraId="34E0A894" w14:textId="77777777" w:rsidR="00BA0964" w:rsidRPr="00EB6737" w:rsidRDefault="00BA0964" w:rsidP="001D2183">
            <w:pPr>
              <w:widowControl/>
              <w:jc w:val="right"/>
              <w:rPr>
                <w:rFonts w:ascii="仿宋_GB2312" w:eastAsia="仿宋_GB2312" w:cs="宋体"/>
                <w:kern w:val="0"/>
                <w:sz w:val="24"/>
              </w:rPr>
            </w:pPr>
          </w:p>
        </w:tc>
        <w:tc>
          <w:tcPr>
            <w:tcW w:w="1006" w:type="pct"/>
            <w:tcBorders>
              <w:top w:val="single" w:sz="4" w:space="0" w:color="auto"/>
              <w:left w:val="single" w:sz="4" w:space="0" w:color="auto"/>
              <w:bottom w:val="single" w:sz="4" w:space="0" w:color="auto"/>
              <w:right w:val="nil"/>
            </w:tcBorders>
          </w:tcPr>
          <w:p w14:paraId="29B012FA" w14:textId="77777777" w:rsidR="00BA0964" w:rsidRPr="00EB6737" w:rsidRDefault="00BA0964" w:rsidP="001D2183">
            <w:pPr>
              <w:widowControl/>
              <w:jc w:val="right"/>
              <w:rPr>
                <w:rFonts w:ascii="仿宋_GB2312" w:eastAsia="仿宋_GB2312" w:cs="宋体"/>
                <w:kern w:val="0"/>
                <w:sz w:val="24"/>
              </w:rPr>
            </w:pPr>
          </w:p>
        </w:tc>
      </w:tr>
    </w:tbl>
    <w:p w14:paraId="2AD3D334" w14:textId="77777777" w:rsidR="00181D94" w:rsidRPr="00EB6737" w:rsidRDefault="00181D94" w:rsidP="00384E2A">
      <w:pPr>
        <w:ind w:left="360"/>
        <w:rPr>
          <w:rFonts w:ascii="仿宋_GB2312" w:eastAsia="仿宋_GB2312"/>
        </w:rPr>
      </w:pPr>
    </w:p>
    <w:p w14:paraId="1B5A3481" w14:textId="77777777" w:rsidR="00CB5EF6" w:rsidRPr="00EB6737" w:rsidRDefault="00CB5EF6" w:rsidP="00CB5EF6">
      <w:pPr>
        <w:pStyle w:val="Style1"/>
        <w:rPr>
          <w:rFonts w:ascii="仿宋_GB2312" w:eastAsia="仿宋_GB2312" w:hAnsi="Times New Roman"/>
        </w:rPr>
      </w:pPr>
      <w:r>
        <w:rPr>
          <w:rFonts w:ascii="仿宋_GB2312" w:eastAsia="仿宋_GB2312" w:hAnsi="Times New Roman" w:hint="eastAsia"/>
          <w:b/>
        </w:rPr>
        <w:t>2、</w:t>
      </w:r>
      <w:r w:rsidRPr="00EB6737">
        <w:rPr>
          <w:rFonts w:ascii="仿宋_GB2312" w:eastAsia="仿宋_GB2312" w:hint="eastAsia"/>
          <w:b/>
          <w:bCs/>
        </w:rPr>
        <w:t>截至</w:t>
      </w:r>
      <w:r w:rsidR="00F87CF8" w:rsidRPr="00F87CF8">
        <w:rPr>
          <w:rFonts w:ascii="仿宋_GB2312" w:eastAsia="仿宋_GB2312" w:hint="eastAsia"/>
          <w:b/>
          <w:bCs/>
          <w:color w:val="FF0000"/>
        </w:rPr>
        <w:t>201X年12月31日</w:t>
      </w:r>
      <w:r w:rsidRPr="00EB6737">
        <w:rPr>
          <w:rFonts w:ascii="仿宋_GB2312" w:eastAsia="仿宋_GB2312" w:hint="eastAsia"/>
          <w:b/>
          <w:bCs/>
        </w:rPr>
        <w:t>止</w:t>
      </w:r>
      <w:r w:rsidRPr="00EB6737">
        <w:rPr>
          <w:rFonts w:ascii="仿宋_GB2312" w:eastAsia="仿宋_GB2312" w:hint="eastAsia"/>
          <w:b/>
        </w:rPr>
        <w:t>财务报表</w:t>
      </w:r>
      <w:r w:rsidRPr="00EB6737">
        <w:rPr>
          <w:rFonts w:ascii="仿宋_GB2312" w:eastAsia="仿宋_GB2312" w:hAnsi="仿宋_GB2312" w:cs="仿宋_GB2312" w:hint="eastAsia"/>
          <w:b/>
        </w:rPr>
        <w:t>披露不足事项</w:t>
      </w:r>
    </w:p>
    <w:tbl>
      <w:tblPr>
        <w:tblW w:w="4862"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318"/>
        <w:gridCol w:w="2819"/>
        <w:gridCol w:w="2024"/>
        <w:gridCol w:w="1770"/>
      </w:tblGrid>
      <w:tr w:rsidR="00BA0964" w:rsidRPr="005F74F3" w14:paraId="07A7209A" w14:textId="77777777" w:rsidTr="001D2183">
        <w:tc>
          <w:tcPr>
            <w:tcW w:w="1298" w:type="pct"/>
          </w:tcPr>
          <w:p w14:paraId="568EE7E9" w14:textId="77777777" w:rsidR="00BA0964" w:rsidRPr="005F74F3" w:rsidRDefault="00BA0964"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财务报表附注</w:t>
            </w:r>
          </w:p>
        </w:tc>
        <w:tc>
          <w:tcPr>
            <w:tcW w:w="1578" w:type="pct"/>
          </w:tcPr>
          <w:p w14:paraId="4363C9EF" w14:textId="77777777" w:rsidR="00BA0964" w:rsidRPr="005F74F3" w:rsidRDefault="00BA0964"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披露不足事项及内容</w:t>
            </w:r>
          </w:p>
        </w:tc>
        <w:tc>
          <w:tcPr>
            <w:tcW w:w="1133" w:type="pct"/>
          </w:tcPr>
          <w:p w14:paraId="6646AC11" w14:textId="77777777" w:rsidR="00BA0964" w:rsidRPr="005F74F3" w:rsidRDefault="00BA0964" w:rsidP="001D2183">
            <w:pPr>
              <w:pStyle w:val="Style1"/>
              <w:spacing w:before="0" w:after="0"/>
              <w:jc w:val="center"/>
              <w:rPr>
                <w:rFonts w:ascii="仿宋_GB2312" w:eastAsia="仿宋_GB2312" w:hAnsi="Times New Roman"/>
                <w:b/>
                <w:lang w:val="en-US" w:eastAsia="zh-CN"/>
              </w:rPr>
            </w:pPr>
            <w:r w:rsidRPr="005F74F3">
              <w:rPr>
                <w:rFonts w:ascii="仿宋_GB2312" w:eastAsia="仿宋_GB2312" w:hAnsi="Times New Roman" w:hint="eastAsia"/>
                <w:b/>
                <w:lang w:val="en-US" w:eastAsia="zh-CN"/>
              </w:rPr>
              <w:t>金额（如适用）</w:t>
            </w:r>
          </w:p>
        </w:tc>
        <w:tc>
          <w:tcPr>
            <w:tcW w:w="991" w:type="pct"/>
          </w:tcPr>
          <w:p w14:paraId="4043E4A3" w14:textId="77777777" w:rsidR="00BA0964" w:rsidRPr="005F74F3" w:rsidRDefault="00BA0964" w:rsidP="001D2183">
            <w:pPr>
              <w:pStyle w:val="Style1"/>
              <w:spacing w:before="0" w:after="0"/>
              <w:jc w:val="center"/>
              <w:rPr>
                <w:rFonts w:ascii="仿宋_GB2312" w:eastAsia="仿宋_GB2312" w:hAnsi="Times New Roman"/>
                <w:b/>
                <w:lang w:val="en-US" w:eastAsia="zh-CN"/>
              </w:rPr>
            </w:pPr>
            <w:r w:rsidRPr="00970783">
              <w:rPr>
                <w:rFonts w:ascii="仿宋_GB2312" w:eastAsia="仿宋_GB2312" w:hAnsi="Times New Roman" w:hint="eastAsia"/>
                <w:b/>
                <w:lang w:val="en-US" w:eastAsia="zh-CN"/>
              </w:rPr>
              <w:t>管理层认为不需</w:t>
            </w:r>
            <w:r>
              <w:rPr>
                <w:rFonts w:ascii="仿宋_GB2312" w:eastAsia="仿宋_GB2312" w:hAnsi="Times New Roman" w:hint="eastAsia"/>
                <w:b/>
                <w:lang w:val="en-US" w:eastAsia="zh-CN"/>
              </w:rPr>
              <w:t>补充</w:t>
            </w:r>
            <w:r w:rsidRPr="00970783">
              <w:rPr>
                <w:rFonts w:ascii="仿宋_GB2312" w:eastAsia="仿宋_GB2312" w:hAnsi="Times New Roman" w:hint="eastAsia"/>
                <w:b/>
                <w:lang w:val="en-US" w:eastAsia="zh-CN"/>
              </w:rPr>
              <w:t>的原因</w:t>
            </w:r>
          </w:p>
        </w:tc>
      </w:tr>
      <w:tr w:rsidR="00BA0964" w:rsidRPr="005F74F3" w14:paraId="0A01A01F" w14:textId="77777777" w:rsidTr="001D2183">
        <w:tc>
          <w:tcPr>
            <w:tcW w:w="1298" w:type="pct"/>
          </w:tcPr>
          <w:p w14:paraId="319A7030" w14:textId="77777777" w:rsidR="00BA0964" w:rsidRPr="005F74F3" w:rsidRDefault="00BA0964" w:rsidP="001D2183">
            <w:pPr>
              <w:pStyle w:val="Style1"/>
              <w:spacing w:before="0" w:after="0"/>
              <w:rPr>
                <w:rFonts w:ascii="仿宋_GB2312" w:eastAsia="仿宋_GB2312" w:hAnsi="Times New Roman"/>
                <w:color w:val="FF0000"/>
                <w:lang w:val="en-US" w:eastAsia="zh-CN"/>
              </w:rPr>
            </w:pPr>
            <w:r w:rsidRPr="005F74F3">
              <w:rPr>
                <w:rFonts w:ascii="仿宋_GB2312" w:eastAsia="仿宋_GB2312" w:hAnsi="Times New Roman" w:hint="eastAsia"/>
                <w:color w:val="FF0000"/>
                <w:lang w:val="en-US" w:eastAsia="zh-CN"/>
              </w:rPr>
              <w:t>【请填写附注编号及标题】</w:t>
            </w:r>
          </w:p>
        </w:tc>
        <w:tc>
          <w:tcPr>
            <w:tcW w:w="1578" w:type="pct"/>
          </w:tcPr>
          <w:p w14:paraId="0CCEBCC7"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133" w:type="pct"/>
          </w:tcPr>
          <w:p w14:paraId="722CE1E0" w14:textId="77777777" w:rsidR="00BA0964" w:rsidRPr="005F74F3" w:rsidRDefault="00BA0964" w:rsidP="001D2183">
            <w:pPr>
              <w:pStyle w:val="Style1"/>
              <w:spacing w:before="0" w:after="0"/>
              <w:rPr>
                <w:rFonts w:ascii="仿宋_GB2312" w:eastAsia="仿宋_GB2312" w:hAnsi="Times New Roman"/>
                <w:lang w:val="en-US" w:eastAsia="zh-CN"/>
              </w:rPr>
            </w:pPr>
          </w:p>
        </w:tc>
        <w:tc>
          <w:tcPr>
            <w:tcW w:w="991" w:type="pct"/>
          </w:tcPr>
          <w:p w14:paraId="3EE2486F" w14:textId="77777777" w:rsidR="00BA0964" w:rsidRPr="005F74F3" w:rsidRDefault="00BA0964" w:rsidP="001D2183">
            <w:pPr>
              <w:pStyle w:val="Style1"/>
              <w:spacing w:before="0" w:after="0"/>
              <w:rPr>
                <w:rFonts w:ascii="仿宋_GB2312" w:eastAsia="仿宋_GB2312" w:hAnsi="Times New Roman"/>
                <w:lang w:val="en-US" w:eastAsia="zh-CN"/>
              </w:rPr>
            </w:pPr>
          </w:p>
        </w:tc>
      </w:tr>
      <w:tr w:rsidR="00BA0964" w:rsidRPr="005F74F3" w14:paraId="3CB2F4B4" w14:textId="77777777" w:rsidTr="001D2183">
        <w:tc>
          <w:tcPr>
            <w:tcW w:w="1298" w:type="pct"/>
          </w:tcPr>
          <w:p w14:paraId="7B6877E9"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578" w:type="pct"/>
          </w:tcPr>
          <w:p w14:paraId="71CD1DC0"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133" w:type="pct"/>
          </w:tcPr>
          <w:p w14:paraId="64FB558B" w14:textId="77777777" w:rsidR="00BA0964" w:rsidRPr="005F74F3" w:rsidRDefault="00BA0964" w:rsidP="001D2183">
            <w:pPr>
              <w:pStyle w:val="Style1"/>
              <w:spacing w:before="0" w:after="0"/>
              <w:rPr>
                <w:rFonts w:ascii="仿宋_GB2312" w:eastAsia="仿宋_GB2312" w:hAnsi="Times New Roman"/>
                <w:lang w:val="en-US" w:eastAsia="zh-CN"/>
              </w:rPr>
            </w:pPr>
          </w:p>
        </w:tc>
        <w:tc>
          <w:tcPr>
            <w:tcW w:w="991" w:type="pct"/>
          </w:tcPr>
          <w:p w14:paraId="190DAD02" w14:textId="77777777" w:rsidR="00BA0964" w:rsidRPr="005F74F3" w:rsidRDefault="00BA0964" w:rsidP="001D2183">
            <w:pPr>
              <w:pStyle w:val="Style1"/>
              <w:spacing w:before="0" w:after="0"/>
              <w:rPr>
                <w:rFonts w:ascii="仿宋_GB2312" w:eastAsia="仿宋_GB2312" w:hAnsi="Times New Roman"/>
                <w:lang w:val="en-US" w:eastAsia="zh-CN"/>
              </w:rPr>
            </w:pPr>
          </w:p>
        </w:tc>
      </w:tr>
      <w:tr w:rsidR="00BA0964" w:rsidRPr="005F74F3" w14:paraId="066324F6" w14:textId="77777777" w:rsidTr="001D2183">
        <w:tc>
          <w:tcPr>
            <w:tcW w:w="1298" w:type="pct"/>
          </w:tcPr>
          <w:p w14:paraId="3862621A"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578" w:type="pct"/>
          </w:tcPr>
          <w:p w14:paraId="315A4894"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133" w:type="pct"/>
          </w:tcPr>
          <w:p w14:paraId="6F9F1407" w14:textId="77777777" w:rsidR="00BA0964" w:rsidRPr="005F74F3" w:rsidRDefault="00BA0964" w:rsidP="001D2183">
            <w:pPr>
              <w:pStyle w:val="Style1"/>
              <w:spacing w:before="0" w:after="0"/>
              <w:rPr>
                <w:rFonts w:ascii="仿宋_GB2312" w:eastAsia="仿宋_GB2312" w:hAnsi="Times New Roman"/>
                <w:lang w:val="en-US" w:eastAsia="zh-CN"/>
              </w:rPr>
            </w:pPr>
          </w:p>
        </w:tc>
        <w:tc>
          <w:tcPr>
            <w:tcW w:w="991" w:type="pct"/>
          </w:tcPr>
          <w:p w14:paraId="44D04E93" w14:textId="77777777" w:rsidR="00BA0964" w:rsidRPr="005F74F3" w:rsidRDefault="00BA0964" w:rsidP="001D2183">
            <w:pPr>
              <w:pStyle w:val="Style1"/>
              <w:spacing w:before="0" w:after="0"/>
              <w:rPr>
                <w:rFonts w:ascii="仿宋_GB2312" w:eastAsia="仿宋_GB2312" w:hAnsi="Times New Roman"/>
                <w:lang w:val="en-US" w:eastAsia="zh-CN"/>
              </w:rPr>
            </w:pPr>
          </w:p>
        </w:tc>
      </w:tr>
      <w:tr w:rsidR="00BA0964" w:rsidRPr="005F74F3" w14:paraId="6C73DC3B" w14:textId="77777777" w:rsidTr="001D2183">
        <w:tc>
          <w:tcPr>
            <w:tcW w:w="1298" w:type="pct"/>
          </w:tcPr>
          <w:p w14:paraId="248DB6C1"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578" w:type="pct"/>
          </w:tcPr>
          <w:p w14:paraId="6BA8C53B" w14:textId="77777777" w:rsidR="00BA0964" w:rsidRPr="005F74F3" w:rsidRDefault="00BA0964" w:rsidP="001D2183">
            <w:pPr>
              <w:pStyle w:val="Style1"/>
              <w:spacing w:before="0" w:after="0"/>
              <w:rPr>
                <w:rFonts w:ascii="仿宋_GB2312" w:eastAsia="仿宋_GB2312" w:hAnsi="Times New Roman"/>
                <w:lang w:val="en-US" w:eastAsia="zh-CN"/>
              </w:rPr>
            </w:pPr>
          </w:p>
        </w:tc>
        <w:tc>
          <w:tcPr>
            <w:tcW w:w="1133" w:type="pct"/>
          </w:tcPr>
          <w:p w14:paraId="44A34E56" w14:textId="77777777" w:rsidR="00BA0964" w:rsidRPr="005F74F3" w:rsidRDefault="00BA0964" w:rsidP="001D2183">
            <w:pPr>
              <w:pStyle w:val="Style1"/>
              <w:spacing w:before="0" w:after="0"/>
              <w:rPr>
                <w:rFonts w:ascii="仿宋_GB2312" w:eastAsia="仿宋_GB2312" w:hAnsi="Times New Roman"/>
                <w:lang w:val="en-US" w:eastAsia="zh-CN"/>
              </w:rPr>
            </w:pPr>
          </w:p>
        </w:tc>
        <w:tc>
          <w:tcPr>
            <w:tcW w:w="991" w:type="pct"/>
          </w:tcPr>
          <w:p w14:paraId="48011448" w14:textId="77777777" w:rsidR="00BA0964" w:rsidRPr="005F74F3" w:rsidRDefault="00BA0964" w:rsidP="001D2183">
            <w:pPr>
              <w:pStyle w:val="Style1"/>
              <w:spacing w:before="0" w:after="0"/>
              <w:rPr>
                <w:rFonts w:ascii="仿宋_GB2312" w:eastAsia="仿宋_GB2312" w:hAnsi="Times New Roman"/>
                <w:lang w:val="en-US" w:eastAsia="zh-CN"/>
              </w:rPr>
            </w:pPr>
          </w:p>
        </w:tc>
      </w:tr>
    </w:tbl>
    <w:p w14:paraId="6E37379C" w14:textId="77777777" w:rsidR="00FD6BB4" w:rsidRPr="00BA0964" w:rsidRDefault="00FD6BB4" w:rsidP="00BF10AD">
      <w:pPr>
        <w:autoSpaceDE w:val="0"/>
        <w:autoSpaceDN w:val="0"/>
        <w:adjustRightInd w:val="0"/>
        <w:spacing w:line="360" w:lineRule="auto"/>
        <w:jc w:val="left"/>
        <w:rPr>
          <w:rFonts w:ascii="仿宋_GB2312" w:eastAsia="仿宋_GB2312"/>
        </w:rPr>
      </w:pPr>
    </w:p>
    <w:p w14:paraId="575D434C" w14:textId="77777777" w:rsidR="00786371" w:rsidRDefault="00786371" w:rsidP="00BF10AD">
      <w:pPr>
        <w:autoSpaceDE w:val="0"/>
        <w:autoSpaceDN w:val="0"/>
        <w:adjustRightInd w:val="0"/>
        <w:spacing w:line="360" w:lineRule="auto"/>
        <w:jc w:val="left"/>
        <w:rPr>
          <w:rFonts w:ascii="仿宋_GB2312" w:eastAsia="仿宋_GB2312"/>
        </w:rPr>
      </w:pPr>
    </w:p>
    <w:p w14:paraId="2FEB9C8B" w14:textId="77777777" w:rsidR="00BF57A4" w:rsidRDefault="00BF57A4" w:rsidP="00CB5EF6">
      <w:pPr>
        <w:pStyle w:val="Style1"/>
        <w:rPr>
          <w:rFonts w:ascii="仿宋_GB2312" w:eastAsia="仿宋_GB2312" w:hAnsi="Times New Roman"/>
          <w:b/>
        </w:rPr>
        <w:sectPr w:rsidR="00BF57A4" w:rsidSect="00181D94">
          <w:headerReference w:type="default" r:id="rId14"/>
          <w:footerReference w:type="default" r:id="rId15"/>
          <w:pgSz w:w="11906" w:h="16838"/>
          <w:pgMar w:top="1134" w:right="1134" w:bottom="1134" w:left="1588" w:header="851" w:footer="992" w:gutter="0"/>
          <w:cols w:space="425"/>
          <w:docGrid w:type="lines" w:linePitch="312"/>
        </w:sectPr>
      </w:pPr>
    </w:p>
    <w:p w14:paraId="7CE1437B" w14:textId="77777777" w:rsidR="00CB5EF6" w:rsidRPr="00CB5EF6" w:rsidRDefault="00CB5EF6" w:rsidP="00CB5EF6">
      <w:pPr>
        <w:pStyle w:val="Style1"/>
        <w:rPr>
          <w:rFonts w:ascii="仿宋_GB2312" w:eastAsia="仿宋_GB2312" w:hAnsi="Times New Roman"/>
          <w:b/>
        </w:rPr>
      </w:pPr>
      <w:proofErr w:type="spellStart"/>
      <w:r w:rsidRPr="00EB6737">
        <w:rPr>
          <w:rFonts w:ascii="仿宋_GB2312" w:eastAsia="仿宋_GB2312" w:hAnsi="Times New Roman" w:hint="eastAsia"/>
          <w:b/>
        </w:rPr>
        <w:lastRenderedPageBreak/>
        <w:t>附</w:t>
      </w:r>
      <w:r>
        <w:rPr>
          <w:rFonts w:ascii="仿宋_GB2312" w:eastAsia="仿宋_GB2312" w:hAnsi="Times New Roman" w:hint="eastAsia"/>
          <w:b/>
        </w:rPr>
        <w:t>件二</w:t>
      </w:r>
      <w:r w:rsidRPr="00EB6737">
        <w:rPr>
          <w:rFonts w:ascii="宋体" w:eastAsia="宋体" w:hAnsi="宋体" w:cs="宋体" w:hint="eastAsia"/>
          <w:b/>
        </w:rPr>
        <w:t>﹕</w:t>
      </w:r>
      <w:r w:rsidR="00C344BE" w:rsidRPr="00C344BE">
        <w:rPr>
          <w:rFonts w:ascii="仿宋_GB2312" w:eastAsia="仿宋_GB2312" w:hAnsi="Times New Roman" w:hint="eastAsia"/>
          <w:b/>
        </w:rPr>
        <w:t>缺陷汇总表</w:t>
      </w:r>
      <w:proofErr w:type="spellEnd"/>
    </w:p>
    <w:tbl>
      <w:tblPr>
        <w:tblW w:w="5000" w:type="pct"/>
        <w:tblLook w:val="04A0" w:firstRow="1" w:lastRow="0" w:firstColumn="1" w:lastColumn="0" w:noHBand="0" w:noVBand="1"/>
      </w:tblPr>
      <w:tblGrid>
        <w:gridCol w:w="456"/>
        <w:gridCol w:w="494"/>
        <w:gridCol w:w="727"/>
        <w:gridCol w:w="2949"/>
        <w:gridCol w:w="692"/>
        <w:gridCol w:w="672"/>
        <w:gridCol w:w="457"/>
        <w:gridCol w:w="417"/>
        <w:gridCol w:w="417"/>
        <w:gridCol w:w="495"/>
        <w:gridCol w:w="512"/>
        <w:gridCol w:w="498"/>
        <w:gridCol w:w="1147"/>
        <w:gridCol w:w="2580"/>
        <w:gridCol w:w="530"/>
        <w:gridCol w:w="1517"/>
      </w:tblGrid>
      <w:tr w:rsidR="00964F84" w:rsidRPr="00964F84" w14:paraId="6ED27473" w14:textId="77777777" w:rsidTr="00964F84">
        <w:trPr>
          <w:trHeight w:val="300"/>
        </w:trPr>
        <w:tc>
          <w:tcPr>
            <w:tcW w:w="15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8E6AE5B"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缺陷编号</w:t>
            </w:r>
          </w:p>
        </w:tc>
        <w:tc>
          <w:tcPr>
            <w:tcW w:w="17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BBCFD1"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业务单位</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20814E"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相关业务流程、应用系统</w:t>
            </w:r>
          </w:p>
        </w:tc>
        <w:tc>
          <w:tcPr>
            <w:tcW w:w="10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E0D7B41" w14:textId="77777777" w:rsidR="00964F84" w:rsidRPr="00964F84" w:rsidRDefault="00964F84" w:rsidP="00964F84">
            <w:pPr>
              <w:widowControl/>
              <w:jc w:val="center"/>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内部控制缺陷描述及影响</w:t>
            </w:r>
          </w:p>
        </w:tc>
        <w:tc>
          <w:tcPr>
            <w:tcW w:w="24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3E585B" w14:textId="77777777" w:rsidR="00964F84" w:rsidRPr="00964F84" w:rsidRDefault="00964F84" w:rsidP="00964F84">
            <w:pPr>
              <w:widowControl/>
              <w:jc w:val="center"/>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缺陷类型（设计/运行）</w:t>
            </w:r>
          </w:p>
        </w:tc>
        <w:tc>
          <w:tcPr>
            <w:tcW w:w="2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D0A2E7"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所影响的账户、交易</w:t>
            </w:r>
          </w:p>
        </w:tc>
        <w:tc>
          <w:tcPr>
            <w:tcW w:w="938" w:type="pct"/>
            <w:gridSpan w:val="6"/>
            <w:tcBorders>
              <w:top w:val="single" w:sz="4" w:space="0" w:color="auto"/>
              <w:left w:val="nil"/>
              <w:bottom w:val="single" w:sz="4" w:space="0" w:color="auto"/>
              <w:right w:val="single" w:sz="4" w:space="0" w:color="auto"/>
            </w:tcBorders>
            <w:shd w:val="clear" w:color="auto" w:fill="auto"/>
            <w:vAlign w:val="center"/>
            <w:hideMark/>
          </w:tcPr>
          <w:p w14:paraId="6F065DE5"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财务报表认定</w:t>
            </w:r>
          </w:p>
        </w:tc>
        <w:tc>
          <w:tcPr>
            <w:tcW w:w="39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4CFC32"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补偿性控制</w:t>
            </w:r>
          </w:p>
        </w:tc>
        <w:tc>
          <w:tcPr>
            <w:tcW w:w="88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73FA7B" w14:textId="77777777" w:rsidR="00964F84" w:rsidRPr="00964F84" w:rsidRDefault="00964F84" w:rsidP="00964F84">
            <w:pPr>
              <w:widowControl/>
              <w:jc w:val="center"/>
              <w:rPr>
                <w:rFonts w:ascii="Arial" w:hAnsi="Arial" w:cs="Arial"/>
                <w:b/>
                <w:bCs/>
                <w:color w:val="000000"/>
                <w:kern w:val="0"/>
                <w:sz w:val="20"/>
                <w:szCs w:val="20"/>
              </w:rPr>
            </w:pPr>
            <w:r w:rsidRPr="00964F84">
              <w:rPr>
                <w:rFonts w:ascii="宋体" w:hAnsi="宋体" w:cs="Arial" w:hint="eastAsia"/>
                <w:b/>
                <w:bCs/>
                <w:color w:val="000000"/>
                <w:kern w:val="0"/>
                <w:sz w:val="20"/>
                <w:szCs w:val="20"/>
              </w:rPr>
              <w:t>发生错报的可能性及错报的严重程序分析</w:t>
            </w:r>
          </w:p>
        </w:tc>
        <w:tc>
          <w:tcPr>
            <w:tcW w:w="18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5D253E" w14:textId="77777777" w:rsidR="00964F84" w:rsidRPr="00964F84" w:rsidRDefault="00964F84" w:rsidP="00964F84">
            <w:pPr>
              <w:widowControl/>
              <w:jc w:val="center"/>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缺陷认定结论</w:t>
            </w:r>
          </w:p>
        </w:tc>
        <w:tc>
          <w:tcPr>
            <w:tcW w:w="52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A65DC" w14:textId="77777777" w:rsidR="00964F84" w:rsidRPr="00964F84" w:rsidRDefault="00964F84" w:rsidP="00964F84">
            <w:pPr>
              <w:widowControl/>
              <w:jc w:val="center"/>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对相关的财务报表审计工作的影响</w:t>
            </w:r>
          </w:p>
        </w:tc>
      </w:tr>
      <w:tr w:rsidR="00964F84" w:rsidRPr="00964F84" w14:paraId="158F1C33" w14:textId="77777777" w:rsidTr="00964F84">
        <w:trPr>
          <w:trHeight w:val="750"/>
        </w:trPr>
        <w:tc>
          <w:tcPr>
            <w:tcW w:w="159" w:type="pct"/>
            <w:vMerge/>
            <w:tcBorders>
              <w:top w:val="single" w:sz="4" w:space="0" w:color="auto"/>
              <w:left w:val="single" w:sz="4" w:space="0" w:color="auto"/>
              <w:bottom w:val="single" w:sz="4" w:space="0" w:color="auto"/>
              <w:right w:val="single" w:sz="4" w:space="0" w:color="auto"/>
            </w:tcBorders>
            <w:vAlign w:val="center"/>
            <w:hideMark/>
          </w:tcPr>
          <w:p w14:paraId="1ACA5438" w14:textId="77777777" w:rsidR="00964F84" w:rsidRPr="00964F84" w:rsidRDefault="00964F84" w:rsidP="00964F84">
            <w:pPr>
              <w:widowControl/>
              <w:jc w:val="left"/>
              <w:rPr>
                <w:rFonts w:ascii="Arial" w:hAnsi="Arial" w:cs="Arial"/>
                <w:b/>
                <w:bCs/>
                <w:color w:val="000000"/>
                <w:kern w:val="0"/>
                <w:sz w:val="20"/>
                <w:szCs w:val="20"/>
              </w:rPr>
            </w:pPr>
          </w:p>
        </w:tc>
        <w:tc>
          <w:tcPr>
            <w:tcW w:w="172" w:type="pct"/>
            <w:vMerge/>
            <w:tcBorders>
              <w:top w:val="single" w:sz="4" w:space="0" w:color="auto"/>
              <w:left w:val="single" w:sz="4" w:space="0" w:color="auto"/>
              <w:bottom w:val="single" w:sz="4" w:space="0" w:color="auto"/>
              <w:right w:val="single" w:sz="4" w:space="0" w:color="auto"/>
            </w:tcBorders>
            <w:vAlign w:val="center"/>
            <w:hideMark/>
          </w:tcPr>
          <w:p w14:paraId="5F0DA64F" w14:textId="77777777" w:rsidR="00964F84" w:rsidRPr="00964F84" w:rsidRDefault="00964F84" w:rsidP="00964F84">
            <w:pPr>
              <w:widowControl/>
              <w:jc w:val="left"/>
              <w:rPr>
                <w:rFonts w:ascii="Arial" w:hAnsi="Arial" w:cs="Arial"/>
                <w:b/>
                <w:bCs/>
                <w:color w:val="000000"/>
                <w:kern w:val="0"/>
                <w:sz w:val="20"/>
                <w:szCs w:val="20"/>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29B206DB" w14:textId="77777777" w:rsidR="00964F84" w:rsidRPr="00964F84" w:rsidRDefault="00964F84" w:rsidP="00964F84">
            <w:pPr>
              <w:widowControl/>
              <w:jc w:val="left"/>
              <w:rPr>
                <w:rFonts w:ascii="Arial" w:hAnsi="Arial" w:cs="Arial"/>
                <w:b/>
                <w:bCs/>
                <w:color w:val="000000"/>
                <w:kern w:val="0"/>
                <w:sz w:val="20"/>
                <w:szCs w:val="20"/>
              </w:rPr>
            </w:pPr>
          </w:p>
        </w:tc>
        <w:tc>
          <w:tcPr>
            <w:tcW w:w="1015" w:type="pct"/>
            <w:vMerge/>
            <w:tcBorders>
              <w:top w:val="single" w:sz="4" w:space="0" w:color="auto"/>
              <w:left w:val="single" w:sz="4" w:space="0" w:color="auto"/>
              <w:bottom w:val="single" w:sz="4" w:space="0" w:color="auto"/>
              <w:right w:val="single" w:sz="4" w:space="0" w:color="auto"/>
            </w:tcBorders>
            <w:vAlign w:val="center"/>
            <w:hideMark/>
          </w:tcPr>
          <w:p w14:paraId="2DBDD773" w14:textId="77777777" w:rsidR="00964F84" w:rsidRPr="00964F84" w:rsidRDefault="00964F84" w:rsidP="00964F84">
            <w:pPr>
              <w:widowControl/>
              <w:jc w:val="left"/>
              <w:rPr>
                <w:rFonts w:ascii="宋体" w:hAnsi="宋体" w:cs="宋体" w:hint="eastAsia"/>
                <w:b/>
                <w:bCs/>
                <w:color w:val="000000"/>
                <w:kern w:val="0"/>
                <w:sz w:val="20"/>
                <w:szCs w:val="20"/>
              </w:rPr>
            </w:pPr>
          </w:p>
        </w:tc>
        <w:tc>
          <w:tcPr>
            <w:tcW w:w="240" w:type="pct"/>
            <w:vMerge/>
            <w:tcBorders>
              <w:top w:val="single" w:sz="4" w:space="0" w:color="auto"/>
              <w:left w:val="single" w:sz="4" w:space="0" w:color="auto"/>
              <w:bottom w:val="single" w:sz="4" w:space="0" w:color="auto"/>
              <w:right w:val="single" w:sz="4" w:space="0" w:color="auto"/>
            </w:tcBorders>
            <w:vAlign w:val="center"/>
            <w:hideMark/>
          </w:tcPr>
          <w:p w14:paraId="66FF3316" w14:textId="77777777" w:rsidR="00964F84" w:rsidRPr="00964F84" w:rsidRDefault="00964F84" w:rsidP="00964F84">
            <w:pPr>
              <w:widowControl/>
              <w:jc w:val="left"/>
              <w:rPr>
                <w:rFonts w:ascii="宋体" w:hAnsi="宋体" w:cs="宋体" w:hint="eastAsia"/>
                <w:b/>
                <w:bCs/>
                <w:color w:val="000000"/>
                <w:kern w:val="0"/>
                <w:sz w:val="20"/>
                <w:szCs w:val="20"/>
              </w:rPr>
            </w:pPr>
          </w:p>
        </w:tc>
        <w:tc>
          <w:tcPr>
            <w:tcW w:w="233" w:type="pct"/>
            <w:vMerge/>
            <w:tcBorders>
              <w:top w:val="single" w:sz="4" w:space="0" w:color="auto"/>
              <w:left w:val="single" w:sz="4" w:space="0" w:color="auto"/>
              <w:bottom w:val="single" w:sz="4" w:space="0" w:color="auto"/>
              <w:right w:val="single" w:sz="4" w:space="0" w:color="auto"/>
            </w:tcBorders>
            <w:vAlign w:val="center"/>
            <w:hideMark/>
          </w:tcPr>
          <w:p w14:paraId="6757CACD" w14:textId="77777777" w:rsidR="00964F84" w:rsidRPr="00964F84" w:rsidRDefault="00964F84" w:rsidP="00964F84">
            <w:pPr>
              <w:widowControl/>
              <w:jc w:val="left"/>
              <w:rPr>
                <w:rFonts w:ascii="Arial" w:hAnsi="Arial" w:cs="Arial"/>
                <w:b/>
                <w:bCs/>
                <w:color w:val="000000"/>
                <w:kern w:val="0"/>
                <w:sz w:val="20"/>
                <w:szCs w:val="20"/>
              </w:rPr>
            </w:pPr>
          </w:p>
        </w:tc>
        <w:tc>
          <w:tcPr>
            <w:tcW w:w="159" w:type="pct"/>
            <w:tcBorders>
              <w:top w:val="nil"/>
              <w:left w:val="nil"/>
              <w:bottom w:val="nil"/>
              <w:right w:val="single" w:sz="4" w:space="0" w:color="auto"/>
            </w:tcBorders>
            <w:shd w:val="clear" w:color="auto" w:fill="auto"/>
            <w:vAlign w:val="center"/>
            <w:hideMark/>
          </w:tcPr>
          <w:p w14:paraId="2E0C0552" w14:textId="77777777" w:rsidR="00964F84" w:rsidRPr="00964F84" w:rsidRDefault="00964F84" w:rsidP="00964F84">
            <w:pPr>
              <w:widowControl/>
              <w:jc w:val="left"/>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存在/发生</w:t>
            </w:r>
          </w:p>
        </w:tc>
        <w:tc>
          <w:tcPr>
            <w:tcW w:w="128" w:type="pct"/>
            <w:tcBorders>
              <w:top w:val="nil"/>
              <w:left w:val="nil"/>
              <w:bottom w:val="nil"/>
              <w:right w:val="single" w:sz="4" w:space="0" w:color="auto"/>
            </w:tcBorders>
            <w:shd w:val="clear" w:color="auto" w:fill="auto"/>
            <w:vAlign w:val="center"/>
            <w:hideMark/>
          </w:tcPr>
          <w:p w14:paraId="1E34F561" w14:textId="77777777" w:rsidR="00964F84" w:rsidRPr="00964F84" w:rsidRDefault="00964F84" w:rsidP="00964F84">
            <w:pPr>
              <w:widowControl/>
              <w:jc w:val="left"/>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完整性</w:t>
            </w:r>
          </w:p>
        </w:tc>
        <w:tc>
          <w:tcPr>
            <w:tcW w:w="128" w:type="pct"/>
            <w:tcBorders>
              <w:top w:val="nil"/>
              <w:left w:val="nil"/>
              <w:bottom w:val="nil"/>
              <w:right w:val="single" w:sz="4" w:space="0" w:color="auto"/>
            </w:tcBorders>
            <w:shd w:val="clear" w:color="auto" w:fill="auto"/>
            <w:vAlign w:val="center"/>
            <w:hideMark/>
          </w:tcPr>
          <w:p w14:paraId="70B654DD" w14:textId="77777777" w:rsidR="00964F84" w:rsidRPr="00964F84" w:rsidRDefault="00964F84" w:rsidP="00964F84">
            <w:pPr>
              <w:widowControl/>
              <w:jc w:val="left"/>
              <w:rPr>
                <w:rFonts w:ascii="Arial" w:hAnsi="Arial" w:cs="Arial"/>
                <w:b/>
                <w:bCs/>
                <w:color w:val="000000"/>
                <w:kern w:val="0"/>
                <w:sz w:val="20"/>
                <w:szCs w:val="20"/>
              </w:rPr>
            </w:pPr>
            <w:r w:rsidRPr="00964F84">
              <w:rPr>
                <w:rFonts w:ascii="宋体" w:hAnsi="宋体" w:cs="Arial" w:hint="eastAsia"/>
                <w:b/>
                <w:bCs/>
                <w:color w:val="000000"/>
                <w:kern w:val="0"/>
                <w:sz w:val="20"/>
                <w:szCs w:val="20"/>
              </w:rPr>
              <w:t>截止</w:t>
            </w:r>
          </w:p>
        </w:tc>
        <w:tc>
          <w:tcPr>
            <w:tcW w:w="172" w:type="pct"/>
            <w:tcBorders>
              <w:top w:val="nil"/>
              <w:left w:val="nil"/>
              <w:bottom w:val="nil"/>
              <w:right w:val="single" w:sz="4" w:space="0" w:color="auto"/>
            </w:tcBorders>
            <w:shd w:val="clear" w:color="auto" w:fill="auto"/>
            <w:vAlign w:val="center"/>
            <w:hideMark/>
          </w:tcPr>
          <w:p w14:paraId="1DE29F31" w14:textId="77777777" w:rsidR="00964F84" w:rsidRPr="00964F84" w:rsidRDefault="00964F84" w:rsidP="00964F84">
            <w:pPr>
              <w:widowControl/>
              <w:jc w:val="left"/>
              <w:rPr>
                <w:rFonts w:ascii="Arial" w:hAnsi="Arial" w:cs="Arial"/>
                <w:b/>
                <w:bCs/>
                <w:color w:val="000000"/>
                <w:kern w:val="0"/>
                <w:sz w:val="20"/>
                <w:szCs w:val="20"/>
              </w:rPr>
            </w:pPr>
            <w:r w:rsidRPr="00964F84">
              <w:rPr>
                <w:rFonts w:ascii="宋体" w:hAnsi="宋体" w:cs="Arial" w:hint="eastAsia"/>
                <w:b/>
                <w:bCs/>
                <w:color w:val="000000"/>
                <w:kern w:val="0"/>
                <w:sz w:val="20"/>
                <w:szCs w:val="20"/>
              </w:rPr>
              <w:t>权利和义务</w:t>
            </w:r>
          </w:p>
        </w:tc>
        <w:tc>
          <w:tcPr>
            <w:tcW w:w="178" w:type="pct"/>
            <w:tcBorders>
              <w:top w:val="nil"/>
              <w:left w:val="nil"/>
              <w:bottom w:val="nil"/>
              <w:right w:val="single" w:sz="4" w:space="0" w:color="auto"/>
            </w:tcBorders>
            <w:shd w:val="clear" w:color="auto" w:fill="auto"/>
            <w:vAlign w:val="center"/>
            <w:hideMark/>
          </w:tcPr>
          <w:p w14:paraId="1A01ECDA" w14:textId="77777777" w:rsidR="00964F84" w:rsidRPr="00964F84" w:rsidRDefault="00964F84" w:rsidP="00964F84">
            <w:pPr>
              <w:widowControl/>
              <w:jc w:val="left"/>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计价/准确性</w:t>
            </w:r>
          </w:p>
        </w:tc>
        <w:tc>
          <w:tcPr>
            <w:tcW w:w="172" w:type="pct"/>
            <w:tcBorders>
              <w:top w:val="nil"/>
              <w:left w:val="nil"/>
              <w:bottom w:val="nil"/>
              <w:right w:val="single" w:sz="4" w:space="0" w:color="auto"/>
            </w:tcBorders>
            <w:shd w:val="clear" w:color="auto" w:fill="auto"/>
            <w:vAlign w:val="center"/>
            <w:hideMark/>
          </w:tcPr>
          <w:p w14:paraId="56E816B3" w14:textId="77777777" w:rsidR="00964F84" w:rsidRPr="00964F84" w:rsidRDefault="00964F84" w:rsidP="00964F84">
            <w:pPr>
              <w:widowControl/>
              <w:jc w:val="left"/>
              <w:rPr>
                <w:rFonts w:ascii="宋体" w:hAnsi="宋体" w:cs="宋体" w:hint="eastAsia"/>
                <w:b/>
                <w:bCs/>
                <w:color w:val="000000"/>
                <w:kern w:val="0"/>
                <w:sz w:val="20"/>
                <w:szCs w:val="20"/>
              </w:rPr>
            </w:pPr>
            <w:r w:rsidRPr="00964F84">
              <w:rPr>
                <w:rFonts w:ascii="宋体" w:hAnsi="宋体" w:cs="宋体" w:hint="eastAsia"/>
                <w:b/>
                <w:bCs/>
                <w:color w:val="000000"/>
                <w:kern w:val="0"/>
                <w:sz w:val="20"/>
                <w:szCs w:val="20"/>
              </w:rPr>
              <w:t>列报和披露</w:t>
            </w:r>
          </w:p>
        </w:tc>
        <w:tc>
          <w:tcPr>
            <w:tcW w:w="396" w:type="pct"/>
            <w:vMerge/>
            <w:tcBorders>
              <w:top w:val="single" w:sz="4" w:space="0" w:color="auto"/>
              <w:left w:val="single" w:sz="4" w:space="0" w:color="auto"/>
              <w:bottom w:val="single" w:sz="4" w:space="0" w:color="auto"/>
              <w:right w:val="single" w:sz="4" w:space="0" w:color="auto"/>
            </w:tcBorders>
            <w:vAlign w:val="center"/>
            <w:hideMark/>
          </w:tcPr>
          <w:p w14:paraId="20BBB103" w14:textId="77777777" w:rsidR="00964F84" w:rsidRPr="00964F84" w:rsidRDefault="00964F84" w:rsidP="00964F84">
            <w:pPr>
              <w:widowControl/>
              <w:jc w:val="left"/>
              <w:rPr>
                <w:rFonts w:ascii="Arial" w:hAnsi="Arial" w:cs="Arial"/>
                <w:b/>
                <w:bCs/>
                <w:color w:val="000000"/>
                <w:kern w:val="0"/>
                <w:sz w:val="20"/>
                <w:szCs w:val="20"/>
              </w:rPr>
            </w:pPr>
          </w:p>
        </w:tc>
        <w:tc>
          <w:tcPr>
            <w:tcW w:w="888" w:type="pct"/>
            <w:vMerge/>
            <w:tcBorders>
              <w:top w:val="single" w:sz="4" w:space="0" w:color="auto"/>
              <w:left w:val="single" w:sz="4" w:space="0" w:color="auto"/>
              <w:bottom w:val="single" w:sz="4" w:space="0" w:color="auto"/>
              <w:right w:val="single" w:sz="4" w:space="0" w:color="auto"/>
            </w:tcBorders>
            <w:vAlign w:val="center"/>
            <w:hideMark/>
          </w:tcPr>
          <w:p w14:paraId="5B828DB7" w14:textId="77777777" w:rsidR="00964F84" w:rsidRPr="00964F84" w:rsidRDefault="00964F84" w:rsidP="00964F84">
            <w:pPr>
              <w:widowControl/>
              <w:jc w:val="left"/>
              <w:rPr>
                <w:rFonts w:ascii="Arial" w:hAnsi="Arial" w:cs="Arial"/>
                <w:b/>
                <w:bCs/>
                <w:color w:val="000000"/>
                <w:kern w:val="0"/>
                <w:sz w:val="20"/>
                <w:szCs w:val="20"/>
              </w:rPr>
            </w:pPr>
          </w:p>
        </w:tc>
        <w:tc>
          <w:tcPr>
            <w:tcW w:w="184" w:type="pct"/>
            <w:vMerge/>
            <w:tcBorders>
              <w:top w:val="single" w:sz="4" w:space="0" w:color="auto"/>
              <w:left w:val="single" w:sz="4" w:space="0" w:color="auto"/>
              <w:bottom w:val="single" w:sz="4" w:space="0" w:color="auto"/>
              <w:right w:val="single" w:sz="4" w:space="0" w:color="auto"/>
            </w:tcBorders>
            <w:vAlign w:val="center"/>
            <w:hideMark/>
          </w:tcPr>
          <w:p w14:paraId="3A838637" w14:textId="77777777" w:rsidR="00964F84" w:rsidRPr="00964F84" w:rsidRDefault="00964F84" w:rsidP="00964F84">
            <w:pPr>
              <w:widowControl/>
              <w:jc w:val="left"/>
              <w:rPr>
                <w:rFonts w:ascii="宋体" w:hAnsi="宋体" w:cs="宋体" w:hint="eastAsia"/>
                <w:b/>
                <w:bCs/>
                <w:color w:val="000000"/>
                <w:kern w:val="0"/>
                <w:sz w:val="20"/>
                <w:szCs w:val="20"/>
              </w:rPr>
            </w:pPr>
          </w:p>
        </w:tc>
        <w:tc>
          <w:tcPr>
            <w:tcW w:w="524" w:type="pct"/>
            <w:vMerge/>
            <w:tcBorders>
              <w:top w:val="single" w:sz="4" w:space="0" w:color="auto"/>
              <w:left w:val="single" w:sz="4" w:space="0" w:color="auto"/>
              <w:bottom w:val="single" w:sz="4" w:space="0" w:color="auto"/>
              <w:right w:val="single" w:sz="4" w:space="0" w:color="auto"/>
            </w:tcBorders>
            <w:vAlign w:val="center"/>
            <w:hideMark/>
          </w:tcPr>
          <w:p w14:paraId="62C0B290" w14:textId="77777777" w:rsidR="00964F84" w:rsidRPr="00964F84" w:rsidRDefault="00964F84" w:rsidP="00964F84">
            <w:pPr>
              <w:widowControl/>
              <w:jc w:val="left"/>
              <w:rPr>
                <w:rFonts w:ascii="宋体" w:hAnsi="宋体" w:cs="宋体" w:hint="eastAsia"/>
                <w:b/>
                <w:bCs/>
                <w:color w:val="000000"/>
                <w:kern w:val="0"/>
                <w:sz w:val="20"/>
                <w:szCs w:val="20"/>
              </w:rPr>
            </w:pPr>
          </w:p>
        </w:tc>
      </w:tr>
      <w:tr w:rsidR="00964F84" w:rsidRPr="00964F84" w14:paraId="797E695C" w14:textId="77777777" w:rsidTr="00964F84">
        <w:trPr>
          <w:trHeight w:val="2550"/>
        </w:trPr>
        <w:tc>
          <w:tcPr>
            <w:tcW w:w="159" w:type="pct"/>
            <w:tcBorders>
              <w:top w:val="nil"/>
              <w:left w:val="single" w:sz="4" w:space="0" w:color="auto"/>
              <w:bottom w:val="single" w:sz="4" w:space="0" w:color="auto"/>
              <w:right w:val="nil"/>
            </w:tcBorders>
            <w:shd w:val="clear" w:color="auto" w:fill="auto"/>
            <w:vAlign w:val="center"/>
            <w:hideMark/>
          </w:tcPr>
          <w:p w14:paraId="2E399ADC" w14:textId="77777777" w:rsidR="00964F84" w:rsidRPr="00964F84" w:rsidRDefault="00964F84" w:rsidP="00964F84">
            <w:pPr>
              <w:widowControl/>
              <w:jc w:val="center"/>
              <w:rPr>
                <w:rFonts w:ascii="Arial" w:hAnsi="Arial" w:cs="Arial"/>
                <w:color w:val="000000"/>
                <w:kern w:val="0"/>
                <w:sz w:val="20"/>
                <w:szCs w:val="20"/>
              </w:rPr>
            </w:pPr>
            <w:r w:rsidRPr="00964F84">
              <w:rPr>
                <w:rFonts w:ascii="Arial" w:hAnsi="Arial" w:cs="Arial"/>
                <w:color w:val="000000"/>
                <w:kern w:val="0"/>
                <w:sz w:val="20"/>
                <w:szCs w:val="20"/>
              </w:rPr>
              <w:t>1</w:t>
            </w:r>
          </w:p>
        </w:tc>
        <w:tc>
          <w:tcPr>
            <w:tcW w:w="17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2F6A497"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252" w:type="pct"/>
            <w:tcBorders>
              <w:top w:val="single" w:sz="4" w:space="0" w:color="auto"/>
              <w:left w:val="nil"/>
              <w:bottom w:val="single" w:sz="4" w:space="0" w:color="auto"/>
              <w:right w:val="single" w:sz="4" w:space="0" w:color="auto"/>
            </w:tcBorders>
            <w:shd w:val="clear" w:color="auto" w:fill="auto"/>
            <w:vAlign w:val="center"/>
            <w:hideMark/>
          </w:tcPr>
          <w:p w14:paraId="7B15174F"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015" w:type="pct"/>
            <w:tcBorders>
              <w:top w:val="single" w:sz="4" w:space="0" w:color="auto"/>
              <w:left w:val="nil"/>
              <w:bottom w:val="single" w:sz="4" w:space="0" w:color="auto"/>
              <w:right w:val="single" w:sz="4" w:space="0" w:color="auto"/>
            </w:tcBorders>
            <w:shd w:val="clear" w:color="auto" w:fill="auto"/>
            <w:vAlign w:val="center"/>
            <w:hideMark/>
          </w:tcPr>
          <w:p w14:paraId="732C259C" w14:textId="77777777" w:rsidR="00964F84" w:rsidRPr="00964F84" w:rsidRDefault="00964F84" w:rsidP="00964F84">
            <w:pPr>
              <w:widowControl/>
              <w:jc w:val="left"/>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240" w:type="pct"/>
            <w:tcBorders>
              <w:top w:val="single" w:sz="4" w:space="0" w:color="auto"/>
              <w:left w:val="nil"/>
              <w:bottom w:val="single" w:sz="4" w:space="0" w:color="auto"/>
              <w:right w:val="single" w:sz="4" w:space="0" w:color="auto"/>
            </w:tcBorders>
            <w:shd w:val="clear" w:color="auto" w:fill="auto"/>
            <w:vAlign w:val="center"/>
            <w:hideMark/>
          </w:tcPr>
          <w:p w14:paraId="7FABD1DF"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233" w:type="pct"/>
            <w:tcBorders>
              <w:top w:val="single" w:sz="4" w:space="0" w:color="auto"/>
              <w:left w:val="nil"/>
              <w:bottom w:val="single" w:sz="4" w:space="0" w:color="auto"/>
              <w:right w:val="single" w:sz="4" w:space="0" w:color="auto"/>
            </w:tcBorders>
            <w:shd w:val="clear" w:color="auto" w:fill="auto"/>
            <w:vAlign w:val="center"/>
            <w:hideMark/>
          </w:tcPr>
          <w:p w14:paraId="7D9F501E"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59" w:type="pct"/>
            <w:tcBorders>
              <w:top w:val="single" w:sz="4" w:space="0" w:color="auto"/>
              <w:left w:val="nil"/>
              <w:bottom w:val="single" w:sz="4" w:space="0" w:color="auto"/>
              <w:right w:val="single" w:sz="4" w:space="0" w:color="auto"/>
            </w:tcBorders>
            <w:shd w:val="clear" w:color="auto" w:fill="auto"/>
            <w:vAlign w:val="center"/>
            <w:hideMark/>
          </w:tcPr>
          <w:p w14:paraId="63D195B1" w14:textId="77777777" w:rsidR="00964F84" w:rsidRPr="00964F84" w:rsidRDefault="00964F84" w:rsidP="00964F84">
            <w:pPr>
              <w:widowControl/>
              <w:jc w:val="left"/>
              <w:rPr>
                <w:kern w:val="0"/>
                <w:sz w:val="20"/>
                <w:szCs w:val="20"/>
              </w:rPr>
            </w:pPr>
            <w:r w:rsidRPr="00964F84">
              <w:rPr>
                <w:kern w:val="0"/>
                <w:sz w:val="20"/>
                <w:szCs w:val="20"/>
              </w:rPr>
              <w:t xml:space="preserve">　</w:t>
            </w:r>
          </w:p>
        </w:tc>
        <w:tc>
          <w:tcPr>
            <w:tcW w:w="128" w:type="pct"/>
            <w:tcBorders>
              <w:top w:val="single" w:sz="4" w:space="0" w:color="auto"/>
              <w:left w:val="nil"/>
              <w:bottom w:val="single" w:sz="4" w:space="0" w:color="auto"/>
              <w:right w:val="single" w:sz="4" w:space="0" w:color="auto"/>
            </w:tcBorders>
            <w:shd w:val="clear" w:color="auto" w:fill="auto"/>
            <w:vAlign w:val="center"/>
            <w:hideMark/>
          </w:tcPr>
          <w:p w14:paraId="7A689ECF"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28" w:type="pct"/>
            <w:tcBorders>
              <w:top w:val="single" w:sz="4" w:space="0" w:color="auto"/>
              <w:left w:val="nil"/>
              <w:bottom w:val="single" w:sz="4" w:space="0" w:color="auto"/>
              <w:right w:val="single" w:sz="4" w:space="0" w:color="auto"/>
            </w:tcBorders>
            <w:shd w:val="clear" w:color="auto" w:fill="auto"/>
            <w:vAlign w:val="center"/>
            <w:hideMark/>
          </w:tcPr>
          <w:p w14:paraId="1AA1608A" w14:textId="77777777" w:rsidR="00964F84" w:rsidRPr="00964F84" w:rsidRDefault="00964F84" w:rsidP="00964F84">
            <w:pPr>
              <w:widowControl/>
              <w:jc w:val="left"/>
              <w:rPr>
                <w:kern w:val="0"/>
                <w:sz w:val="20"/>
                <w:szCs w:val="20"/>
              </w:rPr>
            </w:pPr>
            <w:r w:rsidRPr="00964F84">
              <w:rPr>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14:paraId="3C0152FE"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78" w:type="pct"/>
            <w:tcBorders>
              <w:top w:val="single" w:sz="4" w:space="0" w:color="auto"/>
              <w:left w:val="nil"/>
              <w:bottom w:val="single" w:sz="4" w:space="0" w:color="auto"/>
              <w:right w:val="single" w:sz="4" w:space="0" w:color="auto"/>
            </w:tcBorders>
            <w:shd w:val="clear" w:color="auto" w:fill="auto"/>
            <w:vAlign w:val="center"/>
            <w:hideMark/>
          </w:tcPr>
          <w:p w14:paraId="19D9B158"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72" w:type="pct"/>
            <w:tcBorders>
              <w:top w:val="single" w:sz="4" w:space="0" w:color="auto"/>
              <w:left w:val="nil"/>
              <w:bottom w:val="single" w:sz="4" w:space="0" w:color="auto"/>
              <w:right w:val="single" w:sz="4" w:space="0" w:color="auto"/>
            </w:tcBorders>
            <w:shd w:val="clear" w:color="auto" w:fill="auto"/>
            <w:vAlign w:val="center"/>
            <w:hideMark/>
          </w:tcPr>
          <w:p w14:paraId="4F7532FE" w14:textId="77777777" w:rsidR="00964F84" w:rsidRPr="00964F84" w:rsidRDefault="00964F84" w:rsidP="00964F84">
            <w:pPr>
              <w:widowControl/>
              <w:jc w:val="left"/>
              <w:rPr>
                <w:kern w:val="0"/>
                <w:sz w:val="20"/>
                <w:szCs w:val="20"/>
              </w:rPr>
            </w:pPr>
            <w:r w:rsidRPr="00964F84">
              <w:rPr>
                <w:kern w:val="0"/>
                <w:sz w:val="20"/>
                <w:szCs w:val="20"/>
              </w:rPr>
              <w:t xml:space="preserve">　</w:t>
            </w:r>
          </w:p>
        </w:tc>
        <w:tc>
          <w:tcPr>
            <w:tcW w:w="396" w:type="pct"/>
            <w:tcBorders>
              <w:top w:val="single" w:sz="4" w:space="0" w:color="auto"/>
              <w:left w:val="nil"/>
              <w:bottom w:val="single" w:sz="4" w:space="0" w:color="auto"/>
              <w:right w:val="single" w:sz="4" w:space="0" w:color="auto"/>
            </w:tcBorders>
            <w:shd w:val="clear" w:color="auto" w:fill="auto"/>
            <w:vAlign w:val="center"/>
            <w:hideMark/>
          </w:tcPr>
          <w:p w14:paraId="5E3212B0"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888" w:type="pct"/>
            <w:tcBorders>
              <w:top w:val="single" w:sz="4" w:space="0" w:color="auto"/>
              <w:left w:val="nil"/>
              <w:bottom w:val="single" w:sz="4" w:space="0" w:color="auto"/>
              <w:right w:val="single" w:sz="4" w:space="0" w:color="auto"/>
            </w:tcBorders>
            <w:shd w:val="clear" w:color="auto" w:fill="auto"/>
            <w:vAlign w:val="center"/>
            <w:hideMark/>
          </w:tcPr>
          <w:p w14:paraId="4203D0AA" w14:textId="77777777" w:rsidR="00964F84" w:rsidRPr="00964F84" w:rsidRDefault="00964F84" w:rsidP="00964F84">
            <w:pPr>
              <w:widowControl/>
              <w:jc w:val="left"/>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184" w:type="pct"/>
            <w:tcBorders>
              <w:top w:val="single" w:sz="4" w:space="0" w:color="auto"/>
              <w:left w:val="nil"/>
              <w:bottom w:val="single" w:sz="4" w:space="0" w:color="auto"/>
              <w:right w:val="single" w:sz="4" w:space="0" w:color="auto"/>
            </w:tcBorders>
            <w:shd w:val="clear" w:color="auto" w:fill="auto"/>
            <w:vAlign w:val="center"/>
            <w:hideMark/>
          </w:tcPr>
          <w:p w14:paraId="2768E4B9"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c>
          <w:tcPr>
            <w:tcW w:w="524" w:type="pct"/>
            <w:tcBorders>
              <w:top w:val="single" w:sz="4" w:space="0" w:color="auto"/>
              <w:left w:val="nil"/>
              <w:bottom w:val="single" w:sz="4" w:space="0" w:color="auto"/>
              <w:right w:val="single" w:sz="4" w:space="0" w:color="auto"/>
            </w:tcBorders>
            <w:shd w:val="clear" w:color="auto" w:fill="auto"/>
            <w:vAlign w:val="center"/>
            <w:hideMark/>
          </w:tcPr>
          <w:p w14:paraId="7E1B544F" w14:textId="77777777" w:rsidR="00964F84" w:rsidRPr="00964F84" w:rsidRDefault="00964F84" w:rsidP="00964F84">
            <w:pPr>
              <w:widowControl/>
              <w:jc w:val="center"/>
              <w:rPr>
                <w:rFonts w:ascii="仿宋_GB2312" w:eastAsia="仿宋_GB2312" w:hAnsi="宋体" w:cs="宋体" w:hint="eastAsia"/>
                <w:kern w:val="0"/>
                <w:sz w:val="20"/>
                <w:szCs w:val="20"/>
              </w:rPr>
            </w:pPr>
            <w:r w:rsidRPr="00964F84">
              <w:rPr>
                <w:rFonts w:ascii="仿宋_GB2312" w:eastAsia="仿宋_GB2312" w:hAnsi="宋体" w:cs="宋体" w:hint="eastAsia"/>
                <w:kern w:val="0"/>
                <w:sz w:val="20"/>
                <w:szCs w:val="20"/>
              </w:rPr>
              <w:t xml:space="preserve">　</w:t>
            </w:r>
          </w:p>
        </w:tc>
      </w:tr>
      <w:tr w:rsidR="00964F84" w:rsidRPr="00964F84" w14:paraId="0034CB47" w14:textId="77777777" w:rsidTr="00964F84">
        <w:trPr>
          <w:trHeight w:val="450"/>
        </w:trPr>
        <w:tc>
          <w:tcPr>
            <w:tcW w:w="159" w:type="pct"/>
            <w:tcBorders>
              <w:top w:val="nil"/>
              <w:left w:val="single" w:sz="4" w:space="0" w:color="auto"/>
              <w:bottom w:val="single" w:sz="4" w:space="0" w:color="auto"/>
              <w:right w:val="nil"/>
            </w:tcBorders>
            <w:shd w:val="clear" w:color="auto" w:fill="auto"/>
            <w:vAlign w:val="center"/>
            <w:hideMark/>
          </w:tcPr>
          <w:p w14:paraId="019CE8A2" w14:textId="77777777" w:rsidR="00964F84" w:rsidRPr="00964F84" w:rsidRDefault="00964F84" w:rsidP="00964F84">
            <w:pPr>
              <w:widowControl/>
              <w:jc w:val="center"/>
              <w:rPr>
                <w:rFonts w:ascii="Arial" w:hAnsi="Arial" w:cs="Arial"/>
                <w:color w:val="000000"/>
                <w:kern w:val="0"/>
                <w:sz w:val="20"/>
                <w:szCs w:val="20"/>
              </w:rPr>
            </w:pPr>
            <w:r w:rsidRPr="00964F84">
              <w:rPr>
                <w:rFonts w:ascii="Arial" w:hAnsi="Arial" w:cs="Arial"/>
                <w:color w:val="000000"/>
                <w:kern w:val="0"/>
                <w:sz w:val="20"/>
                <w:szCs w:val="20"/>
              </w:rPr>
              <w:t>2</w:t>
            </w:r>
          </w:p>
        </w:tc>
        <w:tc>
          <w:tcPr>
            <w:tcW w:w="172" w:type="pct"/>
            <w:tcBorders>
              <w:top w:val="nil"/>
              <w:left w:val="single" w:sz="4" w:space="0" w:color="auto"/>
              <w:bottom w:val="single" w:sz="4" w:space="0" w:color="auto"/>
              <w:right w:val="single" w:sz="4" w:space="0" w:color="auto"/>
            </w:tcBorders>
            <w:shd w:val="clear" w:color="auto" w:fill="auto"/>
            <w:vAlign w:val="center"/>
            <w:hideMark/>
          </w:tcPr>
          <w:p w14:paraId="7B954C37"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52" w:type="pct"/>
            <w:tcBorders>
              <w:top w:val="nil"/>
              <w:left w:val="nil"/>
              <w:bottom w:val="single" w:sz="4" w:space="0" w:color="auto"/>
              <w:right w:val="single" w:sz="4" w:space="0" w:color="auto"/>
            </w:tcBorders>
            <w:shd w:val="clear" w:color="auto" w:fill="auto"/>
            <w:vAlign w:val="center"/>
            <w:hideMark/>
          </w:tcPr>
          <w:p w14:paraId="2999D11F"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015" w:type="pct"/>
            <w:tcBorders>
              <w:top w:val="nil"/>
              <w:left w:val="nil"/>
              <w:bottom w:val="single" w:sz="4" w:space="0" w:color="auto"/>
              <w:right w:val="single" w:sz="4" w:space="0" w:color="auto"/>
            </w:tcBorders>
            <w:shd w:val="clear" w:color="auto" w:fill="auto"/>
            <w:vAlign w:val="center"/>
            <w:hideMark/>
          </w:tcPr>
          <w:p w14:paraId="0CF849F0" w14:textId="77777777" w:rsidR="00964F84" w:rsidRPr="00964F84" w:rsidRDefault="00964F84" w:rsidP="00964F84">
            <w:pPr>
              <w:widowControl/>
              <w:jc w:val="left"/>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40" w:type="pct"/>
            <w:tcBorders>
              <w:top w:val="nil"/>
              <w:left w:val="nil"/>
              <w:bottom w:val="single" w:sz="4" w:space="0" w:color="auto"/>
              <w:right w:val="single" w:sz="4" w:space="0" w:color="auto"/>
            </w:tcBorders>
            <w:shd w:val="clear" w:color="auto" w:fill="auto"/>
            <w:vAlign w:val="center"/>
            <w:hideMark/>
          </w:tcPr>
          <w:p w14:paraId="2C392E17"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233" w:type="pct"/>
            <w:tcBorders>
              <w:top w:val="nil"/>
              <w:left w:val="nil"/>
              <w:bottom w:val="single" w:sz="4" w:space="0" w:color="auto"/>
              <w:right w:val="single" w:sz="4" w:space="0" w:color="auto"/>
            </w:tcBorders>
            <w:shd w:val="clear" w:color="auto" w:fill="auto"/>
            <w:vAlign w:val="center"/>
            <w:hideMark/>
          </w:tcPr>
          <w:p w14:paraId="28AA0126"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59" w:type="pct"/>
            <w:tcBorders>
              <w:top w:val="nil"/>
              <w:left w:val="nil"/>
              <w:bottom w:val="single" w:sz="4" w:space="0" w:color="auto"/>
              <w:right w:val="single" w:sz="4" w:space="0" w:color="auto"/>
            </w:tcBorders>
            <w:shd w:val="clear" w:color="auto" w:fill="auto"/>
            <w:vAlign w:val="center"/>
            <w:hideMark/>
          </w:tcPr>
          <w:p w14:paraId="1CFACBA6" w14:textId="77777777" w:rsidR="00964F84" w:rsidRPr="00964F84" w:rsidRDefault="00964F84" w:rsidP="00964F84">
            <w:pPr>
              <w:widowControl/>
              <w:jc w:val="left"/>
              <w:rPr>
                <w:color w:val="000000"/>
                <w:kern w:val="0"/>
                <w:sz w:val="20"/>
                <w:szCs w:val="20"/>
              </w:rPr>
            </w:pPr>
            <w:r w:rsidRPr="00964F84">
              <w:rPr>
                <w:color w:val="000000"/>
                <w:kern w:val="0"/>
                <w:sz w:val="20"/>
                <w:szCs w:val="20"/>
              </w:rPr>
              <w:t xml:space="preserve">　</w:t>
            </w:r>
          </w:p>
        </w:tc>
        <w:tc>
          <w:tcPr>
            <w:tcW w:w="128" w:type="pct"/>
            <w:tcBorders>
              <w:top w:val="nil"/>
              <w:left w:val="nil"/>
              <w:bottom w:val="single" w:sz="4" w:space="0" w:color="auto"/>
              <w:right w:val="single" w:sz="4" w:space="0" w:color="auto"/>
            </w:tcBorders>
            <w:shd w:val="clear" w:color="auto" w:fill="auto"/>
            <w:vAlign w:val="center"/>
            <w:hideMark/>
          </w:tcPr>
          <w:p w14:paraId="5C6365A9"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28" w:type="pct"/>
            <w:tcBorders>
              <w:top w:val="nil"/>
              <w:left w:val="nil"/>
              <w:bottom w:val="single" w:sz="4" w:space="0" w:color="auto"/>
              <w:right w:val="single" w:sz="4" w:space="0" w:color="auto"/>
            </w:tcBorders>
            <w:shd w:val="clear" w:color="auto" w:fill="auto"/>
            <w:vAlign w:val="center"/>
            <w:hideMark/>
          </w:tcPr>
          <w:p w14:paraId="6C3FF3BC" w14:textId="77777777" w:rsidR="00964F84" w:rsidRPr="00964F84" w:rsidRDefault="00964F84" w:rsidP="00964F84">
            <w:pPr>
              <w:widowControl/>
              <w:jc w:val="left"/>
              <w:rPr>
                <w:color w:val="000000"/>
                <w:kern w:val="0"/>
                <w:sz w:val="20"/>
                <w:szCs w:val="20"/>
              </w:rPr>
            </w:pPr>
            <w:r w:rsidRPr="00964F84">
              <w:rPr>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14:paraId="6C76705A"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78" w:type="pct"/>
            <w:tcBorders>
              <w:top w:val="nil"/>
              <w:left w:val="nil"/>
              <w:bottom w:val="single" w:sz="4" w:space="0" w:color="auto"/>
              <w:right w:val="single" w:sz="4" w:space="0" w:color="auto"/>
            </w:tcBorders>
            <w:shd w:val="clear" w:color="auto" w:fill="auto"/>
            <w:vAlign w:val="center"/>
            <w:hideMark/>
          </w:tcPr>
          <w:p w14:paraId="16C10CAE"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72" w:type="pct"/>
            <w:tcBorders>
              <w:top w:val="nil"/>
              <w:left w:val="nil"/>
              <w:bottom w:val="single" w:sz="4" w:space="0" w:color="auto"/>
              <w:right w:val="single" w:sz="4" w:space="0" w:color="auto"/>
            </w:tcBorders>
            <w:shd w:val="clear" w:color="auto" w:fill="auto"/>
            <w:vAlign w:val="center"/>
            <w:hideMark/>
          </w:tcPr>
          <w:p w14:paraId="07103CEA" w14:textId="77777777" w:rsidR="00964F84" w:rsidRPr="00964F84" w:rsidRDefault="00964F84" w:rsidP="00964F84">
            <w:pPr>
              <w:widowControl/>
              <w:jc w:val="left"/>
              <w:rPr>
                <w:color w:val="000000"/>
                <w:kern w:val="0"/>
                <w:sz w:val="20"/>
                <w:szCs w:val="20"/>
              </w:rPr>
            </w:pPr>
            <w:r w:rsidRPr="00964F84">
              <w:rPr>
                <w:color w:val="000000"/>
                <w:kern w:val="0"/>
                <w:sz w:val="20"/>
                <w:szCs w:val="20"/>
              </w:rPr>
              <w:t xml:space="preserve">　</w:t>
            </w:r>
          </w:p>
        </w:tc>
        <w:tc>
          <w:tcPr>
            <w:tcW w:w="396" w:type="pct"/>
            <w:tcBorders>
              <w:top w:val="nil"/>
              <w:left w:val="nil"/>
              <w:bottom w:val="single" w:sz="4" w:space="0" w:color="auto"/>
              <w:right w:val="single" w:sz="4" w:space="0" w:color="auto"/>
            </w:tcBorders>
            <w:shd w:val="clear" w:color="auto" w:fill="auto"/>
            <w:vAlign w:val="center"/>
            <w:hideMark/>
          </w:tcPr>
          <w:p w14:paraId="14FD9E59"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888" w:type="pct"/>
            <w:tcBorders>
              <w:top w:val="nil"/>
              <w:left w:val="nil"/>
              <w:bottom w:val="single" w:sz="4" w:space="0" w:color="auto"/>
              <w:right w:val="single" w:sz="4" w:space="0" w:color="auto"/>
            </w:tcBorders>
            <w:shd w:val="clear" w:color="auto" w:fill="auto"/>
            <w:vAlign w:val="center"/>
            <w:hideMark/>
          </w:tcPr>
          <w:p w14:paraId="60B07ECB" w14:textId="77777777" w:rsidR="00964F84" w:rsidRPr="00964F84" w:rsidRDefault="00964F84" w:rsidP="00964F84">
            <w:pPr>
              <w:widowControl/>
              <w:jc w:val="left"/>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184" w:type="pct"/>
            <w:tcBorders>
              <w:top w:val="nil"/>
              <w:left w:val="nil"/>
              <w:bottom w:val="single" w:sz="4" w:space="0" w:color="auto"/>
              <w:right w:val="single" w:sz="4" w:space="0" w:color="auto"/>
            </w:tcBorders>
            <w:shd w:val="clear" w:color="auto" w:fill="auto"/>
            <w:vAlign w:val="center"/>
            <w:hideMark/>
          </w:tcPr>
          <w:p w14:paraId="6DFD1001"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c>
          <w:tcPr>
            <w:tcW w:w="524" w:type="pct"/>
            <w:tcBorders>
              <w:top w:val="nil"/>
              <w:left w:val="nil"/>
              <w:bottom w:val="single" w:sz="4" w:space="0" w:color="auto"/>
              <w:right w:val="single" w:sz="4" w:space="0" w:color="auto"/>
            </w:tcBorders>
            <w:shd w:val="clear" w:color="auto" w:fill="auto"/>
            <w:vAlign w:val="center"/>
            <w:hideMark/>
          </w:tcPr>
          <w:p w14:paraId="205BE389" w14:textId="77777777" w:rsidR="00964F84" w:rsidRPr="00964F84" w:rsidRDefault="00964F84" w:rsidP="00964F84">
            <w:pPr>
              <w:widowControl/>
              <w:jc w:val="center"/>
              <w:rPr>
                <w:rFonts w:ascii="仿宋_GB2312" w:eastAsia="仿宋_GB2312" w:hAnsi="宋体" w:cs="宋体" w:hint="eastAsia"/>
                <w:color w:val="000000"/>
                <w:kern w:val="0"/>
                <w:sz w:val="20"/>
                <w:szCs w:val="20"/>
              </w:rPr>
            </w:pPr>
            <w:r w:rsidRPr="00964F84">
              <w:rPr>
                <w:rFonts w:ascii="仿宋_GB2312" w:eastAsia="仿宋_GB2312" w:hAnsi="宋体" w:cs="宋体" w:hint="eastAsia"/>
                <w:color w:val="000000"/>
                <w:kern w:val="0"/>
                <w:sz w:val="20"/>
                <w:szCs w:val="20"/>
              </w:rPr>
              <w:t xml:space="preserve">　</w:t>
            </w:r>
          </w:p>
        </w:tc>
      </w:tr>
    </w:tbl>
    <w:p w14:paraId="0467015E" w14:textId="77777777" w:rsidR="00CB5EF6" w:rsidRPr="00EB6737" w:rsidRDefault="00CB5EF6" w:rsidP="00BF10AD">
      <w:pPr>
        <w:autoSpaceDE w:val="0"/>
        <w:autoSpaceDN w:val="0"/>
        <w:adjustRightInd w:val="0"/>
        <w:spacing w:line="360" w:lineRule="auto"/>
        <w:jc w:val="left"/>
        <w:rPr>
          <w:rFonts w:ascii="仿宋_GB2312" w:eastAsia="仿宋_GB2312"/>
        </w:rPr>
      </w:pPr>
    </w:p>
    <w:sectPr w:rsidR="00CB5EF6" w:rsidRPr="00EB6737" w:rsidSect="00BF57A4">
      <w:pgSz w:w="16838" w:h="11906" w:orient="landscape"/>
      <w:pgMar w:top="1588"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7959E" w14:textId="77777777" w:rsidR="00674EFA" w:rsidRDefault="00674EFA" w:rsidP="00F77923">
      <w:r>
        <w:separator/>
      </w:r>
    </w:p>
  </w:endnote>
  <w:endnote w:type="continuationSeparator" w:id="0">
    <w:p w14:paraId="30C454CC" w14:textId="77777777" w:rsidR="00674EFA" w:rsidRDefault="00674EFA"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altName w:val="微软雅黑"/>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138F8" w14:textId="77777777" w:rsidR="00FD6BB4" w:rsidRPr="0027446B" w:rsidRDefault="003B688C" w:rsidP="001602EE">
    <w:pPr>
      <w:pStyle w:val="a7"/>
      <w:tabs>
        <w:tab w:val="center" w:pos="4500"/>
      </w:tabs>
      <w:spacing w:before="120"/>
      <w:jc w:val="center"/>
      <w:rPr>
        <w:sz w:val="21"/>
        <w:szCs w:val="21"/>
      </w:rPr>
    </w:pPr>
    <w:r w:rsidRPr="0027446B">
      <w:rPr>
        <w:rStyle w:val="af4"/>
        <w:sz w:val="21"/>
        <w:szCs w:val="21"/>
      </w:rPr>
      <w:fldChar w:fldCharType="begin"/>
    </w:r>
    <w:r w:rsidR="00FD6BB4" w:rsidRPr="0027446B">
      <w:rPr>
        <w:rStyle w:val="af4"/>
        <w:sz w:val="21"/>
        <w:szCs w:val="21"/>
      </w:rPr>
      <w:instrText xml:space="preserve"> PAGE </w:instrText>
    </w:r>
    <w:r w:rsidRPr="0027446B">
      <w:rPr>
        <w:rStyle w:val="af4"/>
        <w:sz w:val="21"/>
        <w:szCs w:val="21"/>
      </w:rPr>
      <w:fldChar w:fldCharType="separate"/>
    </w:r>
    <w:r w:rsidR="00CB5570">
      <w:rPr>
        <w:rStyle w:val="af4"/>
        <w:noProof/>
        <w:sz w:val="21"/>
        <w:szCs w:val="21"/>
      </w:rPr>
      <w:t>2</w:t>
    </w:r>
    <w:r w:rsidRPr="0027446B">
      <w:rPr>
        <w:rStyle w:val="af4"/>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DA1FF" w14:textId="77777777" w:rsidR="00FD6BB4" w:rsidRPr="000B6CAA" w:rsidRDefault="003B688C" w:rsidP="00BF57A4">
    <w:pPr>
      <w:pStyle w:val="a7"/>
      <w:tabs>
        <w:tab w:val="center" w:pos="4500"/>
      </w:tabs>
      <w:jc w:val="center"/>
      <w:rPr>
        <w:sz w:val="21"/>
        <w:szCs w:val="21"/>
      </w:rPr>
    </w:pPr>
    <w:r w:rsidRPr="000B6CAA">
      <w:rPr>
        <w:rStyle w:val="af4"/>
        <w:sz w:val="21"/>
        <w:szCs w:val="21"/>
      </w:rPr>
      <w:fldChar w:fldCharType="begin"/>
    </w:r>
    <w:r w:rsidR="00FD6BB4" w:rsidRPr="000B6CAA">
      <w:rPr>
        <w:rStyle w:val="af4"/>
        <w:sz w:val="21"/>
        <w:szCs w:val="21"/>
      </w:rPr>
      <w:instrText xml:space="preserve"> PAGE </w:instrText>
    </w:r>
    <w:r w:rsidRPr="000B6CAA">
      <w:rPr>
        <w:rStyle w:val="af4"/>
        <w:sz w:val="21"/>
        <w:szCs w:val="21"/>
      </w:rPr>
      <w:fldChar w:fldCharType="separate"/>
    </w:r>
    <w:r w:rsidR="00CB5570">
      <w:rPr>
        <w:rStyle w:val="af4"/>
        <w:noProof/>
        <w:sz w:val="21"/>
        <w:szCs w:val="21"/>
      </w:rPr>
      <w:t>9</w:t>
    </w:r>
    <w:r w:rsidRPr="000B6CAA">
      <w:rPr>
        <w:rStyle w:val="af4"/>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85FEC" w14:textId="77777777" w:rsidR="00674EFA" w:rsidRDefault="00674EFA" w:rsidP="00F77923">
      <w:r>
        <w:separator/>
      </w:r>
    </w:p>
  </w:footnote>
  <w:footnote w:type="continuationSeparator" w:id="0">
    <w:p w14:paraId="1BAB171B" w14:textId="77777777" w:rsidR="00674EFA" w:rsidRDefault="00674EFA"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06CFD" w14:textId="77777777" w:rsidR="00FD6BB4" w:rsidRPr="00A3418B" w:rsidRDefault="00FD6BB4" w:rsidP="00EB6737">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255527259">
    <w:abstractNumId w:val="12"/>
  </w:num>
  <w:num w:numId="2" w16cid:durableId="290400677">
    <w:abstractNumId w:val="23"/>
  </w:num>
  <w:num w:numId="3" w16cid:durableId="1217278517">
    <w:abstractNumId w:val="11"/>
  </w:num>
  <w:num w:numId="4" w16cid:durableId="1761757970">
    <w:abstractNumId w:val="21"/>
  </w:num>
  <w:num w:numId="5" w16cid:durableId="945499143">
    <w:abstractNumId w:val="9"/>
  </w:num>
  <w:num w:numId="6" w16cid:durableId="1289049386">
    <w:abstractNumId w:val="16"/>
  </w:num>
  <w:num w:numId="7" w16cid:durableId="1999260618">
    <w:abstractNumId w:val="8"/>
  </w:num>
  <w:num w:numId="8" w16cid:durableId="1513839092">
    <w:abstractNumId w:val="20"/>
  </w:num>
  <w:num w:numId="9" w16cid:durableId="671682862">
    <w:abstractNumId w:val="1"/>
  </w:num>
  <w:num w:numId="10" w16cid:durableId="1201094433">
    <w:abstractNumId w:val="18"/>
  </w:num>
  <w:num w:numId="11" w16cid:durableId="341974056">
    <w:abstractNumId w:val="3"/>
  </w:num>
  <w:num w:numId="12" w16cid:durableId="1871915155">
    <w:abstractNumId w:val="14"/>
  </w:num>
  <w:num w:numId="13" w16cid:durableId="945965422">
    <w:abstractNumId w:val="6"/>
  </w:num>
  <w:num w:numId="14" w16cid:durableId="1093471695">
    <w:abstractNumId w:val="17"/>
  </w:num>
  <w:num w:numId="15" w16cid:durableId="1619750162">
    <w:abstractNumId w:val="22"/>
  </w:num>
  <w:num w:numId="16" w16cid:durableId="443304209">
    <w:abstractNumId w:val="7"/>
  </w:num>
  <w:num w:numId="17" w16cid:durableId="1421679429">
    <w:abstractNumId w:val="19"/>
  </w:num>
  <w:num w:numId="18" w16cid:durableId="1620599347">
    <w:abstractNumId w:val="4"/>
  </w:num>
  <w:num w:numId="19" w16cid:durableId="147596934">
    <w:abstractNumId w:val="0"/>
  </w:num>
  <w:num w:numId="20" w16cid:durableId="525144173">
    <w:abstractNumId w:val="5"/>
  </w:num>
  <w:num w:numId="21" w16cid:durableId="1223831062">
    <w:abstractNumId w:val="15"/>
  </w:num>
  <w:num w:numId="22" w16cid:durableId="1268272730">
    <w:abstractNumId w:val="13"/>
  </w:num>
  <w:num w:numId="23" w16cid:durableId="352340687">
    <w:abstractNumId w:val="10"/>
  </w:num>
  <w:num w:numId="24" w16cid:durableId="872377941">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00CCF"/>
    <w:rsid w:val="000215DC"/>
    <w:rsid w:val="000216D7"/>
    <w:rsid w:val="00032F57"/>
    <w:rsid w:val="0003344A"/>
    <w:rsid w:val="00043E48"/>
    <w:rsid w:val="00044C4B"/>
    <w:rsid w:val="0005354D"/>
    <w:rsid w:val="0007008E"/>
    <w:rsid w:val="00071475"/>
    <w:rsid w:val="0007297E"/>
    <w:rsid w:val="00085A99"/>
    <w:rsid w:val="00086372"/>
    <w:rsid w:val="0009315F"/>
    <w:rsid w:val="00094611"/>
    <w:rsid w:val="00095CB4"/>
    <w:rsid w:val="00096B3E"/>
    <w:rsid w:val="000B06F3"/>
    <w:rsid w:val="000B1220"/>
    <w:rsid w:val="000B3532"/>
    <w:rsid w:val="000B6CAA"/>
    <w:rsid w:val="000C4EE0"/>
    <w:rsid w:val="000D5A79"/>
    <w:rsid w:val="000D7616"/>
    <w:rsid w:val="000E4C79"/>
    <w:rsid w:val="000E58E6"/>
    <w:rsid w:val="000E7A5D"/>
    <w:rsid w:val="000F32EB"/>
    <w:rsid w:val="0010527E"/>
    <w:rsid w:val="001072B5"/>
    <w:rsid w:val="00112581"/>
    <w:rsid w:val="00121623"/>
    <w:rsid w:val="00126521"/>
    <w:rsid w:val="00137B5E"/>
    <w:rsid w:val="00137FCA"/>
    <w:rsid w:val="001432AE"/>
    <w:rsid w:val="0014631A"/>
    <w:rsid w:val="00147B14"/>
    <w:rsid w:val="00150E77"/>
    <w:rsid w:val="001532E1"/>
    <w:rsid w:val="00155ECA"/>
    <w:rsid w:val="00155F82"/>
    <w:rsid w:val="001563BB"/>
    <w:rsid w:val="001569DA"/>
    <w:rsid w:val="001602EE"/>
    <w:rsid w:val="00160909"/>
    <w:rsid w:val="001621BE"/>
    <w:rsid w:val="001723B1"/>
    <w:rsid w:val="00173E36"/>
    <w:rsid w:val="00174227"/>
    <w:rsid w:val="00175154"/>
    <w:rsid w:val="00175164"/>
    <w:rsid w:val="00181D94"/>
    <w:rsid w:val="001910AB"/>
    <w:rsid w:val="00191234"/>
    <w:rsid w:val="001A283E"/>
    <w:rsid w:val="001A345A"/>
    <w:rsid w:val="001B02A2"/>
    <w:rsid w:val="001B3A90"/>
    <w:rsid w:val="001C1E2E"/>
    <w:rsid w:val="001C4A1D"/>
    <w:rsid w:val="001D13D5"/>
    <w:rsid w:val="001E65D2"/>
    <w:rsid w:val="001F67C5"/>
    <w:rsid w:val="002016F2"/>
    <w:rsid w:val="00205E04"/>
    <w:rsid w:val="002239A4"/>
    <w:rsid w:val="0023295C"/>
    <w:rsid w:val="00237E20"/>
    <w:rsid w:val="00244F38"/>
    <w:rsid w:val="00246CB3"/>
    <w:rsid w:val="00255528"/>
    <w:rsid w:val="00255E66"/>
    <w:rsid w:val="002569B5"/>
    <w:rsid w:val="00257AD8"/>
    <w:rsid w:val="0027446B"/>
    <w:rsid w:val="00275426"/>
    <w:rsid w:val="00276A73"/>
    <w:rsid w:val="00277C3E"/>
    <w:rsid w:val="00280CC4"/>
    <w:rsid w:val="002875D0"/>
    <w:rsid w:val="00294549"/>
    <w:rsid w:val="002A4BCD"/>
    <w:rsid w:val="002A5C99"/>
    <w:rsid w:val="002E38D3"/>
    <w:rsid w:val="00303615"/>
    <w:rsid w:val="00310D59"/>
    <w:rsid w:val="00313BE9"/>
    <w:rsid w:val="0031709F"/>
    <w:rsid w:val="003326C2"/>
    <w:rsid w:val="00334218"/>
    <w:rsid w:val="00335F4F"/>
    <w:rsid w:val="003404AA"/>
    <w:rsid w:val="003422F6"/>
    <w:rsid w:val="00343036"/>
    <w:rsid w:val="00347523"/>
    <w:rsid w:val="00352087"/>
    <w:rsid w:val="00352482"/>
    <w:rsid w:val="00353A68"/>
    <w:rsid w:val="00363BD8"/>
    <w:rsid w:val="00374715"/>
    <w:rsid w:val="00384D0E"/>
    <w:rsid w:val="00384E2A"/>
    <w:rsid w:val="003852B8"/>
    <w:rsid w:val="003A2C7D"/>
    <w:rsid w:val="003A2C86"/>
    <w:rsid w:val="003B0804"/>
    <w:rsid w:val="003B2A3F"/>
    <w:rsid w:val="003B482C"/>
    <w:rsid w:val="003B5117"/>
    <w:rsid w:val="003B688C"/>
    <w:rsid w:val="003C2D05"/>
    <w:rsid w:val="003E6352"/>
    <w:rsid w:val="003F2367"/>
    <w:rsid w:val="003F533B"/>
    <w:rsid w:val="00400A9C"/>
    <w:rsid w:val="00404DA0"/>
    <w:rsid w:val="0040596F"/>
    <w:rsid w:val="004063FC"/>
    <w:rsid w:val="00407EDC"/>
    <w:rsid w:val="0041333B"/>
    <w:rsid w:val="00420C7F"/>
    <w:rsid w:val="004230D5"/>
    <w:rsid w:val="00437554"/>
    <w:rsid w:val="0044571B"/>
    <w:rsid w:val="0044686B"/>
    <w:rsid w:val="004516CA"/>
    <w:rsid w:val="00452888"/>
    <w:rsid w:val="004555C3"/>
    <w:rsid w:val="00460FCD"/>
    <w:rsid w:val="004627A2"/>
    <w:rsid w:val="004659A0"/>
    <w:rsid w:val="00474995"/>
    <w:rsid w:val="00474E0E"/>
    <w:rsid w:val="00477C0C"/>
    <w:rsid w:val="0048558A"/>
    <w:rsid w:val="004953EE"/>
    <w:rsid w:val="004A3B27"/>
    <w:rsid w:val="004B48F1"/>
    <w:rsid w:val="004C3FF1"/>
    <w:rsid w:val="004D49E8"/>
    <w:rsid w:val="004F13E8"/>
    <w:rsid w:val="004F3D18"/>
    <w:rsid w:val="004F6AAA"/>
    <w:rsid w:val="0050483A"/>
    <w:rsid w:val="00511714"/>
    <w:rsid w:val="00513BA0"/>
    <w:rsid w:val="005428A7"/>
    <w:rsid w:val="00552198"/>
    <w:rsid w:val="0055533F"/>
    <w:rsid w:val="005624A4"/>
    <w:rsid w:val="00567276"/>
    <w:rsid w:val="00590939"/>
    <w:rsid w:val="00594F21"/>
    <w:rsid w:val="005A3EC8"/>
    <w:rsid w:val="005A4ABE"/>
    <w:rsid w:val="005A7379"/>
    <w:rsid w:val="005B1DD8"/>
    <w:rsid w:val="005B3693"/>
    <w:rsid w:val="005B44A0"/>
    <w:rsid w:val="005D1B3D"/>
    <w:rsid w:val="005D1BFA"/>
    <w:rsid w:val="005D4156"/>
    <w:rsid w:val="005E0ABD"/>
    <w:rsid w:val="005E3BF1"/>
    <w:rsid w:val="005E7237"/>
    <w:rsid w:val="005E7B15"/>
    <w:rsid w:val="005F5E69"/>
    <w:rsid w:val="00611909"/>
    <w:rsid w:val="00616F69"/>
    <w:rsid w:val="006175C9"/>
    <w:rsid w:val="006177B0"/>
    <w:rsid w:val="00637C16"/>
    <w:rsid w:val="00642741"/>
    <w:rsid w:val="00646586"/>
    <w:rsid w:val="00650E20"/>
    <w:rsid w:val="00654004"/>
    <w:rsid w:val="00656CC5"/>
    <w:rsid w:val="006616C1"/>
    <w:rsid w:val="00667214"/>
    <w:rsid w:val="00674EFA"/>
    <w:rsid w:val="00675450"/>
    <w:rsid w:val="006758BD"/>
    <w:rsid w:val="00676784"/>
    <w:rsid w:val="0067699F"/>
    <w:rsid w:val="00687DD1"/>
    <w:rsid w:val="00690E7F"/>
    <w:rsid w:val="00696E93"/>
    <w:rsid w:val="006A25A5"/>
    <w:rsid w:val="006B1347"/>
    <w:rsid w:val="006C709A"/>
    <w:rsid w:val="006D28BA"/>
    <w:rsid w:val="006D70F2"/>
    <w:rsid w:val="006E55CF"/>
    <w:rsid w:val="007060A5"/>
    <w:rsid w:val="0071243E"/>
    <w:rsid w:val="00712D17"/>
    <w:rsid w:val="00714364"/>
    <w:rsid w:val="00722F05"/>
    <w:rsid w:val="00737210"/>
    <w:rsid w:val="00740976"/>
    <w:rsid w:val="0074709D"/>
    <w:rsid w:val="00756E91"/>
    <w:rsid w:val="00760D68"/>
    <w:rsid w:val="00761220"/>
    <w:rsid w:val="0076676A"/>
    <w:rsid w:val="00775583"/>
    <w:rsid w:val="00785A6B"/>
    <w:rsid w:val="00786371"/>
    <w:rsid w:val="00795C57"/>
    <w:rsid w:val="007A096C"/>
    <w:rsid w:val="007A5CCF"/>
    <w:rsid w:val="007C12A0"/>
    <w:rsid w:val="007C1DFF"/>
    <w:rsid w:val="007C6326"/>
    <w:rsid w:val="007D3981"/>
    <w:rsid w:val="007D6A2B"/>
    <w:rsid w:val="007E35A7"/>
    <w:rsid w:val="007E6492"/>
    <w:rsid w:val="007F4032"/>
    <w:rsid w:val="008000CF"/>
    <w:rsid w:val="008015B8"/>
    <w:rsid w:val="00810EF7"/>
    <w:rsid w:val="00823EEA"/>
    <w:rsid w:val="0084186A"/>
    <w:rsid w:val="0085205F"/>
    <w:rsid w:val="00854705"/>
    <w:rsid w:val="00867256"/>
    <w:rsid w:val="00872206"/>
    <w:rsid w:val="0089237B"/>
    <w:rsid w:val="008A6505"/>
    <w:rsid w:val="008B0238"/>
    <w:rsid w:val="008B4A8E"/>
    <w:rsid w:val="008D4FE8"/>
    <w:rsid w:val="008E52E9"/>
    <w:rsid w:val="008F1938"/>
    <w:rsid w:val="008F2ABA"/>
    <w:rsid w:val="008F747D"/>
    <w:rsid w:val="0090187F"/>
    <w:rsid w:val="0090219F"/>
    <w:rsid w:val="009033BA"/>
    <w:rsid w:val="0090352F"/>
    <w:rsid w:val="00924348"/>
    <w:rsid w:val="0093129C"/>
    <w:rsid w:val="009376EA"/>
    <w:rsid w:val="0094075B"/>
    <w:rsid w:val="0094276A"/>
    <w:rsid w:val="00952DBC"/>
    <w:rsid w:val="00954279"/>
    <w:rsid w:val="00954FD5"/>
    <w:rsid w:val="0095688B"/>
    <w:rsid w:val="009614B9"/>
    <w:rsid w:val="00964F84"/>
    <w:rsid w:val="00967F61"/>
    <w:rsid w:val="0097642B"/>
    <w:rsid w:val="00981C7B"/>
    <w:rsid w:val="009841B7"/>
    <w:rsid w:val="00986243"/>
    <w:rsid w:val="009863CD"/>
    <w:rsid w:val="00991660"/>
    <w:rsid w:val="009916B3"/>
    <w:rsid w:val="009E3C8F"/>
    <w:rsid w:val="009F40FA"/>
    <w:rsid w:val="009F66A6"/>
    <w:rsid w:val="00A02FBF"/>
    <w:rsid w:val="00A04281"/>
    <w:rsid w:val="00A070BF"/>
    <w:rsid w:val="00A1465A"/>
    <w:rsid w:val="00A15645"/>
    <w:rsid w:val="00A15FD2"/>
    <w:rsid w:val="00A17C9F"/>
    <w:rsid w:val="00A224E9"/>
    <w:rsid w:val="00A22DCA"/>
    <w:rsid w:val="00A235A7"/>
    <w:rsid w:val="00A25FAD"/>
    <w:rsid w:val="00A27EF0"/>
    <w:rsid w:val="00A33ACE"/>
    <w:rsid w:val="00A3418B"/>
    <w:rsid w:val="00A34B82"/>
    <w:rsid w:val="00A40E1E"/>
    <w:rsid w:val="00A62656"/>
    <w:rsid w:val="00A825EE"/>
    <w:rsid w:val="00A92A05"/>
    <w:rsid w:val="00A9499A"/>
    <w:rsid w:val="00AA11A4"/>
    <w:rsid w:val="00AA4DD4"/>
    <w:rsid w:val="00AB12CA"/>
    <w:rsid w:val="00AB6866"/>
    <w:rsid w:val="00AC4DBB"/>
    <w:rsid w:val="00AC7933"/>
    <w:rsid w:val="00AE087E"/>
    <w:rsid w:val="00AE28DC"/>
    <w:rsid w:val="00AE29BF"/>
    <w:rsid w:val="00B01304"/>
    <w:rsid w:val="00B06139"/>
    <w:rsid w:val="00B14A79"/>
    <w:rsid w:val="00B36CD2"/>
    <w:rsid w:val="00B400C3"/>
    <w:rsid w:val="00B421BA"/>
    <w:rsid w:val="00B46096"/>
    <w:rsid w:val="00B50575"/>
    <w:rsid w:val="00B532E5"/>
    <w:rsid w:val="00B54836"/>
    <w:rsid w:val="00B61F2E"/>
    <w:rsid w:val="00B6447E"/>
    <w:rsid w:val="00B648A5"/>
    <w:rsid w:val="00B66598"/>
    <w:rsid w:val="00B71A81"/>
    <w:rsid w:val="00B73932"/>
    <w:rsid w:val="00B74C18"/>
    <w:rsid w:val="00B7633D"/>
    <w:rsid w:val="00B8071A"/>
    <w:rsid w:val="00B8552A"/>
    <w:rsid w:val="00B867E7"/>
    <w:rsid w:val="00B937E6"/>
    <w:rsid w:val="00BA0964"/>
    <w:rsid w:val="00BA3249"/>
    <w:rsid w:val="00BA4E37"/>
    <w:rsid w:val="00BB16CE"/>
    <w:rsid w:val="00BB1E0F"/>
    <w:rsid w:val="00BB2A67"/>
    <w:rsid w:val="00BB2F2A"/>
    <w:rsid w:val="00BD4AA2"/>
    <w:rsid w:val="00BE0D86"/>
    <w:rsid w:val="00BF10AD"/>
    <w:rsid w:val="00BF57A4"/>
    <w:rsid w:val="00C0055D"/>
    <w:rsid w:val="00C01A3D"/>
    <w:rsid w:val="00C021BF"/>
    <w:rsid w:val="00C0630E"/>
    <w:rsid w:val="00C07F34"/>
    <w:rsid w:val="00C15AA0"/>
    <w:rsid w:val="00C23CFF"/>
    <w:rsid w:val="00C27AA5"/>
    <w:rsid w:val="00C30B6B"/>
    <w:rsid w:val="00C3437B"/>
    <w:rsid w:val="00C344BE"/>
    <w:rsid w:val="00C40C58"/>
    <w:rsid w:val="00C50A39"/>
    <w:rsid w:val="00C520A5"/>
    <w:rsid w:val="00C52D20"/>
    <w:rsid w:val="00C60949"/>
    <w:rsid w:val="00C633B0"/>
    <w:rsid w:val="00C636DD"/>
    <w:rsid w:val="00C659DE"/>
    <w:rsid w:val="00C6693E"/>
    <w:rsid w:val="00C741BC"/>
    <w:rsid w:val="00C76807"/>
    <w:rsid w:val="00C971FB"/>
    <w:rsid w:val="00CA024B"/>
    <w:rsid w:val="00CB4C44"/>
    <w:rsid w:val="00CB5570"/>
    <w:rsid w:val="00CB5EF6"/>
    <w:rsid w:val="00CB7B5B"/>
    <w:rsid w:val="00CC0EFA"/>
    <w:rsid w:val="00CC5594"/>
    <w:rsid w:val="00CC5D17"/>
    <w:rsid w:val="00CD2F91"/>
    <w:rsid w:val="00CD4F38"/>
    <w:rsid w:val="00CE0FEA"/>
    <w:rsid w:val="00CE35A8"/>
    <w:rsid w:val="00CF10D1"/>
    <w:rsid w:val="00CF1546"/>
    <w:rsid w:val="00D05E07"/>
    <w:rsid w:val="00D06443"/>
    <w:rsid w:val="00D07075"/>
    <w:rsid w:val="00D11914"/>
    <w:rsid w:val="00D14FDB"/>
    <w:rsid w:val="00D2538B"/>
    <w:rsid w:val="00D265B4"/>
    <w:rsid w:val="00D26F21"/>
    <w:rsid w:val="00D33297"/>
    <w:rsid w:val="00D41CAE"/>
    <w:rsid w:val="00D42452"/>
    <w:rsid w:val="00D4705C"/>
    <w:rsid w:val="00D565A7"/>
    <w:rsid w:val="00D64EAF"/>
    <w:rsid w:val="00D6526B"/>
    <w:rsid w:val="00D66835"/>
    <w:rsid w:val="00D75E4A"/>
    <w:rsid w:val="00D76402"/>
    <w:rsid w:val="00D76DB1"/>
    <w:rsid w:val="00D855FA"/>
    <w:rsid w:val="00D86378"/>
    <w:rsid w:val="00D9293A"/>
    <w:rsid w:val="00DA486E"/>
    <w:rsid w:val="00DB12E3"/>
    <w:rsid w:val="00DC5F66"/>
    <w:rsid w:val="00DD1D02"/>
    <w:rsid w:val="00DD7B44"/>
    <w:rsid w:val="00DE3C68"/>
    <w:rsid w:val="00DE5304"/>
    <w:rsid w:val="00DE6EA0"/>
    <w:rsid w:val="00DF6816"/>
    <w:rsid w:val="00E011E4"/>
    <w:rsid w:val="00E02C8D"/>
    <w:rsid w:val="00E03F85"/>
    <w:rsid w:val="00E06E7F"/>
    <w:rsid w:val="00E10EFF"/>
    <w:rsid w:val="00E21793"/>
    <w:rsid w:val="00E27A6E"/>
    <w:rsid w:val="00E507D0"/>
    <w:rsid w:val="00E53635"/>
    <w:rsid w:val="00E62E5C"/>
    <w:rsid w:val="00E65850"/>
    <w:rsid w:val="00E659E6"/>
    <w:rsid w:val="00E70869"/>
    <w:rsid w:val="00E769FD"/>
    <w:rsid w:val="00E9276B"/>
    <w:rsid w:val="00E932FC"/>
    <w:rsid w:val="00E955FB"/>
    <w:rsid w:val="00E96FB4"/>
    <w:rsid w:val="00EA0807"/>
    <w:rsid w:val="00EA41D9"/>
    <w:rsid w:val="00EA71FD"/>
    <w:rsid w:val="00EB6737"/>
    <w:rsid w:val="00EB7364"/>
    <w:rsid w:val="00EC7BD0"/>
    <w:rsid w:val="00ED0EB9"/>
    <w:rsid w:val="00ED1A3A"/>
    <w:rsid w:val="00ED5BE9"/>
    <w:rsid w:val="00EE5E94"/>
    <w:rsid w:val="00F04FE9"/>
    <w:rsid w:val="00F22673"/>
    <w:rsid w:val="00F2339F"/>
    <w:rsid w:val="00F27137"/>
    <w:rsid w:val="00F3304A"/>
    <w:rsid w:val="00F37CB2"/>
    <w:rsid w:val="00F41623"/>
    <w:rsid w:val="00F54D8E"/>
    <w:rsid w:val="00F65653"/>
    <w:rsid w:val="00F75080"/>
    <w:rsid w:val="00F76349"/>
    <w:rsid w:val="00F77923"/>
    <w:rsid w:val="00F7793A"/>
    <w:rsid w:val="00F87CF8"/>
    <w:rsid w:val="00F92157"/>
    <w:rsid w:val="00F930AB"/>
    <w:rsid w:val="00F9408A"/>
    <w:rsid w:val="00FA168D"/>
    <w:rsid w:val="00FA71A2"/>
    <w:rsid w:val="00FB3248"/>
    <w:rsid w:val="00FB6450"/>
    <w:rsid w:val="00FB66F3"/>
    <w:rsid w:val="00FB7F42"/>
    <w:rsid w:val="00FC0DFF"/>
    <w:rsid w:val="00FC398B"/>
    <w:rsid w:val="00FC5161"/>
    <w:rsid w:val="00FD3B53"/>
    <w:rsid w:val="00FD6BB4"/>
    <w:rsid w:val="00FE0376"/>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5AC061"/>
  <w15:chartTrackingRefBased/>
  <w15:docId w15:val="{84006AC8-F947-4AA4-90AE-B3FC2082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0"/>
    <w:uiPriority w:val="99"/>
    <w:qFormat/>
    <w:rsid w:val="00384E2A"/>
    <w:pPr>
      <w:keepNext/>
      <w:widowControl/>
      <w:spacing w:after="120"/>
      <w:ind w:left="1080" w:hanging="360"/>
      <w:jc w:val="left"/>
      <w:outlineLvl w:val="0"/>
    </w:pPr>
    <w:rPr>
      <w:rFonts w:ascii="CG Times (W1)" w:hAnsi="CG Times (W1)"/>
      <w:b/>
      <w:kern w:val="0"/>
      <w:sz w:val="24"/>
      <w:szCs w:val="20"/>
      <w:lang w:val="x-none" w:eastAsia="en-US"/>
    </w:rPr>
  </w:style>
  <w:style w:type="paragraph" w:styleId="2">
    <w:name w:val="heading 2"/>
    <w:basedOn w:val="a"/>
    <w:next w:val="a"/>
    <w:link w:val="20"/>
    <w:uiPriority w:val="99"/>
    <w:qFormat/>
    <w:rsid w:val="001532E1"/>
    <w:pPr>
      <w:keepNext/>
      <w:keepLines/>
      <w:spacing w:before="260" w:after="260" w:line="416" w:lineRule="auto"/>
      <w:outlineLvl w:val="1"/>
    </w:pPr>
    <w:rPr>
      <w:rFonts w:ascii="Arial" w:eastAsia="黑体" w:hAnsi="Arial"/>
      <w:b/>
      <w:bCs/>
      <w:sz w:val="32"/>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84E2A"/>
    <w:rPr>
      <w:rFonts w:ascii="CG Times (W1)" w:hAnsi="CG Times (W1)" w:cs="Times New Roman"/>
      <w:b/>
      <w:sz w:val="24"/>
      <w:lang w:eastAsia="en-US"/>
    </w:rPr>
  </w:style>
  <w:style w:type="character" w:customStyle="1" w:styleId="20">
    <w:name w:val="标题 2 字符"/>
    <w:link w:val="2"/>
    <w:uiPriority w:val="99"/>
    <w:locked/>
    <w:rsid w:val="00A3418B"/>
    <w:rPr>
      <w:rFonts w:ascii="Arial" w:eastAsia="黑体" w:hAnsi="Arial" w:cs="Times New Roman"/>
      <w:b/>
      <w:bCs/>
      <w:kern w:val="2"/>
      <w:sz w:val="32"/>
      <w:szCs w:val="32"/>
    </w:rPr>
  </w:style>
  <w:style w:type="paragraph" w:styleId="a3">
    <w:name w:val="Plain Text"/>
    <w:basedOn w:val="a"/>
    <w:link w:val="a4"/>
    <w:uiPriority w:val="99"/>
    <w:rsid w:val="002A4BCD"/>
    <w:rPr>
      <w:rFonts w:ascii="宋体" w:hAnsi="Courier New"/>
      <w:kern w:val="0"/>
      <w:szCs w:val="21"/>
      <w:lang w:val="x-none" w:eastAsia="x-none"/>
    </w:rPr>
  </w:style>
  <w:style w:type="character" w:customStyle="1" w:styleId="a4">
    <w:name w:val="纯文本 字符"/>
    <w:link w:val="a3"/>
    <w:uiPriority w:val="99"/>
    <w:semiHidden/>
    <w:locked/>
    <w:rsid w:val="00F27137"/>
    <w:rPr>
      <w:rFonts w:ascii="宋体" w:hAnsi="Courier New" w:cs="Courier New"/>
      <w:sz w:val="21"/>
      <w:szCs w:val="21"/>
    </w:rPr>
  </w:style>
  <w:style w:type="paragraph" w:styleId="a5">
    <w:name w:val="header"/>
    <w:basedOn w:val="a"/>
    <w:link w:val="a6"/>
    <w:uiPriority w:val="99"/>
    <w:rsid w:val="00F77923"/>
    <w:pPr>
      <w:pBdr>
        <w:bottom w:val="single" w:sz="6" w:space="1" w:color="auto"/>
      </w:pBdr>
      <w:tabs>
        <w:tab w:val="center" w:pos="4153"/>
        <w:tab w:val="right" w:pos="8306"/>
      </w:tabs>
      <w:snapToGrid w:val="0"/>
      <w:jc w:val="center"/>
    </w:pPr>
    <w:rPr>
      <w:sz w:val="18"/>
      <w:szCs w:val="18"/>
      <w:lang w:val="x-none" w:eastAsia="x-none"/>
    </w:rPr>
  </w:style>
  <w:style w:type="character" w:customStyle="1" w:styleId="a6">
    <w:name w:val="页眉 字符"/>
    <w:link w:val="a5"/>
    <w:uiPriority w:val="99"/>
    <w:locked/>
    <w:rsid w:val="00F77923"/>
    <w:rPr>
      <w:rFonts w:cs="Times New Roman"/>
      <w:kern w:val="2"/>
      <w:sz w:val="18"/>
      <w:szCs w:val="18"/>
    </w:rPr>
  </w:style>
  <w:style w:type="paragraph" w:styleId="a7">
    <w:name w:val="footer"/>
    <w:basedOn w:val="a"/>
    <w:link w:val="a8"/>
    <w:uiPriority w:val="99"/>
    <w:rsid w:val="00F77923"/>
    <w:pPr>
      <w:tabs>
        <w:tab w:val="center" w:pos="4153"/>
        <w:tab w:val="right" w:pos="8306"/>
      </w:tabs>
      <w:snapToGrid w:val="0"/>
      <w:jc w:val="left"/>
    </w:pPr>
    <w:rPr>
      <w:sz w:val="18"/>
      <w:szCs w:val="18"/>
      <w:lang w:val="x-none" w:eastAsia="x-none"/>
    </w:rPr>
  </w:style>
  <w:style w:type="character" w:customStyle="1" w:styleId="a8">
    <w:name w:val="页脚 字符"/>
    <w:link w:val="a7"/>
    <w:uiPriority w:val="99"/>
    <w:locked/>
    <w:rsid w:val="00F77923"/>
    <w:rPr>
      <w:rFonts w:cs="Times New Roman"/>
      <w:kern w:val="2"/>
      <w:sz w:val="18"/>
      <w:szCs w:val="18"/>
    </w:rPr>
  </w:style>
  <w:style w:type="paragraph" w:styleId="a9">
    <w:name w:val="footnote text"/>
    <w:basedOn w:val="a"/>
    <w:link w:val="aa"/>
    <w:uiPriority w:val="99"/>
    <w:rsid w:val="00756E91"/>
    <w:pPr>
      <w:widowControl/>
      <w:jc w:val="left"/>
    </w:pPr>
    <w:rPr>
      <w:rFonts w:eastAsia="PMingLiU"/>
      <w:kern w:val="0"/>
      <w:sz w:val="20"/>
      <w:szCs w:val="20"/>
      <w:lang w:val="x-none"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aa">
    <w:name w:val="脚注文本 字符"/>
    <w:link w:val="a9"/>
    <w:uiPriority w:val="99"/>
    <w:locked/>
    <w:rsid w:val="00756E91"/>
    <w:rPr>
      <w:rFonts w:eastAsia="PMingLiU" w:cs="Times New Roman"/>
      <w:lang w:eastAsia="en-US"/>
    </w:rPr>
  </w:style>
  <w:style w:type="character" w:styleId="ab">
    <w:name w:val="footnote reference"/>
    <w:uiPriority w:val="99"/>
    <w:rsid w:val="00756E91"/>
    <w:rPr>
      <w:rFonts w:cs="Times New Roman"/>
      <w:vertAlign w:val="superscript"/>
    </w:rPr>
  </w:style>
  <w:style w:type="paragraph" w:styleId="ac">
    <w:name w:val="Salutation"/>
    <w:basedOn w:val="a"/>
    <w:next w:val="a"/>
    <w:link w:val="ad"/>
    <w:uiPriority w:val="99"/>
    <w:rsid w:val="00E96FB4"/>
    <w:pPr>
      <w:widowControl/>
      <w:jc w:val="left"/>
    </w:pPr>
    <w:rPr>
      <w:rFonts w:ascii="MingLiU" w:hAnsi="MingLiU"/>
      <w:bCs/>
      <w:kern w:val="0"/>
      <w:sz w:val="24"/>
    </w:rPr>
  </w:style>
  <w:style w:type="character" w:customStyle="1" w:styleId="ad">
    <w:name w:val="称呼 字符"/>
    <w:link w:val="ac"/>
    <w:uiPriority w:val="99"/>
    <w:locked/>
    <w:rsid w:val="00F3304A"/>
    <w:rPr>
      <w:rFonts w:ascii="MingLiU" w:eastAsia="宋体" w:hAnsi="MingLiU" w:cs="Times New Roman"/>
      <w:bCs/>
      <w:sz w:val="24"/>
      <w:szCs w:val="24"/>
      <w:lang w:val="en-US" w:eastAsia="zh-CN" w:bidi="ar-SA"/>
    </w:rPr>
  </w:style>
  <w:style w:type="table" w:styleId="ae">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f"/>
    <w:autoRedefine/>
    <w:uiPriority w:val="99"/>
    <w:rsid w:val="0014631A"/>
    <w:pPr>
      <w:widowControl/>
      <w:spacing w:before="120"/>
      <w:ind w:leftChars="0" w:left="0"/>
      <w:jc w:val="left"/>
    </w:pPr>
    <w:rPr>
      <w:rFonts w:ascii="新宋体" w:eastAsia="新宋体" w:hAnsi="新宋体"/>
      <w:kern w:val="0"/>
    </w:rPr>
  </w:style>
  <w:style w:type="paragraph" w:styleId="af">
    <w:name w:val="Body Text Indent"/>
    <w:aliases w:val="Body Text 1"/>
    <w:basedOn w:val="a"/>
    <w:link w:val="af0"/>
    <w:uiPriority w:val="99"/>
    <w:rsid w:val="0014631A"/>
    <w:pPr>
      <w:spacing w:after="120"/>
      <w:ind w:leftChars="200" w:left="420"/>
    </w:pPr>
    <w:rPr>
      <w:sz w:val="24"/>
      <w:lang w:val="x-none" w:eastAsia="x-none"/>
    </w:rPr>
  </w:style>
  <w:style w:type="character" w:customStyle="1" w:styleId="af0">
    <w:name w:val="正文文本缩进 字符"/>
    <w:aliases w:val="Body Text 1 字符"/>
    <w:link w:val="af"/>
    <w:uiPriority w:val="99"/>
    <w:locked/>
    <w:rsid w:val="0014631A"/>
    <w:rPr>
      <w:rFonts w:cs="Times New Roman"/>
      <w:kern w:val="2"/>
      <w:sz w:val="24"/>
      <w:szCs w:val="24"/>
    </w:rPr>
  </w:style>
  <w:style w:type="paragraph" w:styleId="21">
    <w:name w:val="Body Text 2"/>
    <w:basedOn w:val="a"/>
    <w:link w:val="22"/>
    <w:uiPriority w:val="99"/>
    <w:rsid w:val="00384E2A"/>
    <w:pPr>
      <w:spacing w:after="120" w:line="480" w:lineRule="auto"/>
    </w:pPr>
    <w:rPr>
      <w:sz w:val="24"/>
      <w:lang w:val="x-none" w:eastAsia="x-none"/>
    </w:rPr>
  </w:style>
  <w:style w:type="character" w:customStyle="1" w:styleId="22">
    <w:name w:val="正文文本 2 字符"/>
    <w:link w:val="21"/>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f1">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0"/>
    <w:uiPriority w:val="99"/>
    <w:rsid w:val="00384E2A"/>
    <w:pPr>
      <w:tabs>
        <w:tab w:val="left" w:pos="-720"/>
        <w:tab w:val="left" w:pos="0"/>
        <w:tab w:val="left" w:pos="720"/>
        <w:tab w:val="left" w:pos="1530"/>
      </w:tabs>
      <w:suppressAutoHyphens/>
      <w:spacing w:after="120"/>
      <w:ind w:left="1620" w:hanging="1620"/>
    </w:pPr>
    <w:rPr>
      <w:rFonts w:eastAsia="Times New Roman"/>
      <w:snapToGrid w:val="0"/>
      <w:kern w:val="0"/>
      <w:sz w:val="24"/>
      <w:szCs w:val="20"/>
      <w:lang w:val="en-GB" w:eastAsia="en-US"/>
    </w:rPr>
  </w:style>
  <w:style w:type="character" w:customStyle="1" w:styleId="30">
    <w:name w:val="正文文本缩进 3 字符"/>
    <w:link w:val="3"/>
    <w:uiPriority w:val="99"/>
    <w:locked/>
    <w:rsid w:val="00384E2A"/>
    <w:rPr>
      <w:rFonts w:eastAsia="Times New Roman" w:cs="Times New Roman"/>
      <w:snapToGrid w:val="0"/>
      <w:sz w:val="24"/>
      <w:lang w:val="en-GB" w:eastAsia="en-US"/>
    </w:rPr>
  </w:style>
  <w:style w:type="paragraph" w:styleId="af2">
    <w:name w:val="Closing"/>
    <w:basedOn w:val="a"/>
    <w:link w:val="af3"/>
    <w:uiPriority w:val="99"/>
    <w:rsid w:val="00384E2A"/>
    <w:pPr>
      <w:widowControl/>
      <w:spacing w:after="120"/>
      <w:ind w:left="4320" w:hanging="360"/>
      <w:jc w:val="left"/>
    </w:pPr>
    <w:rPr>
      <w:rFonts w:eastAsia="FZKai-Z03"/>
      <w:kern w:val="0"/>
      <w:sz w:val="24"/>
      <w:lang w:val="x-none" w:eastAsia="zh-TW"/>
    </w:rPr>
  </w:style>
  <w:style w:type="character" w:customStyle="1" w:styleId="af3">
    <w:name w:val="结束语 字符"/>
    <w:link w:val="af2"/>
    <w:uiPriority w:val="99"/>
    <w:locked/>
    <w:rsid w:val="00384E2A"/>
    <w:rPr>
      <w:rFonts w:eastAsia="FZKai-Z03" w:cs="Times New Roman"/>
      <w:sz w:val="24"/>
      <w:szCs w:val="24"/>
      <w:lang w:eastAsia="zh-TW"/>
    </w:rPr>
  </w:style>
  <w:style w:type="character" w:styleId="af4">
    <w:name w:val="page number"/>
    <w:uiPriority w:val="99"/>
    <w:rsid w:val="00384E2A"/>
    <w:rPr>
      <w:rFonts w:cs="Times New Roman"/>
    </w:rPr>
  </w:style>
  <w:style w:type="paragraph" w:customStyle="1" w:styleId="BoldHeading">
    <w:name w:val="Bold Heading"/>
    <w:basedOn w:val="af5"/>
    <w:next w:val="af5"/>
    <w:uiPriority w:val="99"/>
    <w:rsid w:val="00384E2A"/>
    <w:pPr>
      <w:keepNext/>
      <w:keepLines/>
      <w:widowControl w:val="0"/>
      <w:spacing w:after="180"/>
      <w:ind w:left="0"/>
      <w:jc w:val="both"/>
    </w:pPr>
    <w:rPr>
      <w:rFonts w:eastAsia="宋体"/>
      <w:b/>
      <w:szCs w:val="20"/>
      <w:lang w:val="en-GB" w:eastAsia="en-US"/>
    </w:rPr>
  </w:style>
  <w:style w:type="paragraph" w:styleId="af5">
    <w:name w:val="Normal Indent"/>
    <w:basedOn w:val="a"/>
    <w:uiPriority w:val="99"/>
    <w:rsid w:val="00384E2A"/>
    <w:pPr>
      <w:widowControl/>
      <w:spacing w:after="120"/>
      <w:ind w:left="720" w:hanging="360"/>
      <w:jc w:val="left"/>
    </w:pPr>
    <w:rPr>
      <w:rFonts w:eastAsia="PMingLiU"/>
      <w:kern w:val="0"/>
      <w:sz w:val="24"/>
      <w:lang w:eastAsia="zh-TW"/>
    </w:rPr>
  </w:style>
  <w:style w:type="paragraph" w:styleId="af6">
    <w:name w:val="Body Text"/>
    <w:basedOn w:val="a"/>
    <w:link w:val="af7"/>
    <w:uiPriority w:val="99"/>
    <w:rsid w:val="00384E2A"/>
    <w:pPr>
      <w:spacing w:after="120" w:line="480" w:lineRule="auto"/>
      <w:ind w:left="1080" w:hanging="360"/>
      <w:jc w:val="left"/>
    </w:pPr>
    <w:rPr>
      <w:rFonts w:ascii="CG Times (W1)" w:hAnsi="CG Times (W1)"/>
      <w:kern w:val="0"/>
      <w:sz w:val="22"/>
      <w:szCs w:val="20"/>
      <w:lang w:val="x-none" w:eastAsia="en-US"/>
    </w:rPr>
  </w:style>
  <w:style w:type="character" w:customStyle="1" w:styleId="af7">
    <w:name w:val="正文文本 字符"/>
    <w:link w:val="af6"/>
    <w:uiPriority w:val="99"/>
    <w:locked/>
    <w:rsid w:val="00384E2A"/>
    <w:rPr>
      <w:rFonts w:ascii="CG Times (W1)" w:hAnsi="CG Times (W1)" w:cs="Times New Roman"/>
      <w:sz w:val="22"/>
      <w:lang w:eastAsia="en-US"/>
    </w:rPr>
  </w:style>
  <w:style w:type="paragraph" w:styleId="23">
    <w:name w:val="Body Text Indent 2"/>
    <w:basedOn w:val="a"/>
    <w:link w:val="24"/>
    <w:uiPriority w:val="99"/>
    <w:rsid w:val="00384E2A"/>
    <w:pPr>
      <w:widowControl/>
      <w:spacing w:after="120"/>
      <w:ind w:left="720" w:hanging="360"/>
      <w:jc w:val="left"/>
    </w:pPr>
    <w:rPr>
      <w:rFonts w:ascii="宋体"/>
      <w:kern w:val="0"/>
      <w:sz w:val="24"/>
      <w:lang w:val="x-none" w:eastAsia="x-none"/>
    </w:rPr>
  </w:style>
  <w:style w:type="character" w:customStyle="1" w:styleId="24">
    <w:name w:val="正文文本缩进 2 字符"/>
    <w:link w:val="23"/>
    <w:uiPriority w:val="99"/>
    <w:locked/>
    <w:rsid w:val="00384E2A"/>
    <w:rPr>
      <w:rFonts w:ascii="宋体" w:eastAsia="宋体" w:cs="Times New Roman"/>
      <w:sz w:val="24"/>
      <w:szCs w:val="24"/>
    </w:rPr>
  </w:style>
  <w:style w:type="paragraph" w:styleId="af8">
    <w:name w:val="Balloon Text"/>
    <w:basedOn w:val="a"/>
    <w:link w:val="af9"/>
    <w:uiPriority w:val="99"/>
    <w:rsid w:val="00384E2A"/>
    <w:pPr>
      <w:widowControl/>
      <w:spacing w:after="120"/>
      <w:ind w:left="1080" w:hanging="360"/>
      <w:jc w:val="left"/>
    </w:pPr>
    <w:rPr>
      <w:rFonts w:ascii="Tahoma" w:eastAsia="PMingLiU" w:hAnsi="Tahoma"/>
      <w:kern w:val="0"/>
      <w:sz w:val="16"/>
      <w:szCs w:val="16"/>
      <w:lang w:val="x-none" w:eastAsia="zh-TW"/>
    </w:rPr>
  </w:style>
  <w:style w:type="character" w:customStyle="1" w:styleId="af9">
    <w:name w:val="批注框文本 字符"/>
    <w:link w:val="af8"/>
    <w:uiPriority w:val="99"/>
    <w:locked/>
    <w:rsid w:val="00384E2A"/>
    <w:rPr>
      <w:rFonts w:ascii="Tahoma" w:eastAsia="PMingLiU" w:hAnsi="Tahoma" w:cs="Tahoma"/>
      <w:sz w:val="16"/>
      <w:szCs w:val="16"/>
      <w:lang w:eastAsia="zh-TW"/>
    </w:rPr>
  </w:style>
  <w:style w:type="character" w:styleId="afa">
    <w:name w:val="annotation reference"/>
    <w:uiPriority w:val="99"/>
    <w:rsid w:val="00384E2A"/>
    <w:rPr>
      <w:rFonts w:cs="Times New Roman"/>
      <w:sz w:val="21"/>
    </w:rPr>
  </w:style>
  <w:style w:type="paragraph" w:styleId="afb">
    <w:name w:val="annotation text"/>
    <w:basedOn w:val="a"/>
    <w:link w:val="afc"/>
    <w:uiPriority w:val="99"/>
    <w:rsid w:val="00384E2A"/>
    <w:pPr>
      <w:widowControl/>
      <w:spacing w:after="120"/>
      <w:ind w:left="1080" w:hanging="360"/>
      <w:jc w:val="left"/>
    </w:pPr>
    <w:rPr>
      <w:rFonts w:eastAsia="PMingLiU"/>
      <w:kern w:val="0"/>
      <w:sz w:val="24"/>
      <w:lang w:val="x-none" w:eastAsia="zh-TW"/>
    </w:rPr>
  </w:style>
  <w:style w:type="character" w:customStyle="1" w:styleId="afc">
    <w:name w:val="批注文字 字符"/>
    <w:link w:val="afb"/>
    <w:uiPriority w:val="99"/>
    <w:locked/>
    <w:rsid w:val="00384E2A"/>
    <w:rPr>
      <w:rFonts w:eastAsia="PMingLiU" w:cs="Times New Roman"/>
      <w:sz w:val="24"/>
      <w:szCs w:val="24"/>
      <w:lang w:eastAsia="zh-TW"/>
    </w:rPr>
  </w:style>
  <w:style w:type="paragraph" w:styleId="afd">
    <w:name w:val="annotation subject"/>
    <w:basedOn w:val="afb"/>
    <w:next w:val="afb"/>
    <w:link w:val="afe"/>
    <w:uiPriority w:val="99"/>
    <w:rsid w:val="00384E2A"/>
    <w:rPr>
      <w:b/>
      <w:bCs/>
    </w:rPr>
  </w:style>
  <w:style w:type="character" w:customStyle="1" w:styleId="afe">
    <w:name w:val="批注主题 字符"/>
    <w:link w:val="afd"/>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f">
    <w:name w:val="Document Map"/>
    <w:basedOn w:val="a"/>
    <w:link w:val="aff0"/>
    <w:uiPriority w:val="99"/>
    <w:rsid w:val="00384E2A"/>
    <w:pPr>
      <w:widowControl/>
      <w:shd w:val="clear" w:color="auto" w:fill="000080"/>
      <w:spacing w:after="120"/>
      <w:ind w:left="1080" w:hanging="360"/>
      <w:jc w:val="left"/>
    </w:pPr>
    <w:rPr>
      <w:rFonts w:ascii="Tahoma" w:eastAsia="PMingLiU" w:hAnsi="Tahoma"/>
      <w:kern w:val="0"/>
      <w:sz w:val="20"/>
      <w:szCs w:val="20"/>
      <w:lang w:val="x-none" w:eastAsia="zh-TW"/>
    </w:rPr>
  </w:style>
  <w:style w:type="character" w:customStyle="1" w:styleId="aff0">
    <w:name w:val="文档结构图 字符"/>
    <w:link w:val="aff"/>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1">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customStyle="1" w:styleId="aff1">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695724">
      <w:bodyDiv w:val="1"/>
      <w:marLeft w:val="0"/>
      <w:marRight w:val="0"/>
      <w:marTop w:val="0"/>
      <w:marBottom w:val="0"/>
      <w:divBdr>
        <w:top w:val="none" w:sz="0" w:space="0" w:color="auto"/>
        <w:left w:val="none" w:sz="0" w:space="0" w:color="auto"/>
        <w:bottom w:val="none" w:sz="0" w:space="0" w:color="auto"/>
        <w:right w:val="none" w:sz="0" w:space="0" w:color="auto"/>
      </w:divBdr>
    </w:div>
    <w:div w:id="84690878">
      <w:bodyDiv w:val="1"/>
      <w:marLeft w:val="0"/>
      <w:marRight w:val="0"/>
      <w:marTop w:val="0"/>
      <w:marBottom w:val="0"/>
      <w:divBdr>
        <w:top w:val="none" w:sz="0" w:space="0" w:color="auto"/>
        <w:left w:val="none" w:sz="0" w:space="0" w:color="auto"/>
        <w:bottom w:val="none" w:sz="0" w:space="0" w:color="auto"/>
        <w:right w:val="none" w:sz="0" w:space="0" w:color="auto"/>
      </w:divBdr>
    </w:div>
    <w:div w:id="1011495920">
      <w:marLeft w:val="0"/>
      <w:marRight w:val="0"/>
      <w:marTop w:val="0"/>
      <w:marBottom w:val="0"/>
      <w:divBdr>
        <w:top w:val="none" w:sz="0" w:space="0" w:color="auto"/>
        <w:left w:val="none" w:sz="0" w:space="0" w:color="auto"/>
        <w:bottom w:val="none" w:sz="0" w:space="0" w:color="auto"/>
        <w:right w:val="none" w:sz="0" w:space="0" w:color="auto"/>
      </w:divBdr>
    </w:div>
    <w:div w:id="1866669710">
      <w:bodyDiv w:val="1"/>
      <w:marLeft w:val="0"/>
      <w:marRight w:val="0"/>
      <w:marTop w:val="0"/>
      <w:marBottom w:val="0"/>
      <w:divBdr>
        <w:top w:val="none" w:sz="0" w:space="0" w:color="auto"/>
        <w:left w:val="none" w:sz="0" w:space="0" w:color="auto"/>
        <w:bottom w:val="none" w:sz="0" w:space="0" w:color="auto"/>
        <w:right w:val="none" w:sz="0" w:space="0" w:color="auto"/>
      </w:divBdr>
    </w:div>
    <w:div w:id="189831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
</file>

<file path=customXml/item4.xml>
</file>

<file path=customXml/item5.xml>
</file>

<file path=customXml/item6.xml>
</file>

<file path=customXml/itemProps1.xml><?xml version="1.0" encoding="utf-8"?>
<ds:datastoreItem xmlns:ds="http://schemas.openxmlformats.org/officeDocument/2006/customXml" ds:itemID="{CCA14A4A-A36F-4431-ACF1-79F4096815C8}"/>
</file>

<file path=customXml/itemProps2.xml><?xml version="1.0" encoding="utf-8"?>
<ds:datastoreItem xmlns:ds="http://schemas.openxmlformats.org/officeDocument/2006/customXml" ds:itemID="{2AC1CF2A-835D-4C2C-9AA2-E88EBD857B91}">
  <ds:schemaRefs>
    <ds:schemaRef ds:uri="http://schemas.openxmlformats.org/officeDocument/2006/bibliography"/>
  </ds:schemaRefs>
</ds:datastoreItem>
</file>

<file path=customXml/itemProps3.xml><?xml version="1.0" encoding="utf-8"?>
<ds:datastoreItem xmlns:ds="http://schemas.openxmlformats.org/officeDocument/2006/customXml" ds:itemID="{C49DD112-9BDC-4850-B53E-BECB0B44EB94}"/>
</file>

<file path=customXml/itemProps4.xml><?xml version="1.0" encoding="utf-8"?>
<ds:datastoreItem xmlns:ds="http://schemas.openxmlformats.org/officeDocument/2006/customXml" ds:itemID="{43975906-A38E-4908-A66C-20350D111F5C}"/>
</file>

<file path=customXml/itemProps5.xml><?xml version="1.0" encoding="utf-8"?>
<ds:datastoreItem xmlns:ds="http://schemas.openxmlformats.org/officeDocument/2006/customXml" ds:itemID="{B45197B5-4297-4980-88BC-505712733170}"/>
</file>

<file path=customXml/itemProps6.xml><?xml version="1.0" encoding="utf-8"?>
<ds:datastoreItem xmlns:ds="http://schemas.openxmlformats.org/officeDocument/2006/customXml" ds:itemID="{884BA98C-ADB8-4137-A33D-83E5B6930305}"/>
</file>

<file path=docProps/app.xml><?xml version="1.0" encoding="utf-8"?>
<Properties xmlns="http://schemas.openxmlformats.org/officeDocument/2006/extended-properties" xmlns:vt="http://schemas.openxmlformats.org/officeDocument/2006/docPropsVTypes">
  <Template>待修改-A23-1管理层声明书（新企业会计准则）</Template>
  <TotalTime>1</TotalTime>
  <Pages>9</Pages>
  <Words>893</Words>
  <Characters>5091</Characters>
  <Application>Microsoft Office Word</Application>
  <DocSecurity>0</DocSecurity>
  <Lines>42</Lines>
  <Paragraphs>11</Paragraphs>
  <ScaleCrop>false</ScaleCrop>
  <Company>北京京都会计师事务所</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Zhang Juan 张娟</cp:lastModifiedBy>
  <cp:revision>3</cp:revision>
  <dcterms:created xsi:type="dcterms:W3CDTF">2023-08-14T09:17:00Z</dcterms:created>
  <dcterms:modified xsi:type="dcterms:W3CDTF">2024-10-29T02:29:00Z</dcterms:modified>
</cp:coreProperties>
</file>