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21D20" w14:textId="7A09DC93" w:rsidR="00F16D94" w:rsidRPr="00DD5045" w:rsidRDefault="00F16D94" w:rsidP="00F16D94">
      <w:pPr>
        <w:pStyle w:val="Heading2"/>
        <w:pBdr>
          <w:top w:val="single" w:sz="4" w:space="1" w:color="E92841" w:themeColor="accent6"/>
          <w:left w:val="single" w:sz="4" w:space="4" w:color="E92841" w:themeColor="accent6"/>
          <w:bottom w:val="single" w:sz="4" w:space="1" w:color="E92841" w:themeColor="accent6"/>
          <w:right w:val="single" w:sz="4" w:space="4" w:color="E92841" w:themeColor="accent6"/>
        </w:pBdr>
        <w:rPr>
          <w:color w:val="E92841" w:themeColor="accent6"/>
        </w:rPr>
      </w:pPr>
      <w:r w:rsidRPr="00DD5045">
        <w:rPr>
          <w:color w:val="E92841" w:themeColor="accent6"/>
        </w:rPr>
        <w:t xml:space="preserve">Instructional Note to </w:t>
      </w:r>
      <w:r>
        <w:rPr>
          <w:color w:val="E92841" w:themeColor="accent6"/>
        </w:rPr>
        <w:t xml:space="preserve">Group </w:t>
      </w:r>
      <w:r w:rsidRPr="00DD5045">
        <w:rPr>
          <w:color w:val="E92841" w:themeColor="accent6"/>
        </w:rPr>
        <w:t>Engagement Team</w:t>
      </w:r>
    </w:p>
    <w:p w14:paraId="4A9FFD4B" w14:textId="10E20C52" w:rsidR="00F16D94" w:rsidRPr="00F16D94" w:rsidRDefault="00F16D94" w:rsidP="00F16D94">
      <w:pPr>
        <w:pStyle w:val="BodyText"/>
        <w:pBdr>
          <w:top w:val="single" w:sz="4" w:space="1" w:color="E92841" w:themeColor="accent6"/>
          <w:left w:val="single" w:sz="4" w:space="4" w:color="E92841" w:themeColor="accent6"/>
          <w:bottom w:val="single" w:sz="4" w:space="1" w:color="E92841" w:themeColor="accent6"/>
          <w:right w:val="single" w:sz="4" w:space="4" w:color="E92841" w:themeColor="accent6"/>
        </w:pBdr>
        <w:spacing w:after="60"/>
        <w:rPr>
          <w:color w:val="E92841" w:themeColor="accent6"/>
        </w:rPr>
      </w:pPr>
      <w:r w:rsidRPr="00F16D94">
        <w:rPr>
          <w:color w:val="E92841" w:themeColor="accent6"/>
        </w:rPr>
        <w:t>This document is used to comply with the Cross-Border Assignments Policy related to work performed by one member firm for or with another. The agreement standardizes legal terms and includes the specific assignment details related to the scope of work, timetable, and fees by reference to the group audit instructions. The group engagement team is responsible for initiating the agreement. Sections 2.10 and 3.2 are the only sections that are permitted to be modified, other than including the date of the group audit instructions</w:t>
      </w:r>
      <w:r w:rsidR="00C7581D">
        <w:rPr>
          <w:color w:val="E92841" w:themeColor="accent6"/>
        </w:rPr>
        <w:t xml:space="preserve">, </w:t>
      </w:r>
      <w:r w:rsidRPr="00F16D94">
        <w:rPr>
          <w:color w:val="E92841" w:themeColor="accent6"/>
        </w:rPr>
        <w:t>the name of the client</w:t>
      </w:r>
      <w:r w:rsidR="00D73F07">
        <w:rPr>
          <w:color w:val="E92841" w:themeColor="accent6"/>
        </w:rPr>
        <w:t>,</w:t>
      </w:r>
      <w:r w:rsidR="00C7581D">
        <w:rPr>
          <w:color w:val="E92841" w:themeColor="accent6"/>
        </w:rPr>
        <w:t xml:space="preserve"> and the details in square brackets</w:t>
      </w:r>
      <w:r w:rsidRPr="00F16D94">
        <w:rPr>
          <w:color w:val="E92841" w:themeColor="accent6"/>
        </w:rPr>
        <w:t>.</w:t>
      </w:r>
    </w:p>
    <w:p w14:paraId="76C4EFF9" w14:textId="77777777" w:rsidR="00F16D94" w:rsidRPr="00F16D94" w:rsidRDefault="00F16D94" w:rsidP="00F16D94">
      <w:pPr>
        <w:pStyle w:val="BodyText"/>
        <w:pBdr>
          <w:top w:val="single" w:sz="4" w:space="1" w:color="E92841" w:themeColor="accent6"/>
          <w:left w:val="single" w:sz="4" w:space="4" w:color="E92841" w:themeColor="accent6"/>
          <w:bottom w:val="single" w:sz="4" w:space="1" w:color="E92841" w:themeColor="accent6"/>
          <w:right w:val="single" w:sz="4" w:space="4" w:color="E92841" w:themeColor="accent6"/>
        </w:pBdr>
        <w:spacing w:after="60"/>
        <w:rPr>
          <w:color w:val="E92841" w:themeColor="accent6"/>
        </w:rPr>
      </w:pPr>
      <w:r w:rsidRPr="00F16D94">
        <w:rPr>
          <w:color w:val="E92841" w:themeColor="accent6"/>
        </w:rPr>
        <w:t xml:space="preserve">In accordance with Section 2.9, the primary firm’s (group engagement team) engagement letter is provided to the secondary firm (component auditor) in connection with this agreement. </w:t>
      </w:r>
    </w:p>
    <w:p w14:paraId="415A472D" w14:textId="7C371977" w:rsidR="00F16D94" w:rsidRDefault="00F16D94" w:rsidP="00F16D94">
      <w:pPr>
        <w:pStyle w:val="BodyText"/>
        <w:pBdr>
          <w:top w:val="single" w:sz="4" w:space="1" w:color="E92841" w:themeColor="accent6"/>
          <w:left w:val="single" w:sz="4" w:space="4" w:color="E92841" w:themeColor="accent6"/>
          <w:bottom w:val="single" w:sz="4" w:space="1" w:color="E92841" w:themeColor="accent6"/>
          <w:right w:val="single" w:sz="4" w:space="4" w:color="E92841" w:themeColor="accent6"/>
        </w:pBdr>
        <w:spacing w:after="60"/>
        <w:rPr>
          <w:color w:val="E92841" w:themeColor="accent6"/>
        </w:rPr>
      </w:pPr>
      <w:r w:rsidRPr="00F16D94">
        <w:rPr>
          <w:color w:val="E92841" w:themeColor="accent6"/>
        </w:rPr>
        <w:t>Delete this instructional note prior to sending to the secondary firm.</w:t>
      </w:r>
    </w:p>
    <w:p w14:paraId="3F6960F0" w14:textId="77777777" w:rsidR="00F16D94" w:rsidRPr="00DD5045" w:rsidRDefault="00F16D94" w:rsidP="00F16D94">
      <w:pPr>
        <w:pStyle w:val="BodyText"/>
        <w:spacing w:after="60"/>
        <w:rPr>
          <w:color w:val="E92841" w:themeColor="accent6"/>
        </w:rPr>
      </w:pPr>
    </w:p>
    <w:p w14:paraId="6524F061" w14:textId="075D333B" w:rsidR="00F16D94" w:rsidRPr="006A4162" w:rsidRDefault="003A6C28" w:rsidP="00F16D94">
      <w:pPr>
        <w:pStyle w:val="Title"/>
        <w:rPr>
          <w:rStyle w:val="Heading1Char"/>
          <w:b w:val="0"/>
          <w:bCs/>
        </w:rPr>
      </w:pPr>
      <w:r w:rsidRPr="003A6C28">
        <w:t>Services agreement</w:t>
      </w:r>
      <w:r w:rsidR="00F16D94">
        <w:br/>
      </w:r>
      <w:r w:rsidR="00F16D94" w:rsidRPr="006A4162">
        <w:rPr>
          <w:rStyle w:val="Heading1Char"/>
          <w:b w:val="0"/>
          <w:bCs/>
        </w:rPr>
        <w:t>Group audit</w:t>
      </w:r>
    </w:p>
    <w:p w14:paraId="30CCC96A" w14:textId="2EAC99BC" w:rsidR="00D3513C" w:rsidRDefault="00F16D94" w:rsidP="00D3513C">
      <w:pPr>
        <w:pStyle w:val="BodyText"/>
        <w:rPr>
          <w:lang w:val="en-US"/>
        </w:rPr>
      </w:pPr>
      <w:r w:rsidRPr="00F16D94">
        <w:rPr>
          <w:lang w:val="en-US"/>
        </w:rPr>
        <w:t>This Services Agreement (the “Agreement”) is entered into as of [date] between [name of member firm] (the “Primary Firm”) and [name of member firm] (the “Secondary Firm”). The Primary Firm and Secondary Firm are also known as the “Group Engagement Team” and “Component Auditor”, respectively. The Agreement incorporates the Group Audit Instructions dated [date] (the “Group Audit Instructions”).</w:t>
      </w:r>
    </w:p>
    <w:p w14:paraId="20A8010B" w14:textId="3E6B2DE7" w:rsidR="003A6C28" w:rsidRPr="003A6C28" w:rsidRDefault="003A6C28" w:rsidP="00D3513C">
      <w:pPr>
        <w:pStyle w:val="BodyText"/>
        <w:rPr>
          <w:lang w:val="en-US"/>
        </w:rPr>
      </w:pPr>
      <w:r w:rsidRPr="003A6C28">
        <w:rPr>
          <w:lang w:val="en-US"/>
        </w:rPr>
        <w:t xml:space="preserve"> </w:t>
      </w:r>
    </w:p>
    <w:p w14:paraId="72E7FF60" w14:textId="4C71EC6A" w:rsidR="009A41C1" w:rsidRPr="004A78E9" w:rsidRDefault="009A41C1" w:rsidP="004A78E9">
      <w:pPr>
        <w:pStyle w:val="NumberedHeading1"/>
      </w:pPr>
      <w:bookmarkStart w:id="0" w:name="_Hlk128411072"/>
      <w:r w:rsidRPr="004A78E9">
        <w:t>Introduction</w:t>
      </w:r>
    </w:p>
    <w:p w14:paraId="493CF43F" w14:textId="582ACCB9" w:rsidR="009A41C1" w:rsidRPr="004A78E9" w:rsidRDefault="009A41C1" w:rsidP="00B627E1">
      <w:pPr>
        <w:pStyle w:val="ListNumber2"/>
        <w:numPr>
          <w:ilvl w:val="1"/>
          <w:numId w:val="21"/>
        </w:numPr>
      </w:pPr>
      <w:r w:rsidRPr="004A78E9">
        <w:t xml:space="preserve">The Primary Firm and Secondary Firm are bound by the Policy for Working on Cross-Border Assignments (the “Policy”) issued by Grant Thornton International Ltd. </w:t>
      </w:r>
      <w:r w:rsidR="00B81136">
        <w:br/>
      </w:r>
    </w:p>
    <w:p w14:paraId="4272DDCB" w14:textId="7CFCB0B1" w:rsidR="009A41C1" w:rsidRPr="004A78E9" w:rsidRDefault="009A41C1" w:rsidP="00B627E1">
      <w:pPr>
        <w:pStyle w:val="ListNumber2"/>
        <w:numPr>
          <w:ilvl w:val="1"/>
          <w:numId w:val="21"/>
        </w:numPr>
      </w:pPr>
      <w:r w:rsidRPr="004A78E9">
        <w:t>The Primary Firm and Secondary Firm are entering into this Agreement for the purpose of providing services to [name of client] (the “Client”) as set out in an engagement contract between the Primary Firm and the Client.</w:t>
      </w:r>
      <w:r w:rsidR="00B81136">
        <w:br/>
      </w:r>
    </w:p>
    <w:p w14:paraId="4BB38478" w14:textId="77777777" w:rsidR="009A41C1" w:rsidRPr="004A78E9" w:rsidRDefault="009A41C1" w:rsidP="00B627E1">
      <w:pPr>
        <w:pStyle w:val="ListNumber2"/>
        <w:numPr>
          <w:ilvl w:val="1"/>
          <w:numId w:val="21"/>
        </w:numPr>
      </w:pPr>
      <w:r w:rsidRPr="004A78E9">
        <w:t>The Primary Firm is engaging the Secondary Firm to perform services as set out in this Services Agreement.</w:t>
      </w:r>
    </w:p>
    <w:p w14:paraId="40EDD3A0" w14:textId="77777777" w:rsidR="009A41C1" w:rsidRPr="004A78E9" w:rsidRDefault="009A41C1" w:rsidP="004A78E9">
      <w:pPr>
        <w:pStyle w:val="NumberedHeading1"/>
      </w:pPr>
      <w:r w:rsidRPr="004A78E9">
        <w:t>Scope of work</w:t>
      </w:r>
    </w:p>
    <w:p w14:paraId="7EDC6767" w14:textId="77777777" w:rsidR="009A41C1" w:rsidRPr="009A41C1" w:rsidRDefault="009A41C1" w:rsidP="00C7581D">
      <w:pPr>
        <w:pStyle w:val="Heading3"/>
        <w:spacing w:before="0"/>
        <w:ind w:left="72" w:firstLine="720"/>
      </w:pPr>
      <w:r w:rsidRPr="009A41C1">
        <w:t>Services to be provided by Secondary Firm</w:t>
      </w:r>
    </w:p>
    <w:p w14:paraId="6877E927" w14:textId="71A0D692" w:rsidR="009A41C1" w:rsidRPr="004A78E9" w:rsidRDefault="00F16D94" w:rsidP="00B627E1">
      <w:pPr>
        <w:pStyle w:val="ListNumber2"/>
        <w:numPr>
          <w:ilvl w:val="1"/>
          <w:numId w:val="20"/>
        </w:numPr>
      </w:pPr>
      <w:r w:rsidRPr="00F16D94">
        <w:t>The scope of work to be performed by the Secondary Firm is described in the Group Audit Instructions, which include the Work to be Performed by Component Auditor document.</w:t>
      </w:r>
    </w:p>
    <w:p w14:paraId="5B387E6B" w14:textId="77777777" w:rsidR="009A41C1" w:rsidRPr="009A41C1" w:rsidRDefault="009A41C1" w:rsidP="00C7581D">
      <w:pPr>
        <w:pStyle w:val="Heading3"/>
        <w:ind w:left="720" w:firstLine="72"/>
      </w:pPr>
      <w:r w:rsidRPr="009A41C1">
        <w:t xml:space="preserve">Applicable standards and regulations </w:t>
      </w:r>
    </w:p>
    <w:p w14:paraId="2156B560" w14:textId="655457C9" w:rsidR="009A41C1" w:rsidRPr="009A41C1" w:rsidRDefault="00F16D94" w:rsidP="00B627E1">
      <w:pPr>
        <w:pStyle w:val="ListNumber2"/>
        <w:numPr>
          <w:ilvl w:val="1"/>
          <w:numId w:val="20"/>
        </w:numPr>
      </w:pPr>
      <w:r w:rsidRPr="00F16D94">
        <w:t>The standards and regulations that govern the performance of services to be provided by the Secondary Firm are described in the Group Audit Instructions as well as the Secondary Firm’s Acknowledgement of Group Audit Instructions.</w:t>
      </w:r>
    </w:p>
    <w:p w14:paraId="1678E9F0" w14:textId="77777777" w:rsidR="009A41C1" w:rsidRPr="009A41C1" w:rsidRDefault="009A41C1" w:rsidP="00C7581D">
      <w:pPr>
        <w:pStyle w:val="Heading3"/>
        <w:ind w:left="72" w:firstLine="720"/>
      </w:pPr>
      <w:r w:rsidRPr="009A41C1">
        <w:t xml:space="preserve">Data Protection </w:t>
      </w:r>
    </w:p>
    <w:p w14:paraId="37B3494C" w14:textId="0CB7CCEC" w:rsidR="009A41C1" w:rsidRPr="009A41C1" w:rsidRDefault="009A41C1" w:rsidP="00B627E1">
      <w:pPr>
        <w:pStyle w:val="ListNumber2"/>
        <w:numPr>
          <w:ilvl w:val="1"/>
          <w:numId w:val="20"/>
        </w:numPr>
      </w:pPr>
      <w:r w:rsidRPr="009A41C1">
        <w:t xml:space="preserve">The Primary Firm and the Secondary Firm shall comply with the provisions of the Grant Thornton Inter-Firm Data Sharing Agreement (the </w:t>
      </w:r>
      <w:r w:rsidRPr="009A41C1">
        <w:rPr>
          <w:b/>
        </w:rPr>
        <w:t>IFA</w:t>
      </w:r>
      <w:r w:rsidRPr="009A41C1">
        <w:t>) in all respects where the provision of the services involves the Processing of Personal Data (as such terms are defined in the IFA).</w:t>
      </w:r>
      <w:r w:rsidR="00B81136">
        <w:br/>
      </w:r>
    </w:p>
    <w:p w14:paraId="2DF6FDF3" w14:textId="3B955131" w:rsidR="00B81136" w:rsidRDefault="00C7581D" w:rsidP="00B627E1">
      <w:pPr>
        <w:pStyle w:val="ListNumber2"/>
        <w:numPr>
          <w:ilvl w:val="1"/>
          <w:numId w:val="20"/>
        </w:numPr>
      </w:pPr>
      <w:r w:rsidRPr="002F77BD">
        <w:t xml:space="preserve">In the event that the Primary Firm is directly subject to the EU General Data Protection Regulation 2016/679/EU (the </w:t>
      </w:r>
      <w:r w:rsidRPr="00B81136">
        <w:rPr>
          <w:b/>
        </w:rPr>
        <w:t>GDPR</w:t>
      </w:r>
      <w:r w:rsidRPr="002F77BD">
        <w:t>)</w:t>
      </w:r>
      <w:r>
        <w:t xml:space="preserve"> </w:t>
      </w:r>
      <w:r w:rsidRPr="00791E27">
        <w:t>or the GDPR as it forms part of the laws of the United Kingdom by virtue of section 3 of the European Union (Withdrawal) Act 2018 (the "UK GDPR")</w:t>
      </w:r>
      <w:r w:rsidRPr="002F77BD">
        <w:t>,</w:t>
      </w:r>
      <w:r w:rsidRPr="00B81136">
        <w:rPr>
          <w:b/>
        </w:rPr>
        <w:t xml:space="preserve"> </w:t>
      </w:r>
      <w:r w:rsidRPr="00B81136">
        <w:rPr>
          <w:bCs/>
        </w:rPr>
        <w:t>t</w:t>
      </w:r>
      <w:r w:rsidRPr="002F77BD">
        <w:t xml:space="preserve">he Primary Firm shall ensure that any engagement contract or other </w:t>
      </w:r>
      <w:r w:rsidRPr="002F77BD">
        <w:lastRenderedPageBreak/>
        <w:t>contractual arrangement in place between the Primary Firm and the Client places an obligation on the Client to provide its key personnel and any individual whose Personal Data is or will be provided to the Primary Firm with a copy of the Primary Firm's privacy statement.</w:t>
      </w:r>
      <w:r w:rsidR="00B81136">
        <w:br/>
      </w:r>
    </w:p>
    <w:p w14:paraId="110DD395" w14:textId="663BD312" w:rsidR="00E660A1" w:rsidRDefault="009A41C1" w:rsidP="00B627E1">
      <w:pPr>
        <w:pStyle w:val="ListNumber2"/>
        <w:numPr>
          <w:ilvl w:val="1"/>
          <w:numId w:val="20"/>
        </w:numPr>
      </w:pPr>
      <w:r w:rsidRPr="00E660A1">
        <w:t xml:space="preserve">Where the provision of the services involves the Processing of Personal Data, both the Primary Firm and the Secondary Firm acknowledge that the factual arrangement between them will dictate whether the Secondary Firm is Processing in its capacity as a Controller or a Processor. Notwithstanding this analysis, both the Primary Firm and the Secondary Firm acknowledge that the Secondary </w:t>
      </w:r>
      <w:r w:rsidRPr="00B81136">
        <w:t>F</w:t>
      </w:r>
      <w:r w:rsidR="00B81136" w:rsidRPr="00B81136">
        <w:t>irm</w:t>
      </w:r>
      <w:r w:rsidRPr="00E660A1">
        <w:t xml:space="preserve"> will be a Controller of the Personal Data which it</w:t>
      </w:r>
      <w:bookmarkEnd w:id="0"/>
      <w:r w:rsidR="0062311F" w:rsidRPr="00E660A1">
        <w:t xml:space="preserve"> p</w:t>
      </w:r>
      <w:r w:rsidR="0062311F" w:rsidRPr="0062311F">
        <w:t>rocesses for its own internal administrative purposes with respect to the acceptance and management of clients and engagements.</w:t>
      </w:r>
      <w:r w:rsidR="00E660A1">
        <w:br/>
      </w:r>
    </w:p>
    <w:p w14:paraId="66EF3757" w14:textId="52E9AD85" w:rsidR="0062311F" w:rsidRDefault="0062311F" w:rsidP="00B627E1">
      <w:pPr>
        <w:pStyle w:val="ListNumber2"/>
        <w:numPr>
          <w:ilvl w:val="1"/>
          <w:numId w:val="20"/>
        </w:numPr>
      </w:pPr>
      <w:r w:rsidRPr="0062311F">
        <w:t>Where the Secondary Firm is acting in its capacity as a Processor, for the purposes of Clause 4.1(ii) of the IFA, the terms and conditions of this Agreement comprise the written instructions of the Primary Firm to the Secondary Firm.</w:t>
      </w:r>
    </w:p>
    <w:p w14:paraId="69B2B04A" w14:textId="77777777" w:rsidR="004A78E9" w:rsidRPr="0062311F" w:rsidRDefault="004A78E9" w:rsidP="004A78E9">
      <w:pPr>
        <w:pStyle w:val="ListNumber2"/>
        <w:numPr>
          <w:ilvl w:val="0"/>
          <w:numId w:val="0"/>
        </w:numPr>
        <w:ind w:left="360"/>
      </w:pPr>
    </w:p>
    <w:p w14:paraId="022AEDBC" w14:textId="77777777" w:rsidR="0062311F" w:rsidRPr="0062311F" w:rsidRDefault="0062311F" w:rsidP="00B627E1">
      <w:pPr>
        <w:pStyle w:val="ListNumber2"/>
        <w:numPr>
          <w:ilvl w:val="1"/>
          <w:numId w:val="20"/>
        </w:numPr>
        <w:rPr>
          <w:lang w:val="x-none"/>
        </w:rPr>
      </w:pPr>
      <w:r w:rsidRPr="0062311F">
        <w:t>All other notices and notifications required to be given under the IFA shall be in writing, in [English], and delivered by email to the following mailboxes (as applicable):</w:t>
      </w:r>
    </w:p>
    <w:p w14:paraId="43EEF2B4" w14:textId="77777777" w:rsidR="0062311F" w:rsidRPr="0062311F" w:rsidRDefault="0062311F" w:rsidP="00B627E1">
      <w:pPr>
        <w:pStyle w:val="ListNumber3"/>
        <w:numPr>
          <w:ilvl w:val="2"/>
          <w:numId w:val="20"/>
        </w:numPr>
        <w:ind w:left="1276"/>
        <w:rPr>
          <w:lang w:val="x-none"/>
        </w:rPr>
      </w:pPr>
      <w:r w:rsidRPr="0062311F">
        <w:t>Primary Firm: [insert appropriate email address]</w:t>
      </w:r>
    </w:p>
    <w:p w14:paraId="515E402F" w14:textId="4616DF00" w:rsidR="004A78E9" w:rsidRPr="004A78E9" w:rsidRDefault="0062311F" w:rsidP="00B627E1">
      <w:pPr>
        <w:pStyle w:val="ListNumber3"/>
        <w:numPr>
          <w:ilvl w:val="2"/>
          <w:numId w:val="20"/>
        </w:numPr>
        <w:ind w:left="1276"/>
        <w:rPr>
          <w:lang w:val="x-none"/>
        </w:rPr>
      </w:pPr>
      <w:r w:rsidRPr="0062311F">
        <w:t>Secondary Firm: [insert appropriate email address]</w:t>
      </w:r>
    </w:p>
    <w:p w14:paraId="2F92A432" w14:textId="77777777" w:rsidR="0062311F" w:rsidRPr="004A78E9" w:rsidRDefault="0062311F" w:rsidP="00C7581D">
      <w:pPr>
        <w:pStyle w:val="Heading3"/>
        <w:ind w:left="72" w:firstLine="720"/>
      </w:pPr>
      <w:r w:rsidRPr="004A78E9">
        <w:t>Changes in scope</w:t>
      </w:r>
    </w:p>
    <w:p w14:paraId="4EA11814" w14:textId="3528DB52" w:rsidR="004A78E9" w:rsidRPr="0062311F" w:rsidRDefault="00F16D94" w:rsidP="00B627E1">
      <w:pPr>
        <w:pStyle w:val="ListNumber2"/>
        <w:numPr>
          <w:ilvl w:val="1"/>
          <w:numId w:val="20"/>
        </w:numPr>
      </w:pPr>
      <w:r w:rsidRPr="00F16D94">
        <w:t>Changes in scope during the assignment are to be agreed by the Primary Firm and Secondary Firm. In accordance with the Group Audit Instructions, the Secondary Firm will inform the Primary Firm on a timely basis of any changes to the acknowledgments, representations, and information provided in the Acknowledgment of Group Audit Instructions. The Primary Firm will also inform the Secondary Firm of any changes in scope related to the services provided by the Secondary Firm. The Primary Firm and Secondary Firm will agree on the form of documentation related to such changes, considering the nature of the change. However, significant changes in scope will be agreed in writing.</w:t>
      </w:r>
    </w:p>
    <w:p w14:paraId="6DD1E9E4" w14:textId="77777777" w:rsidR="0062311F" w:rsidRPr="004A78E9" w:rsidRDefault="0062311F" w:rsidP="00C7581D">
      <w:pPr>
        <w:pStyle w:val="Heading3"/>
        <w:ind w:left="720" w:firstLine="72"/>
      </w:pPr>
      <w:r w:rsidRPr="004A78E9">
        <w:t>Engagement letter</w:t>
      </w:r>
    </w:p>
    <w:p w14:paraId="2906AF23" w14:textId="77777777" w:rsidR="0062311F" w:rsidRPr="0062311F" w:rsidRDefault="0062311F" w:rsidP="00B627E1">
      <w:pPr>
        <w:pStyle w:val="ListNumber2"/>
        <w:numPr>
          <w:ilvl w:val="1"/>
          <w:numId w:val="20"/>
        </w:numPr>
      </w:pPr>
      <w:r w:rsidRPr="0062311F">
        <w:t>A copy of the Primary Firm’s engagement contract with the Client is attached as an appendix.</w:t>
      </w:r>
    </w:p>
    <w:p w14:paraId="0079AD5B" w14:textId="77777777" w:rsidR="0062311F" w:rsidRPr="004A78E9" w:rsidRDefault="0062311F" w:rsidP="00C7581D">
      <w:pPr>
        <w:pStyle w:val="Heading3"/>
        <w:ind w:left="72" w:firstLine="720"/>
      </w:pPr>
      <w:r w:rsidRPr="004A78E9">
        <w:t>Other matters</w:t>
      </w:r>
    </w:p>
    <w:p w14:paraId="49D62C48" w14:textId="1C45D688" w:rsidR="008F13A6" w:rsidRDefault="0062311F" w:rsidP="00B627E1">
      <w:pPr>
        <w:pStyle w:val="ListNumber2"/>
        <w:numPr>
          <w:ilvl w:val="1"/>
          <w:numId w:val="20"/>
        </w:numPr>
      </w:pPr>
      <w:r w:rsidRPr="0062311F">
        <w:t>[Describe any other matters relevant to the assignment</w:t>
      </w:r>
      <w:r w:rsidR="00F16D94">
        <w:t xml:space="preserve">. </w:t>
      </w:r>
      <w:r w:rsidR="00F16D94" w:rsidRPr="00F16D94">
        <w:t>Modify this section to state “None” if there are no other matters to include herein</w:t>
      </w:r>
      <w:r w:rsidRPr="0062311F">
        <w:t>]</w:t>
      </w:r>
    </w:p>
    <w:p w14:paraId="6C514B59" w14:textId="77777777" w:rsidR="008F13A6" w:rsidRPr="00146ABB" w:rsidRDefault="008F13A6" w:rsidP="008F13A6">
      <w:pPr>
        <w:pStyle w:val="ListNumber2"/>
        <w:numPr>
          <w:ilvl w:val="0"/>
          <w:numId w:val="0"/>
        </w:numPr>
      </w:pPr>
    </w:p>
    <w:p w14:paraId="249002BF" w14:textId="401A3CC9" w:rsidR="0062311F" w:rsidRPr="0062311F" w:rsidRDefault="0062311F" w:rsidP="008F13A6">
      <w:pPr>
        <w:pStyle w:val="NumberedHeading1"/>
      </w:pPr>
      <w:r w:rsidRPr="0062311F">
        <w:t>Timetable and fees</w:t>
      </w:r>
    </w:p>
    <w:p w14:paraId="28073E4E" w14:textId="2D6EC3E0" w:rsidR="008F13A6" w:rsidRDefault="00F16D94" w:rsidP="00B627E1">
      <w:pPr>
        <w:pStyle w:val="ListNumber2"/>
        <w:numPr>
          <w:ilvl w:val="1"/>
          <w:numId w:val="22"/>
        </w:numPr>
      </w:pPr>
      <w:r w:rsidRPr="00F16D94">
        <w:t>The Secondary Firm will complete its work in accordance with the timeline provided in the Group Audit Instructions or as otherwise agreed between the Primary Firm and the Secondary Firm in accordance with this Agreement.</w:t>
      </w:r>
      <w:r w:rsidR="008F13A6">
        <w:br/>
      </w:r>
    </w:p>
    <w:p w14:paraId="213B7CB3" w14:textId="633767DE" w:rsidR="0062311F" w:rsidRPr="008F13A6" w:rsidRDefault="0062311F" w:rsidP="00B627E1">
      <w:pPr>
        <w:pStyle w:val="ListNumber2"/>
        <w:numPr>
          <w:ilvl w:val="1"/>
          <w:numId w:val="22"/>
        </w:numPr>
      </w:pPr>
      <w:r w:rsidRPr="0062311F">
        <w:t xml:space="preserve">The Secondary Firm’s fee for the assignment </w:t>
      </w:r>
      <w:r w:rsidRPr="008F13A6">
        <w:rPr>
          <w:lang w:val="en-US"/>
        </w:rPr>
        <w:t>is below:</w:t>
      </w:r>
    </w:p>
    <w:p w14:paraId="5F98A390" w14:textId="77777777" w:rsidR="008F13A6" w:rsidRPr="008F13A6" w:rsidRDefault="008F13A6" w:rsidP="008F13A6">
      <w:pPr>
        <w:pStyle w:val="ListNumber2"/>
        <w:numPr>
          <w:ilvl w:val="0"/>
          <w:numId w:val="0"/>
        </w:numPr>
        <w:ind w:left="567" w:hanging="283"/>
      </w:pPr>
    </w:p>
    <w:p w14:paraId="01694CAF" w14:textId="77777777" w:rsidR="008F13A6" w:rsidRPr="0062311F" w:rsidRDefault="008F13A6" w:rsidP="008F13A6">
      <w:pPr>
        <w:pStyle w:val="ListNumber2"/>
        <w:numPr>
          <w:ilvl w:val="0"/>
          <w:numId w:val="0"/>
        </w:numPr>
        <w:ind w:left="360"/>
      </w:pPr>
    </w:p>
    <w:tbl>
      <w:tblPr>
        <w:tblStyle w:val="TableGrid"/>
        <w:tblW w:w="0" w:type="auto"/>
        <w:tblInd w:w="846" w:type="dxa"/>
        <w:tblLook w:val="04A0" w:firstRow="1" w:lastRow="0" w:firstColumn="1" w:lastColumn="0" w:noHBand="0" w:noVBand="1"/>
      </w:tblPr>
      <w:tblGrid>
        <w:gridCol w:w="1916"/>
        <w:gridCol w:w="5670"/>
      </w:tblGrid>
      <w:tr w:rsidR="0062311F" w:rsidRPr="008F13A6" w14:paraId="7474FFAA" w14:textId="77777777" w:rsidTr="00D73F07">
        <w:tc>
          <w:tcPr>
            <w:tcW w:w="1916" w:type="dxa"/>
          </w:tcPr>
          <w:p w14:paraId="022B9E7F" w14:textId="77777777" w:rsidR="0062311F" w:rsidRPr="008F13A6" w:rsidRDefault="0062311F" w:rsidP="008F13A6">
            <w:pPr>
              <w:pStyle w:val="TableText"/>
              <w:rPr>
                <w:sz w:val="18"/>
                <w:szCs w:val="22"/>
              </w:rPr>
            </w:pPr>
            <w:r w:rsidRPr="008F13A6">
              <w:rPr>
                <w:sz w:val="18"/>
                <w:szCs w:val="22"/>
              </w:rPr>
              <w:t>Currency</w:t>
            </w:r>
          </w:p>
        </w:tc>
        <w:tc>
          <w:tcPr>
            <w:tcW w:w="5670" w:type="dxa"/>
          </w:tcPr>
          <w:p w14:paraId="5E6C1BD7" w14:textId="77777777" w:rsidR="0062311F" w:rsidRPr="008F13A6" w:rsidRDefault="0062311F" w:rsidP="008F13A6">
            <w:pPr>
              <w:pStyle w:val="TableText"/>
              <w:rPr>
                <w:sz w:val="18"/>
                <w:szCs w:val="22"/>
              </w:rPr>
            </w:pPr>
            <w:r w:rsidRPr="008F13A6">
              <w:rPr>
                <w:sz w:val="18"/>
                <w:szCs w:val="22"/>
                <w:lang w:val="x-none"/>
              </w:rPr>
              <w:t>[s</w:t>
            </w:r>
            <w:r w:rsidRPr="008F13A6">
              <w:rPr>
                <w:sz w:val="18"/>
                <w:szCs w:val="22"/>
              </w:rPr>
              <w:t>pecify the currency in which the fees will be billed to the Primary Firm</w:t>
            </w:r>
            <w:r w:rsidRPr="008F13A6">
              <w:rPr>
                <w:sz w:val="18"/>
                <w:szCs w:val="22"/>
                <w:lang w:val="x-none"/>
              </w:rPr>
              <w:t>]</w:t>
            </w:r>
          </w:p>
        </w:tc>
      </w:tr>
      <w:tr w:rsidR="0062311F" w:rsidRPr="008F13A6" w14:paraId="4333AB2B" w14:textId="77777777" w:rsidTr="00D73F07">
        <w:tc>
          <w:tcPr>
            <w:tcW w:w="1916" w:type="dxa"/>
          </w:tcPr>
          <w:p w14:paraId="47811791" w14:textId="77777777" w:rsidR="0062311F" w:rsidRPr="008F13A6" w:rsidRDefault="0062311F" w:rsidP="008F13A6">
            <w:pPr>
              <w:pStyle w:val="TableText"/>
              <w:rPr>
                <w:sz w:val="18"/>
                <w:szCs w:val="22"/>
              </w:rPr>
            </w:pPr>
            <w:r w:rsidRPr="008F13A6">
              <w:rPr>
                <w:sz w:val="18"/>
                <w:szCs w:val="22"/>
              </w:rPr>
              <w:t>Fees</w:t>
            </w:r>
          </w:p>
        </w:tc>
        <w:tc>
          <w:tcPr>
            <w:tcW w:w="5670" w:type="dxa"/>
          </w:tcPr>
          <w:p w14:paraId="3E71E46D" w14:textId="77777777" w:rsidR="0062311F" w:rsidRPr="008F13A6" w:rsidRDefault="0062311F" w:rsidP="008F13A6">
            <w:pPr>
              <w:pStyle w:val="TableText"/>
              <w:rPr>
                <w:sz w:val="18"/>
                <w:szCs w:val="22"/>
                <w:lang w:val="x-none"/>
              </w:rPr>
            </w:pPr>
            <w:r w:rsidRPr="008F13A6">
              <w:rPr>
                <w:sz w:val="18"/>
                <w:szCs w:val="22"/>
                <w:lang w:val="x-none"/>
              </w:rPr>
              <w:t>[</w:t>
            </w:r>
            <w:r w:rsidRPr="008F13A6">
              <w:rPr>
                <w:sz w:val="18"/>
                <w:szCs w:val="22"/>
              </w:rPr>
              <w:t>specify if this is a fixed fee agreement or if this is based on time spent</w:t>
            </w:r>
            <w:r w:rsidRPr="008F13A6">
              <w:rPr>
                <w:sz w:val="18"/>
                <w:szCs w:val="22"/>
                <w:lang w:val="x-none"/>
              </w:rPr>
              <w:t xml:space="preserve">] </w:t>
            </w:r>
          </w:p>
          <w:p w14:paraId="3254FFC4" w14:textId="77777777" w:rsidR="0062311F" w:rsidRPr="008F13A6" w:rsidRDefault="0062311F" w:rsidP="008F13A6">
            <w:pPr>
              <w:pStyle w:val="TableText"/>
              <w:rPr>
                <w:sz w:val="18"/>
                <w:szCs w:val="22"/>
                <w:lang w:val="x-none"/>
              </w:rPr>
            </w:pPr>
            <w:r w:rsidRPr="008F13A6">
              <w:rPr>
                <w:sz w:val="18"/>
                <w:szCs w:val="22"/>
                <w:lang w:val="x-none"/>
              </w:rPr>
              <w:t>[</w:t>
            </w:r>
            <w:r w:rsidRPr="008F13A6">
              <w:rPr>
                <w:sz w:val="18"/>
                <w:szCs w:val="22"/>
              </w:rPr>
              <w:t>if fixed fee agreement, specify amount or range</w:t>
            </w:r>
            <w:r w:rsidRPr="008F13A6">
              <w:rPr>
                <w:sz w:val="18"/>
                <w:szCs w:val="22"/>
                <w:lang w:val="x-none"/>
              </w:rPr>
              <w:t>]</w:t>
            </w:r>
          </w:p>
          <w:p w14:paraId="01E4D7B3" w14:textId="77777777" w:rsidR="0062311F" w:rsidRPr="008F13A6" w:rsidRDefault="0062311F" w:rsidP="008F13A6">
            <w:pPr>
              <w:pStyle w:val="TableText"/>
              <w:rPr>
                <w:sz w:val="18"/>
                <w:szCs w:val="22"/>
                <w:lang w:val="x-none"/>
              </w:rPr>
            </w:pPr>
            <w:r w:rsidRPr="008F13A6">
              <w:rPr>
                <w:sz w:val="18"/>
                <w:szCs w:val="22"/>
                <w:lang w:val="x-none"/>
              </w:rPr>
              <w:t>[</w:t>
            </w:r>
            <w:r w:rsidRPr="008F13A6">
              <w:rPr>
                <w:sz w:val="18"/>
                <w:szCs w:val="22"/>
              </w:rPr>
              <w:t>if based on time spent, specify the hourly rates that will apply</w:t>
            </w:r>
            <w:r w:rsidRPr="008F13A6">
              <w:rPr>
                <w:sz w:val="18"/>
                <w:szCs w:val="22"/>
                <w:lang w:val="x-none"/>
              </w:rPr>
              <w:t>]</w:t>
            </w:r>
          </w:p>
        </w:tc>
      </w:tr>
      <w:tr w:rsidR="0062311F" w:rsidRPr="008F13A6" w14:paraId="52960D93" w14:textId="77777777" w:rsidTr="00D73F07">
        <w:tc>
          <w:tcPr>
            <w:tcW w:w="1916" w:type="dxa"/>
          </w:tcPr>
          <w:p w14:paraId="303A72DB" w14:textId="77777777" w:rsidR="0062311F" w:rsidRPr="008F13A6" w:rsidRDefault="0062311F" w:rsidP="008F13A6">
            <w:pPr>
              <w:pStyle w:val="TableText"/>
              <w:rPr>
                <w:sz w:val="18"/>
                <w:szCs w:val="22"/>
              </w:rPr>
            </w:pPr>
            <w:r w:rsidRPr="008F13A6">
              <w:rPr>
                <w:sz w:val="18"/>
                <w:szCs w:val="22"/>
              </w:rPr>
              <w:t xml:space="preserve">Disbursements </w:t>
            </w:r>
          </w:p>
        </w:tc>
        <w:tc>
          <w:tcPr>
            <w:tcW w:w="5670" w:type="dxa"/>
          </w:tcPr>
          <w:p w14:paraId="4D550B0F" w14:textId="77777777" w:rsidR="0062311F" w:rsidRPr="008F13A6" w:rsidRDefault="0062311F" w:rsidP="008F13A6">
            <w:pPr>
              <w:pStyle w:val="TableText"/>
              <w:rPr>
                <w:sz w:val="18"/>
                <w:szCs w:val="22"/>
                <w:lang w:val="x-none"/>
              </w:rPr>
            </w:pPr>
            <w:r w:rsidRPr="008F13A6">
              <w:rPr>
                <w:sz w:val="18"/>
                <w:szCs w:val="22"/>
                <w:lang w:val="x-none"/>
              </w:rPr>
              <w:t>[</w:t>
            </w:r>
            <w:r w:rsidRPr="008F13A6">
              <w:rPr>
                <w:sz w:val="18"/>
                <w:szCs w:val="22"/>
              </w:rPr>
              <w:t>if applicable</w:t>
            </w:r>
            <w:r w:rsidRPr="008F13A6">
              <w:rPr>
                <w:sz w:val="18"/>
                <w:szCs w:val="22"/>
                <w:lang w:val="x-none"/>
              </w:rPr>
              <w:t>]</w:t>
            </w:r>
          </w:p>
        </w:tc>
      </w:tr>
      <w:tr w:rsidR="0062311F" w:rsidRPr="008F13A6" w14:paraId="5B72B80C" w14:textId="77777777" w:rsidTr="00D73F07">
        <w:tc>
          <w:tcPr>
            <w:tcW w:w="1916" w:type="dxa"/>
          </w:tcPr>
          <w:p w14:paraId="6193930C" w14:textId="77777777" w:rsidR="0062311F" w:rsidRPr="008F13A6" w:rsidRDefault="0062311F" w:rsidP="008F13A6">
            <w:pPr>
              <w:pStyle w:val="TableText"/>
              <w:rPr>
                <w:sz w:val="18"/>
                <w:szCs w:val="22"/>
              </w:rPr>
            </w:pPr>
            <w:r w:rsidRPr="008F13A6">
              <w:rPr>
                <w:sz w:val="18"/>
                <w:szCs w:val="22"/>
              </w:rPr>
              <w:t>Administrative Fees</w:t>
            </w:r>
          </w:p>
        </w:tc>
        <w:tc>
          <w:tcPr>
            <w:tcW w:w="5670" w:type="dxa"/>
          </w:tcPr>
          <w:p w14:paraId="757D1A9C" w14:textId="77777777" w:rsidR="0062311F" w:rsidRPr="008F13A6" w:rsidRDefault="0062311F" w:rsidP="008F13A6">
            <w:pPr>
              <w:pStyle w:val="TableText"/>
              <w:rPr>
                <w:sz w:val="18"/>
                <w:szCs w:val="22"/>
              </w:rPr>
            </w:pPr>
            <w:r w:rsidRPr="008F13A6">
              <w:rPr>
                <w:sz w:val="18"/>
                <w:szCs w:val="22"/>
                <w:lang w:val="x-none"/>
              </w:rPr>
              <w:t>[</w:t>
            </w:r>
            <w:r w:rsidRPr="008F13A6">
              <w:rPr>
                <w:sz w:val="18"/>
                <w:szCs w:val="22"/>
              </w:rPr>
              <w:t>if applicable</w:t>
            </w:r>
            <w:r w:rsidRPr="008F13A6">
              <w:rPr>
                <w:sz w:val="18"/>
                <w:szCs w:val="22"/>
                <w:lang w:val="x-none"/>
              </w:rPr>
              <w:t>]</w:t>
            </w:r>
            <w:r w:rsidRPr="008F13A6">
              <w:rPr>
                <w:sz w:val="18"/>
                <w:szCs w:val="22"/>
              </w:rPr>
              <w:t xml:space="preserve"> </w:t>
            </w:r>
            <w:r w:rsidRPr="008F13A6">
              <w:rPr>
                <w:sz w:val="18"/>
                <w:szCs w:val="22"/>
                <w:lang w:val="x-none"/>
              </w:rPr>
              <w:t>[</w:t>
            </w:r>
            <w:r w:rsidRPr="008F13A6">
              <w:rPr>
                <w:sz w:val="18"/>
                <w:szCs w:val="22"/>
              </w:rPr>
              <w:t>typically a %</w:t>
            </w:r>
            <w:r w:rsidRPr="008F13A6">
              <w:rPr>
                <w:sz w:val="18"/>
                <w:szCs w:val="22"/>
                <w:lang w:val="x-none"/>
              </w:rPr>
              <w:t>]</w:t>
            </w:r>
            <w:r w:rsidRPr="008F13A6">
              <w:rPr>
                <w:sz w:val="18"/>
                <w:szCs w:val="22"/>
              </w:rPr>
              <w:t xml:space="preserve"> </w:t>
            </w:r>
            <w:r w:rsidRPr="008F13A6">
              <w:rPr>
                <w:sz w:val="18"/>
                <w:szCs w:val="22"/>
                <w:lang w:val="x-none"/>
              </w:rPr>
              <w:t>[</w:t>
            </w:r>
            <w:r w:rsidRPr="008F13A6">
              <w:rPr>
                <w:sz w:val="18"/>
                <w:szCs w:val="22"/>
              </w:rPr>
              <w:t>If %, specify on what the % applies</w:t>
            </w:r>
            <w:r w:rsidRPr="008F13A6">
              <w:rPr>
                <w:sz w:val="18"/>
                <w:szCs w:val="22"/>
                <w:lang w:val="x-none"/>
              </w:rPr>
              <w:t>]</w:t>
            </w:r>
          </w:p>
        </w:tc>
      </w:tr>
      <w:tr w:rsidR="0062311F" w:rsidRPr="008F13A6" w14:paraId="74589B46" w14:textId="77777777" w:rsidTr="00D73F07">
        <w:tc>
          <w:tcPr>
            <w:tcW w:w="1916" w:type="dxa"/>
          </w:tcPr>
          <w:p w14:paraId="5B0B9B6B" w14:textId="77777777" w:rsidR="0062311F" w:rsidRPr="008F13A6" w:rsidRDefault="0062311F" w:rsidP="008F13A6">
            <w:pPr>
              <w:pStyle w:val="TableText"/>
              <w:rPr>
                <w:sz w:val="18"/>
                <w:szCs w:val="22"/>
              </w:rPr>
            </w:pPr>
            <w:r w:rsidRPr="008F13A6">
              <w:rPr>
                <w:sz w:val="18"/>
                <w:szCs w:val="22"/>
              </w:rPr>
              <w:t xml:space="preserve">Other </w:t>
            </w:r>
          </w:p>
        </w:tc>
        <w:tc>
          <w:tcPr>
            <w:tcW w:w="5670" w:type="dxa"/>
          </w:tcPr>
          <w:p w14:paraId="675649C3" w14:textId="77777777" w:rsidR="0062311F" w:rsidRPr="008F13A6" w:rsidRDefault="0062311F" w:rsidP="008F13A6">
            <w:pPr>
              <w:pStyle w:val="TableText"/>
              <w:rPr>
                <w:sz w:val="18"/>
                <w:szCs w:val="22"/>
                <w:lang w:val="x-none"/>
              </w:rPr>
            </w:pPr>
            <w:r w:rsidRPr="008F13A6">
              <w:rPr>
                <w:sz w:val="18"/>
                <w:szCs w:val="22"/>
                <w:lang w:val="x-none"/>
              </w:rPr>
              <w:t>[if applicab</w:t>
            </w:r>
            <w:r w:rsidRPr="008F13A6">
              <w:rPr>
                <w:sz w:val="18"/>
                <w:szCs w:val="22"/>
              </w:rPr>
              <w:t>le</w:t>
            </w:r>
            <w:r w:rsidRPr="008F13A6">
              <w:rPr>
                <w:sz w:val="18"/>
                <w:szCs w:val="22"/>
                <w:lang w:val="x-none"/>
              </w:rPr>
              <w:t>]</w:t>
            </w:r>
          </w:p>
        </w:tc>
      </w:tr>
    </w:tbl>
    <w:p w14:paraId="311DB7BE" w14:textId="37435A64" w:rsidR="0062311F" w:rsidRDefault="0062311F" w:rsidP="009A41C1">
      <w:pPr>
        <w:pStyle w:val="BodyText"/>
        <w:rPr>
          <w:rFonts w:cstheme="minorHAnsi"/>
          <w:sz w:val="22"/>
          <w:szCs w:val="24"/>
        </w:rPr>
      </w:pPr>
    </w:p>
    <w:tbl>
      <w:tblPr>
        <w:tblStyle w:val="TableGrid"/>
        <w:tblW w:w="0" w:type="auto"/>
        <w:tblInd w:w="846" w:type="dxa"/>
        <w:tblLook w:val="04A0" w:firstRow="1" w:lastRow="0" w:firstColumn="1" w:lastColumn="0" w:noHBand="0" w:noVBand="1"/>
      </w:tblPr>
      <w:tblGrid>
        <w:gridCol w:w="1916"/>
        <w:gridCol w:w="5670"/>
      </w:tblGrid>
      <w:tr w:rsidR="000D350A" w:rsidRPr="008F13A6" w14:paraId="279B3BE2" w14:textId="77777777" w:rsidTr="00D73F07">
        <w:tc>
          <w:tcPr>
            <w:tcW w:w="1916" w:type="dxa"/>
          </w:tcPr>
          <w:p w14:paraId="4F5608E0" w14:textId="77777777" w:rsidR="000D350A" w:rsidRPr="008F13A6" w:rsidRDefault="000D350A" w:rsidP="008F13A6">
            <w:pPr>
              <w:pStyle w:val="TableText"/>
              <w:rPr>
                <w:sz w:val="18"/>
                <w:szCs w:val="22"/>
              </w:rPr>
            </w:pPr>
            <w:r w:rsidRPr="008F13A6">
              <w:rPr>
                <w:sz w:val="18"/>
                <w:szCs w:val="22"/>
              </w:rPr>
              <w:lastRenderedPageBreak/>
              <w:t>Applicable Sales Tax</w:t>
            </w:r>
          </w:p>
        </w:tc>
        <w:tc>
          <w:tcPr>
            <w:tcW w:w="5670" w:type="dxa"/>
          </w:tcPr>
          <w:p w14:paraId="329F62BA" w14:textId="77777777" w:rsidR="000D350A" w:rsidRPr="008F13A6" w:rsidRDefault="000D350A" w:rsidP="008F13A6">
            <w:pPr>
              <w:pStyle w:val="TableText"/>
              <w:rPr>
                <w:sz w:val="18"/>
                <w:szCs w:val="22"/>
              </w:rPr>
            </w:pPr>
            <w:r w:rsidRPr="008F13A6">
              <w:rPr>
                <w:sz w:val="18"/>
                <w:szCs w:val="22"/>
              </w:rPr>
              <w:t>[specify whether sales taxes will be applicable and if so, the % of sales tax that is expected to be applied]</w:t>
            </w:r>
          </w:p>
        </w:tc>
      </w:tr>
      <w:tr w:rsidR="000D350A" w:rsidRPr="008F13A6" w14:paraId="26593897" w14:textId="77777777" w:rsidTr="00D73F07">
        <w:tc>
          <w:tcPr>
            <w:tcW w:w="1916" w:type="dxa"/>
          </w:tcPr>
          <w:p w14:paraId="09551D6E" w14:textId="77777777" w:rsidR="000D350A" w:rsidRPr="008F13A6" w:rsidRDefault="000D350A" w:rsidP="008F13A6">
            <w:pPr>
              <w:pStyle w:val="TableText"/>
              <w:rPr>
                <w:sz w:val="18"/>
                <w:szCs w:val="22"/>
              </w:rPr>
            </w:pPr>
            <w:r w:rsidRPr="008F13A6">
              <w:rPr>
                <w:sz w:val="18"/>
                <w:szCs w:val="22"/>
              </w:rPr>
              <w:t>Withholding Taxes</w:t>
            </w:r>
          </w:p>
        </w:tc>
        <w:tc>
          <w:tcPr>
            <w:tcW w:w="5670" w:type="dxa"/>
          </w:tcPr>
          <w:p w14:paraId="2156ADA6" w14:textId="77777777" w:rsidR="000D350A" w:rsidRPr="008F13A6" w:rsidRDefault="000D350A" w:rsidP="008F13A6">
            <w:pPr>
              <w:pStyle w:val="TableText"/>
              <w:rPr>
                <w:sz w:val="18"/>
                <w:szCs w:val="22"/>
              </w:rPr>
            </w:pPr>
            <w:r w:rsidRPr="008F13A6">
              <w:rPr>
                <w:sz w:val="18"/>
                <w:szCs w:val="22"/>
              </w:rPr>
              <w:t xml:space="preserve">[include details of any withholding taxes that may apply in the context of this specific cross-border assignment including any conditions that must be met by the Secondary Firm </w:t>
            </w:r>
            <w:proofErr w:type="gramStart"/>
            <w:r w:rsidRPr="008F13A6">
              <w:rPr>
                <w:sz w:val="18"/>
                <w:szCs w:val="22"/>
              </w:rPr>
              <w:t>in order to</w:t>
            </w:r>
            <w:proofErr w:type="gramEnd"/>
            <w:r w:rsidRPr="008F13A6">
              <w:rPr>
                <w:sz w:val="18"/>
                <w:szCs w:val="22"/>
              </w:rPr>
              <w:t xml:space="preserve"> be exempted from such withholding taxes].</w:t>
            </w:r>
          </w:p>
          <w:p w14:paraId="155084FC" w14:textId="77777777" w:rsidR="000D350A" w:rsidRPr="008F13A6" w:rsidRDefault="000D350A" w:rsidP="008F13A6">
            <w:pPr>
              <w:pStyle w:val="TableText"/>
              <w:rPr>
                <w:sz w:val="18"/>
                <w:szCs w:val="22"/>
              </w:rPr>
            </w:pPr>
            <w:r w:rsidRPr="008F13A6">
              <w:rPr>
                <w:sz w:val="18"/>
                <w:szCs w:val="22"/>
              </w:rPr>
              <w:t>[Consider any special treatment in case of Treaty between the countries of the Primary and Secondary Firms].</w:t>
            </w:r>
          </w:p>
          <w:p w14:paraId="4D0A7C8E" w14:textId="77777777" w:rsidR="000D350A" w:rsidRPr="008F13A6" w:rsidRDefault="000D350A" w:rsidP="008F13A6">
            <w:pPr>
              <w:pStyle w:val="TableText"/>
              <w:rPr>
                <w:sz w:val="18"/>
                <w:szCs w:val="22"/>
              </w:rPr>
            </w:pPr>
            <w:r w:rsidRPr="008F13A6">
              <w:rPr>
                <w:sz w:val="18"/>
                <w:szCs w:val="22"/>
              </w:rPr>
              <w:t>[If this is not specified at the time of that the Agreement is signed by both parties, it will be the Primary Firm’s responsibility to compensate the Secondary Firm for those withholding taxes].</w:t>
            </w:r>
          </w:p>
        </w:tc>
      </w:tr>
    </w:tbl>
    <w:p w14:paraId="57991D93" w14:textId="492CD61F" w:rsidR="008F13A6" w:rsidRDefault="008F13A6" w:rsidP="000D350A">
      <w:pPr>
        <w:pStyle w:val="NumText"/>
        <w:numPr>
          <w:ilvl w:val="0"/>
          <w:numId w:val="0"/>
        </w:numPr>
        <w:ind w:left="360"/>
        <w:rPr>
          <w:rFonts w:asciiTheme="minorHAnsi" w:hAnsiTheme="minorHAnsi" w:cstheme="minorHAnsi"/>
          <w:szCs w:val="22"/>
          <w:lang w:val="en-US"/>
        </w:rPr>
      </w:pPr>
    </w:p>
    <w:p w14:paraId="64B51015" w14:textId="77777777" w:rsidR="008F13A6" w:rsidRPr="008F13A6" w:rsidRDefault="008F13A6" w:rsidP="00B627E1">
      <w:pPr>
        <w:pStyle w:val="ListNumber2"/>
        <w:numPr>
          <w:ilvl w:val="1"/>
          <w:numId w:val="22"/>
        </w:numPr>
      </w:pPr>
      <w:r w:rsidRPr="000D350A">
        <w:rPr>
          <w:lang w:val="en-US"/>
        </w:rPr>
        <w:t>W</w:t>
      </w:r>
      <w:r w:rsidRPr="000D350A">
        <w:t>here a multi</w:t>
      </w:r>
      <w:r w:rsidRPr="000D350A">
        <w:rPr>
          <w:lang w:val="en-US"/>
        </w:rPr>
        <w:t>-</w:t>
      </w:r>
      <w:r w:rsidRPr="000D350A">
        <w:t>year fee arrangement has been agreed</w:t>
      </w:r>
      <w:r w:rsidRPr="000D350A">
        <w:rPr>
          <w:lang w:val="en-US"/>
        </w:rPr>
        <w:t xml:space="preserve">, </w:t>
      </w:r>
      <w:r w:rsidRPr="000D350A">
        <w:t xml:space="preserve">all parties to the services agreement should abide by </w:t>
      </w:r>
      <w:proofErr w:type="spellStart"/>
      <w:r w:rsidRPr="000D350A">
        <w:t>th</w:t>
      </w:r>
      <w:proofErr w:type="spellEnd"/>
      <w:r w:rsidRPr="000D350A">
        <w:rPr>
          <w:lang w:val="en-US"/>
        </w:rPr>
        <w:t>at</w:t>
      </w:r>
      <w:r w:rsidRPr="000D350A">
        <w:t xml:space="preserve"> agreement. </w:t>
      </w:r>
      <w:r w:rsidRPr="000D350A">
        <w:rPr>
          <w:lang w:val="en-US"/>
        </w:rPr>
        <w:t>The</w:t>
      </w:r>
      <w:r w:rsidRPr="000D350A">
        <w:t xml:space="preserve"> services agreement does not provide any recourse for the sharing of any gains or losses arising from the performance of the </w:t>
      </w:r>
      <w:r w:rsidRPr="000D350A">
        <w:rPr>
          <w:lang w:val="en-US"/>
        </w:rPr>
        <w:t>client engagement at the end of the term of that engagement.</w:t>
      </w:r>
    </w:p>
    <w:p w14:paraId="1136D803" w14:textId="77777777" w:rsidR="008F13A6" w:rsidRPr="000D350A" w:rsidRDefault="008F13A6" w:rsidP="008F13A6">
      <w:pPr>
        <w:pStyle w:val="ListNumber2"/>
        <w:numPr>
          <w:ilvl w:val="0"/>
          <w:numId w:val="0"/>
        </w:numPr>
        <w:ind w:left="360"/>
      </w:pPr>
    </w:p>
    <w:p w14:paraId="0009B187" w14:textId="31EFA4BB" w:rsidR="008F13A6" w:rsidRPr="008F13A6" w:rsidRDefault="008F13A6" w:rsidP="00B627E1">
      <w:pPr>
        <w:pStyle w:val="ListNumber2"/>
        <w:numPr>
          <w:ilvl w:val="1"/>
          <w:numId w:val="22"/>
        </w:numPr>
      </w:pPr>
      <w:r w:rsidRPr="000D350A">
        <w:rPr>
          <w:lang w:val="en-US"/>
        </w:rPr>
        <w:t xml:space="preserve">Billing arrangements for the services covered by this Agreement are described below and are in accordance with the </w:t>
      </w:r>
      <w:proofErr w:type="gramStart"/>
      <w:r w:rsidRPr="000D350A">
        <w:rPr>
          <w:lang w:val="en-US"/>
        </w:rPr>
        <w:t>cross border</w:t>
      </w:r>
      <w:proofErr w:type="gramEnd"/>
      <w:r w:rsidRPr="000D350A">
        <w:rPr>
          <w:lang w:val="en-US"/>
        </w:rPr>
        <w:t xml:space="preserve"> fees and billings policy:</w:t>
      </w:r>
    </w:p>
    <w:p w14:paraId="518F6DB4" w14:textId="77777777" w:rsidR="008F13A6" w:rsidRPr="000D350A" w:rsidRDefault="008F13A6" w:rsidP="008F13A6">
      <w:pPr>
        <w:pStyle w:val="ListNumber2"/>
        <w:numPr>
          <w:ilvl w:val="0"/>
          <w:numId w:val="0"/>
        </w:numPr>
      </w:pPr>
    </w:p>
    <w:p w14:paraId="482699BE" w14:textId="40E25875" w:rsidR="000D350A" w:rsidRDefault="000D350A" w:rsidP="008F13A6">
      <w:pPr>
        <w:pStyle w:val="BodyText"/>
        <w:ind w:left="792"/>
        <w:rPr>
          <w:lang w:val="en-US"/>
        </w:rPr>
      </w:pPr>
      <w:r w:rsidRPr="000D350A">
        <w:rPr>
          <w:lang w:val="en-US"/>
        </w:rPr>
        <w:t xml:space="preserve">[Identify whether the Primary or Secondary firm is responsible for billing the </w:t>
      </w:r>
      <w:proofErr w:type="gramStart"/>
      <w:r w:rsidRPr="000D350A">
        <w:rPr>
          <w:lang w:val="en-US"/>
        </w:rPr>
        <w:t>client;</w:t>
      </w:r>
      <w:proofErr w:type="gramEnd"/>
    </w:p>
    <w:p w14:paraId="46685FE3" w14:textId="77777777" w:rsidR="008F13A6" w:rsidRPr="000D350A" w:rsidRDefault="008F13A6" w:rsidP="008F13A6">
      <w:pPr>
        <w:pStyle w:val="BodyText"/>
        <w:ind w:left="792"/>
        <w:rPr>
          <w:lang w:val="en-US"/>
        </w:rPr>
      </w:pPr>
    </w:p>
    <w:p w14:paraId="0BE4DFD9" w14:textId="2D336A12" w:rsidR="000D350A" w:rsidRDefault="000D350A" w:rsidP="008F13A6">
      <w:pPr>
        <w:pStyle w:val="BodyText"/>
        <w:ind w:left="792"/>
        <w:rPr>
          <w:lang w:val="en-US"/>
        </w:rPr>
      </w:pPr>
      <w:r w:rsidRPr="000D350A">
        <w:rPr>
          <w:lang w:val="en-US"/>
        </w:rPr>
        <w:t xml:space="preserve">List the estimated dates/amounts for progress and final </w:t>
      </w:r>
      <w:proofErr w:type="gramStart"/>
      <w:r w:rsidRPr="000D350A">
        <w:rPr>
          <w:lang w:val="en-US"/>
        </w:rPr>
        <w:t>billings;</w:t>
      </w:r>
      <w:proofErr w:type="gramEnd"/>
    </w:p>
    <w:p w14:paraId="28790FE1" w14:textId="77777777" w:rsidR="008F13A6" w:rsidRPr="000D350A" w:rsidRDefault="008F13A6" w:rsidP="008F13A6">
      <w:pPr>
        <w:pStyle w:val="BodyText"/>
        <w:ind w:left="792"/>
        <w:rPr>
          <w:lang w:val="en-US"/>
        </w:rPr>
      </w:pPr>
    </w:p>
    <w:p w14:paraId="666C48CB" w14:textId="4762EE53" w:rsidR="000D350A" w:rsidRDefault="000D350A" w:rsidP="008F13A6">
      <w:pPr>
        <w:pStyle w:val="BodyText"/>
        <w:ind w:left="792"/>
        <w:rPr>
          <w:lang w:val="en-US"/>
        </w:rPr>
      </w:pPr>
      <w:r w:rsidRPr="000D350A">
        <w:rPr>
          <w:lang w:val="en-US"/>
        </w:rPr>
        <w:t xml:space="preserve">Identify who the invoice should be addressed to and any project or identifying </w:t>
      </w:r>
      <w:proofErr w:type="gramStart"/>
      <w:r w:rsidRPr="000D350A">
        <w:rPr>
          <w:lang w:val="en-US"/>
        </w:rPr>
        <w:t>number;</w:t>
      </w:r>
      <w:proofErr w:type="gramEnd"/>
    </w:p>
    <w:p w14:paraId="395DB9D9" w14:textId="77777777" w:rsidR="008F13A6" w:rsidRPr="000D350A" w:rsidRDefault="008F13A6" w:rsidP="008F13A6">
      <w:pPr>
        <w:pStyle w:val="BodyText"/>
        <w:ind w:left="792"/>
        <w:rPr>
          <w:lang w:val="en-US"/>
        </w:rPr>
      </w:pPr>
    </w:p>
    <w:p w14:paraId="63318017" w14:textId="5BAF8F8C" w:rsidR="000D350A" w:rsidRDefault="000D350A" w:rsidP="008F13A6">
      <w:pPr>
        <w:pStyle w:val="BodyText"/>
        <w:ind w:left="792"/>
        <w:rPr>
          <w:lang w:val="en-US"/>
        </w:rPr>
      </w:pPr>
      <w:r w:rsidRPr="000D350A">
        <w:rPr>
          <w:lang w:val="en-US"/>
        </w:rPr>
        <w:t>If the Primary firm is responsible for billing the client for services performed by the Secondary firm, document the dates when payment will be made to the Secondary firm.  Invoices from the Secondary firm to the Primary firm should be issued far enough in advance to meet their normal collection cycle.</w:t>
      </w:r>
    </w:p>
    <w:p w14:paraId="7922E644" w14:textId="77777777" w:rsidR="008F13A6" w:rsidRPr="000D350A" w:rsidRDefault="008F13A6" w:rsidP="008F13A6">
      <w:pPr>
        <w:pStyle w:val="BodyText"/>
        <w:ind w:left="792"/>
        <w:rPr>
          <w:lang w:val="en-US"/>
        </w:rPr>
      </w:pPr>
    </w:p>
    <w:p w14:paraId="7D0BE538" w14:textId="4AE8BAEF" w:rsidR="000D350A" w:rsidRDefault="000D350A" w:rsidP="008F13A6">
      <w:pPr>
        <w:pStyle w:val="BodyText"/>
        <w:ind w:left="792"/>
        <w:rPr>
          <w:lang w:val="en-US"/>
        </w:rPr>
      </w:pPr>
      <w:r w:rsidRPr="000D350A">
        <w:rPr>
          <w:lang w:val="en-US"/>
        </w:rPr>
        <w:t>If the Secondary firm is responsible for billing the client directly, copies of invoices should be provided to the Primary firm.]</w:t>
      </w:r>
    </w:p>
    <w:p w14:paraId="5D5842F5" w14:textId="77777777" w:rsidR="008F13A6" w:rsidRPr="000D350A" w:rsidRDefault="008F13A6" w:rsidP="008F13A6">
      <w:pPr>
        <w:pStyle w:val="BodyText"/>
        <w:ind w:left="792"/>
        <w:rPr>
          <w:lang w:val="en-US"/>
        </w:rPr>
      </w:pPr>
    </w:p>
    <w:p w14:paraId="4C6580A4" w14:textId="77777777" w:rsidR="000D350A" w:rsidRPr="00CC40FB" w:rsidRDefault="000D350A" w:rsidP="008F13A6">
      <w:pPr>
        <w:pStyle w:val="NumberedHeading1"/>
      </w:pPr>
      <w:r w:rsidRPr="00CC40FB">
        <w:t>Primary Firm review procedures</w:t>
      </w:r>
    </w:p>
    <w:p w14:paraId="6D04F19C" w14:textId="77777777" w:rsidR="000D350A" w:rsidRPr="008F13A6" w:rsidRDefault="000D350A" w:rsidP="00D73F07">
      <w:pPr>
        <w:pStyle w:val="Heading3"/>
        <w:spacing w:before="0"/>
        <w:ind w:left="72" w:firstLine="720"/>
      </w:pPr>
      <w:r w:rsidRPr="008F13A6">
        <w:t>Reviews</w:t>
      </w:r>
    </w:p>
    <w:p w14:paraId="71B5EC4C" w14:textId="3E41A727" w:rsidR="000D350A" w:rsidRPr="000D350A" w:rsidRDefault="0062680B" w:rsidP="00B627E1">
      <w:pPr>
        <w:pStyle w:val="ListNumber2"/>
        <w:numPr>
          <w:ilvl w:val="1"/>
          <w:numId w:val="23"/>
        </w:numPr>
      </w:pPr>
      <w:r w:rsidRPr="0062680B">
        <w:t>Workpaper access and, if necessary, review is described in the Group Audit Instructions. The Secondary Firm shall inform the Primary Firm in the Acknowledgment of Group Audit Instructions about applicable laws and regulations in their jurisdiction related to confidentiality and professional secrecy, which may affect workpaper access and review.</w:t>
      </w:r>
    </w:p>
    <w:p w14:paraId="6B371EE9" w14:textId="77777777" w:rsidR="000D350A" w:rsidRPr="008F13A6" w:rsidRDefault="000D350A" w:rsidP="00D73F07">
      <w:pPr>
        <w:pStyle w:val="Heading3"/>
        <w:ind w:left="720" w:firstLine="72"/>
      </w:pPr>
      <w:r w:rsidRPr="008F13A6">
        <w:t>Document retention requirements</w:t>
      </w:r>
    </w:p>
    <w:p w14:paraId="3CA9C1DD" w14:textId="2D80521F" w:rsidR="000D350A" w:rsidRDefault="0062680B" w:rsidP="00B627E1">
      <w:pPr>
        <w:pStyle w:val="ListNumber2"/>
        <w:numPr>
          <w:ilvl w:val="1"/>
          <w:numId w:val="23"/>
        </w:numPr>
      </w:pPr>
      <w:r w:rsidRPr="0062680B">
        <w:t>The Secondary Firm will assemble and retain their documentation in accordance with the Group Audit Instructions.</w:t>
      </w:r>
    </w:p>
    <w:p w14:paraId="5535512B" w14:textId="77777777" w:rsidR="008F13A6" w:rsidRPr="008F13A6" w:rsidRDefault="008F13A6" w:rsidP="008F13A6">
      <w:pPr>
        <w:pStyle w:val="ListNumber2"/>
        <w:numPr>
          <w:ilvl w:val="0"/>
          <w:numId w:val="0"/>
        </w:numPr>
        <w:ind w:left="567" w:hanging="283"/>
      </w:pPr>
    </w:p>
    <w:p w14:paraId="684E9B0C" w14:textId="581F3D19" w:rsidR="00F56C3F" w:rsidRPr="008F13A6" w:rsidRDefault="00F56C3F" w:rsidP="008F13A6">
      <w:pPr>
        <w:pStyle w:val="NumberedHeading1"/>
      </w:pPr>
      <w:bookmarkStart w:id="1" w:name="_Hlk128411427"/>
      <w:r w:rsidRPr="008F13A6">
        <w:t>Legal matters</w:t>
      </w:r>
    </w:p>
    <w:p w14:paraId="2A9F1A24" w14:textId="70738226" w:rsidR="00F56C3F" w:rsidRPr="005441B6" w:rsidRDefault="00F56C3F" w:rsidP="00B627E1">
      <w:pPr>
        <w:pStyle w:val="ListNumber2"/>
        <w:numPr>
          <w:ilvl w:val="1"/>
          <w:numId w:val="24"/>
        </w:numPr>
      </w:pPr>
      <w:r w:rsidRPr="005441B6">
        <w:t xml:space="preserve">By signing this Agreement, the Primary Firm confirms that it has used its best efforts to include within the Engagement Contract between the Primary Firm and the Client, the legal </w:t>
      </w:r>
      <w:proofErr w:type="gramStart"/>
      <w:r w:rsidRPr="005441B6">
        <w:t>third party</w:t>
      </w:r>
      <w:proofErr w:type="gramEnd"/>
      <w:r w:rsidRPr="005441B6">
        <w:t xml:space="preserve"> beneficiary protections referred to within the Policy.</w:t>
      </w:r>
      <w:r w:rsidR="00B81136">
        <w:rPr>
          <w:lang w:val="en-US"/>
        </w:rPr>
        <w:br/>
      </w:r>
    </w:p>
    <w:p w14:paraId="34BA9771" w14:textId="1C135AC3" w:rsidR="00F56C3F" w:rsidRPr="005441B6" w:rsidRDefault="00F56C3F" w:rsidP="00B627E1">
      <w:pPr>
        <w:pStyle w:val="ListNumber2"/>
        <w:numPr>
          <w:ilvl w:val="1"/>
          <w:numId w:val="24"/>
        </w:numPr>
      </w:pPr>
      <w:r w:rsidRPr="005441B6">
        <w:t xml:space="preserve">By signing this Agreement, both the Primary and the Secondary Firm confirm that they have </w:t>
      </w:r>
      <w:r w:rsidR="004207BC">
        <w:t xml:space="preserve">made </w:t>
      </w:r>
      <w:r w:rsidRPr="005441B6">
        <w:t>best efforts to</w:t>
      </w:r>
      <w:r w:rsidRPr="005441B6">
        <w:rPr>
          <w:lang w:val="en-US"/>
        </w:rPr>
        <w:t xml:space="preserve"> ensure all necessary acceptance</w:t>
      </w:r>
      <w:r w:rsidR="00AB7C41">
        <w:rPr>
          <w:lang w:val="en-US"/>
        </w:rPr>
        <w:t xml:space="preserve"> or continuance</w:t>
      </w:r>
      <w:r w:rsidRPr="005441B6">
        <w:rPr>
          <w:lang w:val="en-US"/>
        </w:rPr>
        <w:t xml:space="preserve"> procedures have been performed, including those related to sanctions.</w:t>
      </w:r>
      <w:r w:rsidR="00B81136">
        <w:rPr>
          <w:lang w:val="en-US"/>
        </w:rPr>
        <w:br/>
      </w:r>
    </w:p>
    <w:p w14:paraId="7550A503" w14:textId="2EDDB84A" w:rsidR="00F56C3F" w:rsidRPr="005441B6" w:rsidRDefault="00F56C3F" w:rsidP="00B627E1">
      <w:pPr>
        <w:pStyle w:val="ListNumber2"/>
        <w:numPr>
          <w:ilvl w:val="1"/>
          <w:numId w:val="24"/>
        </w:numPr>
      </w:pPr>
      <w:r w:rsidRPr="005441B6">
        <w:lastRenderedPageBreak/>
        <w:t xml:space="preserve">By signing this Agreement, both the Primary and the Secondary Firm confirm that they have separately notified the assignment (using the assignment report template) to </w:t>
      </w:r>
      <w:hyperlink r:id="rId15" w:history="1">
        <w:r w:rsidRPr="005441B6">
          <w:rPr>
            <w:rStyle w:val="Hyperlink"/>
            <w:rFonts w:cstheme="minorHAnsi"/>
            <w:szCs w:val="22"/>
            <w:lang w:val="en-GB"/>
          </w:rPr>
          <w:t>gti.legal@gti.gt.com</w:t>
        </w:r>
      </w:hyperlink>
      <w:r w:rsidRPr="005441B6">
        <w:t xml:space="preserve"> for potential coverage under the GTIL cross-border insurance policy, </w:t>
      </w:r>
      <w:r w:rsidRPr="005441B6">
        <w:rPr>
          <w:b/>
        </w:rPr>
        <w:t>provided</w:t>
      </w:r>
      <w:r w:rsidRPr="005441B6">
        <w:t xml:space="preserve"> they are an </w:t>
      </w:r>
      <w:r w:rsidRPr="005441B6">
        <w:rPr>
          <w:b/>
        </w:rPr>
        <w:t>eligible</w:t>
      </w:r>
      <w:r w:rsidRPr="005441B6">
        <w:t xml:space="preserve"> member firm under that policy.  </w:t>
      </w:r>
      <w:r w:rsidRPr="005441B6">
        <w:rPr>
          <w:b/>
        </w:rPr>
        <w:t>Ineligible</w:t>
      </w:r>
      <w:r w:rsidRPr="005441B6">
        <w:t xml:space="preserve"> firms do </w:t>
      </w:r>
      <w:r w:rsidRPr="005441B6">
        <w:rPr>
          <w:b/>
        </w:rPr>
        <w:t>not</w:t>
      </w:r>
      <w:r w:rsidRPr="005441B6">
        <w:t xml:space="preserve"> need to notify their assignments.  A list of which firms are eligible and which firms are ineligible is available on the legal page on GT Connect, as is the assignment report template to be used by eligible firms. </w:t>
      </w:r>
      <w:r w:rsidR="00B81136">
        <w:br/>
      </w:r>
    </w:p>
    <w:p w14:paraId="31D75190" w14:textId="0B979C5B" w:rsidR="00F56C3F" w:rsidRPr="005441B6" w:rsidRDefault="00F56C3F" w:rsidP="00B627E1">
      <w:pPr>
        <w:pStyle w:val="ListNumber2"/>
        <w:numPr>
          <w:ilvl w:val="1"/>
          <w:numId w:val="24"/>
        </w:numPr>
      </w:pPr>
      <w:r w:rsidRPr="005441B6">
        <w:t>If any provisions of this Agreement are held to be invalid under any legal or other binding requirement in any jurisdiction to which this Agreement or any portion thereof may be subject then such provisions shall to that extent be deemed omitted, and the validity and enforceability of the remainder of this Agreement shall not be affected thereby.</w:t>
      </w:r>
      <w:r w:rsidR="00B81136">
        <w:br/>
      </w:r>
      <w:r w:rsidRPr="005441B6">
        <w:t xml:space="preserve"> </w:t>
      </w:r>
    </w:p>
    <w:p w14:paraId="2C60C353" w14:textId="6F5B3689" w:rsidR="00F56C3F" w:rsidRPr="005441B6" w:rsidRDefault="00F56C3F" w:rsidP="00B627E1">
      <w:pPr>
        <w:pStyle w:val="ListNumber2"/>
        <w:numPr>
          <w:ilvl w:val="1"/>
          <w:numId w:val="24"/>
        </w:numPr>
      </w:pPr>
      <w:r w:rsidRPr="005441B6">
        <w:t xml:space="preserve">This Agreement and, where applicable the IFA, set forth the entire understanding between and among the Member Firms regarding the services as defined in this Agreement and supersedes all prior and contemporaneous agreements, </w:t>
      </w:r>
      <w:proofErr w:type="gramStart"/>
      <w:r w:rsidRPr="005441B6">
        <w:t>arrangements</w:t>
      </w:r>
      <w:proofErr w:type="gramEnd"/>
      <w:r w:rsidRPr="005441B6">
        <w:t xml:space="preserve"> and communications.  This Agreement may not be modified or amended except by the written agreement of the parties.</w:t>
      </w:r>
    </w:p>
    <w:p w14:paraId="173221F8" w14:textId="114D40BA" w:rsidR="00F56C3F" w:rsidRPr="005441B6" w:rsidRDefault="00F56C3F" w:rsidP="00F56C3F">
      <w:pPr>
        <w:pStyle w:val="Heading3"/>
        <w:rPr>
          <w:sz w:val="22"/>
          <w:szCs w:val="22"/>
        </w:rPr>
      </w:pPr>
      <w:r w:rsidRPr="005441B6">
        <w:rPr>
          <w:sz w:val="22"/>
          <w:szCs w:val="22"/>
        </w:rPr>
        <w:t>Signed by</w:t>
      </w:r>
    </w:p>
    <w:p w14:paraId="794DE043" w14:textId="77777777" w:rsidR="00F56C3F" w:rsidRPr="005441B6" w:rsidRDefault="00F56C3F" w:rsidP="00F56C3F">
      <w:pPr>
        <w:pStyle w:val="Heading4"/>
        <w:rPr>
          <w:sz w:val="22"/>
          <w:szCs w:val="22"/>
        </w:rPr>
      </w:pPr>
      <w:r w:rsidRPr="005441B6">
        <w:rPr>
          <w:sz w:val="22"/>
          <w:szCs w:val="22"/>
        </w:rPr>
        <w:t>Primary Firm</w:t>
      </w:r>
      <w:r w:rsidRPr="005441B6">
        <w:rPr>
          <w:sz w:val="22"/>
          <w:szCs w:val="22"/>
        </w:rPr>
        <w:br/>
      </w:r>
    </w:p>
    <w:p w14:paraId="3BA15AE2" w14:textId="69982E44" w:rsidR="00F56C3F" w:rsidRDefault="00F56C3F" w:rsidP="00B81136">
      <w:pPr>
        <w:pStyle w:val="BodyText"/>
      </w:pPr>
      <w:r w:rsidRPr="005441B6">
        <w:t xml:space="preserve">Signature: </w:t>
      </w:r>
    </w:p>
    <w:p w14:paraId="0E33CD95" w14:textId="77777777" w:rsidR="00B81136" w:rsidRPr="005441B6" w:rsidRDefault="00B81136" w:rsidP="00B81136">
      <w:pPr>
        <w:pStyle w:val="BodyText"/>
      </w:pPr>
    </w:p>
    <w:p w14:paraId="38286359" w14:textId="000C19AD" w:rsidR="00F56C3F" w:rsidRDefault="00F56C3F" w:rsidP="00B81136">
      <w:pPr>
        <w:pStyle w:val="BodyText"/>
      </w:pPr>
      <w:r w:rsidRPr="005441B6">
        <w:t>Name:</w:t>
      </w:r>
    </w:p>
    <w:p w14:paraId="6B41AF40" w14:textId="77777777" w:rsidR="00B81136" w:rsidRPr="005441B6" w:rsidRDefault="00B81136" w:rsidP="00B81136">
      <w:pPr>
        <w:pStyle w:val="BodyText"/>
      </w:pPr>
    </w:p>
    <w:p w14:paraId="00781F9C" w14:textId="51ED2D4D" w:rsidR="00F56C3F" w:rsidRDefault="00F56C3F" w:rsidP="00B81136">
      <w:pPr>
        <w:pStyle w:val="BodyText"/>
      </w:pPr>
      <w:r w:rsidRPr="005441B6">
        <w:t>Title:</w:t>
      </w:r>
    </w:p>
    <w:p w14:paraId="12EFBE9D" w14:textId="77777777" w:rsidR="00B81136" w:rsidRPr="005441B6" w:rsidRDefault="00B81136" w:rsidP="00B81136">
      <w:pPr>
        <w:pStyle w:val="BodyText"/>
      </w:pPr>
    </w:p>
    <w:p w14:paraId="1B6141B8" w14:textId="77777777" w:rsidR="00F56C3F" w:rsidRPr="005441B6" w:rsidRDefault="00F56C3F" w:rsidP="00B81136">
      <w:pPr>
        <w:pStyle w:val="BodyText"/>
      </w:pPr>
      <w:r w:rsidRPr="005441B6">
        <w:t>Date:</w:t>
      </w:r>
    </w:p>
    <w:p w14:paraId="7D230376" w14:textId="77777777" w:rsidR="00F56C3F" w:rsidRPr="005441B6" w:rsidRDefault="00F56C3F" w:rsidP="00F56C3F">
      <w:pPr>
        <w:pStyle w:val="Heading4"/>
        <w:rPr>
          <w:sz w:val="22"/>
          <w:szCs w:val="22"/>
        </w:rPr>
      </w:pPr>
      <w:r w:rsidRPr="005441B6">
        <w:rPr>
          <w:sz w:val="22"/>
          <w:szCs w:val="22"/>
        </w:rPr>
        <w:t>Secondary Firm</w:t>
      </w:r>
      <w:r w:rsidRPr="005441B6">
        <w:rPr>
          <w:sz w:val="22"/>
          <w:szCs w:val="22"/>
        </w:rPr>
        <w:br/>
      </w:r>
    </w:p>
    <w:p w14:paraId="4348C67B" w14:textId="12704622" w:rsidR="00F56C3F" w:rsidRDefault="00F56C3F" w:rsidP="00B81136">
      <w:pPr>
        <w:pStyle w:val="BodyText"/>
      </w:pPr>
      <w:r w:rsidRPr="005441B6">
        <w:t xml:space="preserve">Signature: </w:t>
      </w:r>
    </w:p>
    <w:p w14:paraId="783F498F" w14:textId="77777777" w:rsidR="00B81136" w:rsidRPr="005441B6" w:rsidRDefault="00B81136" w:rsidP="00B81136">
      <w:pPr>
        <w:pStyle w:val="BodyText"/>
      </w:pPr>
    </w:p>
    <w:p w14:paraId="59F3419C" w14:textId="2EF5F088" w:rsidR="00F56C3F" w:rsidRDefault="00F56C3F" w:rsidP="00B81136">
      <w:pPr>
        <w:pStyle w:val="BodyText"/>
      </w:pPr>
      <w:r w:rsidRPr="005441B6">
        <w:t>Name:</w:t>
      </w:r>
    </w:p>
    <w:p w14:paraId="2C19555E" w14:textId="77777777" w:rsidR="00B81136" w:rsidRPr="005441B6" w:rsidRDefault="00B81136" w:rsidP="00B81136">
      <w:pPr>
        <w:pStyle w:val="BodyText"/>
      </w:pPr>
    </w:p>
    <w:p w14:paraId="6428F136" w14:textId="62ECC752" w:rsidR="00F56C3F" w:rsidRDefault="00F56C3F" w:rsidP="00B81136">
      <w:pPr>
        <w:pStyle w:val="BodyText"/>
      </w:pPr>
      <w:r w:rsidRPr="005441B6">
        <w:t>Title:</w:t>
      </w:r>
    </w:p>
    <w:p w14:paraId="30A77C44" w14:textId="77777777" w:rsidR="00B81136" w:rsidRDefault="00B81136" w:rsidP="00B81136">
      <w:pPr>
        <w:pStyle w:val="BodyText"/>
      </w:pPr>
    </w:p>
    <w:p w14:paraId="6AE7A444" w14:textId="5D643D80" w:rsidR="00B81136" w:rsidRPr="005441B6" w:rsidRDefault="00B81136" w:rsidP="00B81136">
      <w:pPr>
        <w:pStyle w:val="BodyText"/>
      </w:pPr>
      <w:r>
        <w:t>Date:</w:t>
      </w:r>
    </w:p>
    <w:bookmarkEnd w:id="1"/>
    <w:p w14:paraId="2DEF7117" w14:textId="77777777" w:rsidR="000D350A" w:rsidRPr="005441B6" w:rsidRDefault="000D350A" w:rsidP="009A41C1">
      <w:pPr>
        <w:pStyle w:val="BodyText"/>
        <w:rPr>
          <w:rFonts w:cstheme="minorHAnsi"/>
          <w:sz w:val="22"/>
          <w:szCs w:val="22"/>
        </w:rPr>
      </w:pPr>
    </w:p>
    <w:sectPr w:rsidR="000D350A" w:rsidRPr="005441B6" w:rsidSect="0001412C">
      <w:headerReference w:type="default" r:id="rId16"/>
      <w:footerReference w:type="default" r:id="rId17"/>
      <w:pgSz w:w="11907" w:h="16839"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6FAD3" w14:textId="77777777" w:rsidR="00A07DC9" w:rsidRDefault="00A07DC9">
      <w:r>
        <w:separator/>
      </w:r>
    </w:p>
  </w:endnote>
  <w:endnote w:type="continuationSeparator" w:id="0">
    <w:p w14:paraId="4052BDCC" w14:textId="77777777" w:rsidR="00A07DC9" w:rsidRDefault="00A07DC9">
      <w:r>
        <w:continuationSeparator/>
      </w:r>
    </w:p>
  </w:endnote>
  <w:endnote w:type="continuationNotice" w:id="1">
    <w:p w14:paraId="027E60CD" w14:textId="77777777" w:rsidR="00A07DC9" w:rsidRDefault="00A07D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altName w:val="Cambria"/>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 w:name="_Hlk482281622"/>
  <w:bookmarkStart w:id="3" w:name="_Hlk482281623"/>
  <w:bookmarkStart w:id="4" w:name="_Hlk482281629"/>
  <w:bookmarkStart w:id="5" w:name="_Hlk482281630"/>
  <w:bookmarkStart w:id="6" w:name="_Hlk482281661"/>
  <w:bookmarkStart w:id="7" w:name="_Hlk482281662"/>
  <w:p w14:paraId="557C201B" w14:textId="17BEE374" w:rsidR="00332E59" w:rsidRDefault="00D72A21" w:rsidP="00332E59">
    <w:pPr>
      <w:pStyle w:val="Footer"/>
      <w:jc w:val="left"/>
    </w:pPr>
    <w:r>
      <w:fldChar w:fldCharType="begin"/>
    </w:r>
    <w:r>
      <w:instrText xml:space="preserve"> HYPERLINK "https://gtinetorg-my.sharepoint.com/personal/sarah_lewis_gti_gt_com/Documents/SJC%20Folder/IBSF/Word%20docs/GTIL%20service%20agreement.docx" </w:instrText>
    </w:r>
    <w:r w:rsidR="00547CEE">
      <w:fldChar w:fldCharType="separate"/>
    </w:r>
    <w:r>
      <w:fldChar w:fldCharType="end"/>
    </w:r>
    <w:r w:rsidR="00332E59">
      <w:t>© 2023 Grant Thornton International Ltd. All rights reserved.</w:t>
    </w:r>
    <w:bookmarkEnd w:id="2"/>
    <w:bookmarkEnd w:id="3"/>
    <w:bookmarkEnd w:id="4"/>
    <w:bookmarkEnd w:id="5"/>
    <w:bookmarkEnd w:id="6"/>
    <w:bookmarkEnd w:id="7"/>
    <w:r w:rsidR="00332E59">
      <w:tab/>
    </w:r>
    <w:r w:rsidR="0050334C">
      <w:tab/>
    </w:r>
    <w:r w:rsidR="0050334C">
      <w:tab/>
    </w:r>
    <w:r w:rsidR="0050334C">
      <w:tab/>
    </w:r>
    <w:r w:rsidR="0050334C">
      <w:tab/>
    </w:r>
    <w:r w:rsidR="0050334C">
      <w:tab/>
    </w:r>
    <w:r w:rsidR="0050334C">
      <w:tab/>
    </w:r>
    <w:r w:rsidR="00B81136">
      <w:t xml:space="preserve">Template version </w:t>
    </w:r>
    <w:r w:rsidR="00D87EFA">
      <w:t xml:space="preserve">ISA 600 </w:t>
    </w:r>
    <w:r w:rsidR="00B81136">
      <w:t>March 2023</w:t>
    </w:r>
    <w:r w:rsidR="00332E59">
      <w:tab/>
    </w:r>
    <w:r w:rsidR="00332E59">
      <w:tab/>
    </w:r>
    <w:r w:rsidR="00332E59">
      <w:tab/>
    </w:r>
    <w:r w:rsidR="00332E59">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3F5BA" w14:textId="77777777" w:rsidR="00A07DC9" w:rsidRDefault="00A07DC9">
      <w:r>
        <w:separator/>
      </w:r>
    </w:p>
  </w:footnote>
  <w:footnote w:type="continuationSeparator" w:id="0">
    <w:p w14:paraId="0B78BF7D" w14:textId="77777777" w:rsidR="00A07DC9" w:rsidRDefault="00A07DC9">
      <w:r>
        <w:continuationSeparator/>
      </w:r>
    </w:p>
  </w:footnote>
  <w:footnote w:type="continuationNotice" w:id="1">
    <w:p w14:paraId="48823A58" w14:textId="77777777" w:rsidR="00A07DC9" w:rsidRDefault="00A07D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D4B33" w14:textId="0689140E" w:rsidR="00332E59" w:rsidRDefault="00332E59">
    <w:pPr>
      <w:pStyle w:val="Header"/>
    </w:pPr>
    <w:r>
      <w:rPr>
        <w:noProof/>
      </w:rPr>
      <w:drawing>
        <wp:inline distT="0" distB="0" distL="0" distR="0" wp14:anchorId="54D33055" wp14:editId="12168F6D">
          <wp:extent cx="2121535" cy="534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1535" cy="5340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ascii="Symbol" w:hAnsi="Symbol" w:hint="default"/>
      </w:rPr>
    </w:lvl>
    <w:lvl w:ilvl="1">
      <w:start w:val="1"/>
      <w:numFmt w:val="bullet"/>
      <w:pStyle w:val="TableBullet2"/>
      <w:lvlText w:val=""/>
      <w:lvlJc w:val="left"/>
      <w:pPr>
        <w:tabs>
          <w:tab w:val="num" w:pos="567"/>
        </w:tabs>
        <w:ind w:left="567" w:hanging="283"/>
      </w:pPr>
      <w:rPr>
        <w:rFonts w:ascii="Symbol" w:hAnsi="Symbol" w:hint="default"/>
        <w:color w:val="808080" w:themeColor="background1" w:themeShade="80"/>
      </w:rPr>
    </w:lvl>
    <w:lvl w:ilvl="2">
      <w:start w:val="1"/>
      <w:numFmt w:val="bullet"/>
      <w:pStyle w:val="TableBullet3"/>
      <w:lvlText w:val=""/>
      <w:lvlJc w:val="left"/>
      <w:pPr>
        <w:tabs>
          <w:tab w:val="num" w:pos="851"/>
        </w:tabs>
        <w:ind w:left="851" w:hanging="284"/>
      </w:pPr>
      <w:rPr>
        <w:rFonts w:ascii="Symbol" w:hAnsi="Symbol" w:hint="default"/>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5" w15:restartNumberingAfterBreak="0">
    <w:nsid w:val="04850B8B"/>
    <w:multiLevelType w:val="multilevel"/>
    <w:tmpl w:val="DB82B78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75A0F81"/>
    <w:multiLevelType w:val="multilevel"/>
    <w:tmpl w:val="F7ECA49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8527E3"/>
    <w:multiLevelType w:val="multilevel"/>
    <w:tmpl w:val="0D561ACA"/>
    <w:styleLink w:val="GTNumberedHeadings"/>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9" w15:restartNumberingAfterBreak="0">
    <w:nsid w:val="1A933704"/>
    <w:multiLevelType w:val="multilevel"/>
    <w:tmpl w:val="8460F8B0"/>
    <w:numStyleLink w:val="GTTableBullets"/>
  </w:abstractNum>
  <w:abstractNum w:abstractNumId="10"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1" w15:restartNumberingAfterBreak="0">
    <w:nsid w:val="2DA852D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3" w15:restartNumberingAfterBreak="0">
    <w:nsid w:val="3BA976CF"/>
    <w:multiLevelType w:val="multilevel"/>
    <w:tmpl w:val="98FC98AC"/>
    <w:numStyleLink w:val="GTListNumber"/>
  </w:abstractNum>
  <w:abstractNum w:abstractNumId="14" w15:restartNumberingAfterBreak="0">
    <w:nsid w:val="414541EF"/>
    <w:multiLevelType w:val="multilevel"/>
    <w:tmpl w:val="8A6A8416"/>
    <w:lvl w:ilvl="0">
      <w:start w:val="1"/>
      <w:numFmt w:val="decimal"/>
      <w:pStyle w:val="NumHead"/>
      <w:lvlText w:val="%1"/>
      <w:lvlJc w:val="left"/>
      <w:pPr>
        <w:tabs>
          <w:tab w:val="num" w:pos="0"/>
        </w:tabs>
        <w:ind w:left="0" w:hanging="567"/>
      </w:pPr>
      <w:rPr>
        <w:rFonts w:hint="default"/>
      </w:rPr>
    </w:lvl>
    <w:lvl w:ilvl="1">
      <w:start w:val="1"/>
      <w:numFmt w:val="decimal"/>
      <w:pStyle w:val="NumText"/>
      <w:lvlText w:val="%1.%2."/>
      <w:lvlJc w:val="left"/>
      <w:pPr>
        <w:tabs>
          <w:tab w:val="num" w:pos="0"/>
        </w:tabs>
        <w:ind w:left="0" w:hanging="567"/>
      </w:pPr>
      <w:rPr>
        <w:rFonts w:hint="default"/>
      </w:rPr>
    </w:lvl>
    <w:lvl w:ilvl="2">
      <w:start w:val="1"/>
      <w:numFmt w:val="decimal"/>
      <w:lvlText w:val="%1.%2.%3."/>
      <w:lvlJc w:val="left"/>
      <w:pPr>
        <w:tabs>
          <w:tab w:val="num" w:pos="2880"/>
        </w:tabs>
        <w:ind w:left="1224" w:hanging="504"/>
      </w:pPr>
      <w:rPr>
        <w:rFonts w:hint="default"/>
      </w:rPr>
    </w:lvl>
    <w:lvl w:ilvl="3">
      <w:start w:val="1"/>
      <w:numFmt w:val="decimal"/>
      <w:lvlText w:val="%1.%2.%3.%4."/>
      <w:lvlJc w:val="left"/>
      <w:pPr>
        <w:tabs>
          <w:tab w:val="num" w:pos="3960"/>
        </w:tabs>
        <w:ind w:left="1728" w:hanging="648"/>
      </w:pPr>
      <w:rPr>
        <w:rFonts w:hint="default"/>
      </w:rPr>
    </w:lvl>
    <w:lvl w:ilvl="4">
      <w:start w:val="1"/>
      <w:numFmt w:val="decimal"/>
      <w:lvlText w:val="%1.%2.%3.%4.%5."/>
      <w:lvlJc w:val="left"/>
      <w:pPr>
        <w:tabs>
          <w:tab w:val="num" w:pos="5040"/>
        </w:tabs>
        <w:ind w:left="2232" w:hanging="792"/>
      </w:pPr>
      <w:rPr>
        <w:rFonts w:hint="default"/>
      </w:rPr>
    </w:lvl>
    <w:lvl w:ilvl="5">
      <w:start w:val="1"/>
      <w:numFmt w:val="decimal"/>
      <w:lvlText w:val="%1.%2.%3.%4.%5.%6."/>
      <w:lvlJc w:val="left"/>
      <w:pPr>
        <w:tabs>
          <w:tab w:val="num" w:pos="6120"/>
        </w:tabs>
        <w:ind w:left="2736" w:hanging="936"/>
      </w:pPr>
      <w:rPr>
        <w:rFonts w:hint="default"/>
      </w:rPr>
    </w:lvl>
    <w:lvl w:ilvl="6">
      <w:start w:val="1"/>
      <w:numFmt w:val="decimal"/>
      <w:lvlText w:val="%1.%2.%3.%4.%5.%6.%7."/>
      <w:lvlJc w:val="left"/>
      <w:pPr>
        <w:tabs>
          <w:tab w:val="num" w:pos="7200"/>
        </w:tabs>
        <w:ind w:left="3240" w:hanging="1080"/>
      </w:pPr>
      <w:rPr>
        <w:rFonts w:hint="default"/>
      </w:rPr>
    </w:lvl>
    <w:lvl w:ilvl="7">
      <w:start w:val="1"/>
      <w:numFmt w:val="decimal"/>
      <w:lvlText w:val="%1.%2.%3.%4.%5.%6.%7.%8."/>
      <w:lvlJc w:val="left"/>
      <w:pPr>
        <w:tabs>
          <w:tab w:val="num" w:pos="8280"/>
        </w:tabs>
        <w:ind w:left="3744" w:hanging="1224"/>
      </w:pPr>
      <w:rPr>
        <w:rFonts w:hint="default"/>
      </w:rPr>
    </w:lvl>
    <w:lvl w:ilvl="8">
      <w:start w:val="1"/>
      <w:numFmt w:val="decimal"/>
      <w:lvlText w:val="%1.%2.%3.%4.%5.%6.%7.%8.%9."/>
      <w:lvlJc w:val="left"/>
      <w:pPr>
        <w:tabs>
          <w:tab w:val="num" w:pos="9360"/>
        </w:tabs>
        <w:ind w:left="4320" w:hanging="1440"/>
      </w:pPr>
      <w:rPr>
        <w:rFonts w:hint="default"/>
      </w:rPr>
    </w:lvl>
  </w:abstractNum>
  <w:abstractNum w:abstractNumId="15" w15:restartNumberingAfterBreak="0">
    <w:nsid w:val="44EA08AA"/>
    <w:multiLevelType w:val="multilevel"/>
    <w:tmpl w:val="7E6A306E"/>
    <w:lvl w:ilvl="0">
      <w:start w:val="1"/>
      <w:numFmt w:val="upperLetter"/>
      <w:pStyle w:val="Appendix"/>
      <w:suff w:val="nothing"/>
      <w:lvlText w:val="Appendix %1"/>
      <w:lvlJc w:val="left"/>
      <w:pPr>
        <w:ind w:left="454" w:hanging="45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4FE416BB"/>
    <w:multiLevelType w:val="multilevel"/>
    <w:tmpl w:val="0D561ACA"/>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17"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8" w15:restartNumberingAfterBreak="0">
    <w:nsid w:val="5DDB5E6E"/>
    <w:multiLevelType w:val="multilevel"/>
    <w:tmpl w:val="FAE6F968"/>
    <w:numStyleLink w:val="GTListBullet"/>
  </w:abstractNum>
  <w:abstractNum w:abstractNumId="19" w15:restartNumberingAfterBreak="0">
    <w:nsid w:val="6033556F"/>
    <w:multiLevelType w:val="multilevel"/>
    <w:tmpl w:val="41C2070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ascii="Symbol" w:hAnsi="Symbol" w:hint="default"/>
        <w:color w:val="auto"/>
      </w:rPr>
    </w:lvl>
    <w:lvl w:ilvl="1">
      <w:start w:val="1"/>
      <w:numFmt w:val="bullet"/>
      <w:pStyle w:val="ListBullet2"/>
      <w:lvlText w:val=""/>
      <w:lvlJc w:val="left"/>
      <w:pPr>
        <w:tabs>
          <w:tab w:val="num" w:pos="567"/>
        </w:tabs>
        <w:ind w:left="567" w:hanging="283"/>
      </w:pPr>
      <w:rPr>
        <w:rFonts w:ascii="Symbol" w:hAnsi="Symbol" w:hint="default"/>
      </w:rPr>
    </w:lvl>
    <w:lvl w:ilvl="2">
      <w:start w:val="1"/>
      <w:numFmt w:val="bullet"/>
      <w:lvlRestart w:val="0"/>
      <w:pStyle w:val="ListBullet3"/>
      <w:lvlText w:val=""/>
      <w:lvlJc w:val="left"/>
      <w:pPr>
        <w:tabs>
          <w:tab w:val="num" w:pos="851"/>
        </w:tabs>
        <w:ind w:left="851" w:hanging="284"/>
      </w:pPr>
      <w:rPr>
        <w:rFonts w:ascii="Symbol" w:hAnsi="Symbol" w:hint="default"/>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21" w15:restartNumberingAfterBreak="0">
    <w:nsid w:val="62FF14A4"/>
    <w:multiLevelType w:val="multilevel"/>
    <w:tmpl w:val="AA4CB86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50031675">
    <w:abstractNumId w:val="20"/>
  </w:num>
  <w:num w:numId="2" w16cid:durableId="409354121">
    <w:abstractNumId w:val="17"/>
  </w:num>
  <w:num w:numId="3" w16cid:durableId="159472803">
    <w:abstractNumId w:val="8"/>
  </w:num>
  <w:num w:numId="4" w16cid:durableId="552277843">
    <w:abstractNumId w:val="6"/>
  </w:num>
  <w:num w:numId="5" w16cid:durableId="1924409033">
    <w:abstractNumId w:val="12"/>
  </w:num>
  <w:num w:numId="6" w16cid:durableId="689919546">
    <w:abstractNumId w:val="6"/>
  </w:num>
  <w:num w:numId="7" w16cid:durableId="2075934334">
    <w:abstractNumId w:val="3"/>
  </w:num>
  <w:num w:numId="8" w16cid:durableId="1891065950">
    <w:abstractNumId w:val="2"/>
  </w:num>
  <w:num w:numId="9" w16cid:durableId="945846731">
    <w:abstractNumId w:val="1"/>
  </w:num>
  <w:num w:numId="10" w16cid:durableId="919948859">
    <w:abstractNumId w:val="0"/>
  </w:num>
  <w:num w:numId="11" w16cid:durableId="579100354">
    <w:abstractNumId w:val="4"/>
  </w:num>
  <w:num w:numId="12" w16cid:durableId="1497957463">
    <w:abstractNumId w:val="10"/>
  </w:num>
  <w:num w:numId="13" w16cid:durableId="869800730">
    <w:abstractNumId w:val="9"/>
  </w:num>
  <w:num w:numId="14" w16cid:durableId="1364358321">
    <w:abstractNumId w:val="10"/>
  </w:num>
  <w:num w:numId="15" w16cid:durableId="188297785">
    <w:abstractNumId w:val="18"/>
  </w:num>
  <w:num w:numId="16" w16cid:durableId="921764414">
    <w:abstractNumId w:val="13"/>
  </w:num>
  <w:num w:numId="17" w16cid:durableId="1772898802">
    <w:abstractNumId w:val="15"/>
  </w:num>
  <w:num w:numId="18" w16cid:durableId="290211430">
    <w:abstractNumId w:val="14"/>
  </w:num>
  <w:num w:numId="19" w16cid:durableId="540702733">
    <w:abstractNumId w:val="16"/>
  </w:num>
  <w:num w:numId="20" w16cid:durableId="654182640">
    <w:abstractNumId w:val="7"/>
  </w:num>
  <w:num w:numId="21" w16cid:durableId="570045160">
    <w:abstractNumId w:val="11"/>
  </w:num>
  <w:num w:numId="22" w16cid:durableId="1652711927">
    <w:abstractNumId w:val="5"/>
  </w:num>
  <w:num w:numId="23" w16cid:durableId="1448504826">
    <w:abstractNumId w:val="19"/>
  </w:num>
  <w:num w:numId="24" w16cid:durableId="522548235">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332E59"/>
    <w:rsid w:val="00013749"/>
    <w:rsid w:val="0001412C"/>
    <w:rsid w:val="00014B28"/>
    <w:rsid w:val="000201D1"/>
    <w:rsid w:val="00021726"/>
    <w:rsid w:val="000474F6"/>
    <w:rsid w:val="00051D53"/>
    <w:rsid w:val="00054218"/>
    <w:rsid w:val="00067FBE"/>
    <w:rsid w:val="0007120F"/>
    <w:rsid w:val="00075057"/>
    <w:rsid w:val="00075825"/>
    <w:rsid w:val="00083965"/>
    <w:rsid w:val="00084C3A"/>
    <w:rsid w:val="00085999"/>
    <w:rsid w:val="000874EA"/>
    <w:rsid w:val="00091B73"/>
    <w:rsid w:val="000A2201"/>
    <w:rsid w:val="000A2985"/>
    <w:rsid w:val="000A4DFB"/>
    <w:rsid w:val="000A5471"/>
    <w:rsid w:val="000B1A42"/>
    <w:rsid w:val="000B2B6F"/>
    <w:rsid w:val="000C45E8"/>
    <w:rsid w:val="000D350A"/>
    <w:rsid w:val="000D57F3"/>
    <w:rsid w:val="000D61DD"/>
    <w:rsid w:val="000D692C"/>
    <w:rsid w:val="001015B3"/>
    <w:rsid w:val="00105A2D"/>
    <w:rsid w:val="001163C0"/>
    <w:rsid w:val="00120F57"/>
    <w:rsid w:val="00131497"/>
    <w:rsid w:val="001347BC"/>
    <w:rsid w:val="001366D0"/>
    <w:rsid w:val="001420C1"/>
    <w:rsid w:val="00143EB2"/>
    <w:rsid w:val="001452A1"/>
    <w:rsid w:val="00146ABB"/>
    <w:rsid w:val="00147F98"/>
    <w:rsid w:val="00151EAA"/>
    <w:rsid w:val="001525B6"/>
    <w:rsid w:val="001558F7"/>
    <w:rsid w:val="00160746"/>
    <w:rsid w:val="00167CAC"/>
    <w:rsid w:val="00171ABF"/>
    <w:rsid w:val="00172AD0"/>
    <w:rsid w:val="0017314A"/>
    <w:rsid w:val="0017467E"/>
    <w:rsid w:val="00181F25"/>
    <w:rsid w:val="0018286E"/>
    <w:rsid w:val="00187A66"/>
    <w:rsid w:val="00192CE7"/>
    <w:rsid w:val="00192CEB"/>
    <w:rsid w:val="00197471"/>
    <w:rsid w:val="0019793F"/>
    <w:rsid w:val="001A140B"/>
    <w:rsid w:val="001B369E"/>
    <w:rsid w:val="001B485F"/>
    <w:rsid w:val="001B6557"/>
    <w:rsid w:val="001C228D"/>
    <w:rsid w:val="001D1384"/>
    <w:rsid w:val="001D3D9C"/>
    <w:rsid w:val="001D5D48"/>
    <w:rsid w:val="001E12AE"/>
    <w:rsid w:val="001E27FD"/>
    <w:rsid w:val="001E3192"/>
    <w:rsid w:val="001E69CE"/>
    <w:rsid w:val="001E7C59"/>
    <w:rsid w:val="001E7FFB"/>
    <w:rsid w:val="001F10E0"/>
    <w:rsid w:val="001F1AF0"/>
    <w:rsid w:val="00205F8C"/>
    <w:rsid w:val="0021649E"/>
    <w:rsid w:val="002168F9"/>
    <w:rsid w:val="00223C38"/>
    <w:rsid w:val="00224EF4"/>
    <w:rsid w:val="00232894"/>
    <w:rsid w:val="00237BD1"/>
    <w:rsid w:val="00240935"/>
    <w:rsid w:val="00245D61"/>
    <w:rsid w:val="00254B3A"/>
    <w:rsid w:val="002578FF"/>
    <w:rsid w:val="00260EF4"/>
    <w:rsid w:val="00262326"/>
    <w:rsid w:val="0026290B"/>
    <w:rsid w:val="00263263"/>
    <w:rsid w:val="002710DB"/>
    <w:rsid w:val="0027496C"/>
    <w:rsid w:val="0028388A"/>
    <w:rsid w:val="00293D17"/>
    <w:rsid w:val="00294D00"/>
    <w:rsid w:val="002A6DD1"/>
    <w:rsid w:val="002B3C89"/>
    <w:rsid w:val="002C3E06"/>
    <w:rsid w:val="002C6CDC"/>
    <w:rsid w:val="002D2DC5"/>
    <w:rsid w:val="002D3C12"/>
    <w:rsid w:val="002E1D51"/>
    <w:rsid w:val="002E47B8"/>
    <w:rsid w:val="002F2027"/>
    <w:rsid w:val="002F6420"/>
    <w:rsid w:val="002F77BD"/>
    <w:rsid w:val="00300833"/>
    <w:rsid w:val="00300ED6"/>
    <w:rsid w:val="0030218D"/>
    <w:rsid w:val="00303ECD"/>
    <w:rsid w:val="003230B7"/>
    <w:rsid w:val="00332E59"/>
    <w:rsid w:val="00341E27"/>
    <w:rsid w:val="003462D8"/>
    <w:rsid w:val="003552AB"/>
    <w:rsid w:val="00355E7D"/>
    <w:rsid w:val="003634D8"/>
    <w:rsid w:val="0036405C"/>
    <w:rsid w:val="00365DC7"/>
    <w:rsid w:val="003704CE"/>
    <w:rsid w:val="003720FC"/>
    <w:rsid w:val="003733C7"/>
    <w:rsid w:val="00373F2D"/>
    <w:rsid w:val="003762FC"/>
    <w:rsid w:val="00386026"/>
    <w:rsid w:val="0038658F"/>
    <w:rsid w:val="003868DC"/>
    <w:rsid w:val="00387F2F"/>
    <w:rsid w:val="00390019"/>
    <w:rsid w:val="0039168F"/>
    <w:rsid w:val="00395907"/>
    <w:rsid w:val="003A6C28"/>
    <w:rsid w:val="003B33BC"/>
    <w:rsid w:val="003B550A"/>
    <w:rsid w:val="003B5657"/>
    <w:rsid w:val="003C13F1"/>
    <w:rsid w:val="003C6456"/>
    <w:rsid w:val="003C67A4"/>
    <w:rsid w:val="003E5E31"/>
    <w:rsid w:val="003F717E"/>
    <w:rsid w:val="00400DFB"/>
    <w:rsid w:val="0040168D"/>
    <w:rsid w:val="00401CB2"/>
    <w:rsid w:val="0040421B"/>
    <w:rsid w:val="00404880"/>
    <w:rsid w:val="00407C2A"/>
    <w:rsid w:val="00407FBE"/>
    <w:rsid w:val="004126F3"/>
    <w:rsid w:val="004161AF"/>
    <w:rsid w:val="004207BC"/>
    <w:rsid w:val="004232E5"/>
    <w:rsid w:val="004233CD"/>
    <w:rsid w:val="0042345F"/>
    <w:rsid w:val="00425244"/>
    <w:rsid w:val="00426585"/>
    <w:rsid w:val="00427E8B"/>
    <w:rsid w:val="00430BBF"/>
    <w:rsid w:val="00435EA1"/>
    <w:rsid w:val="00441D97"/>
    <w:rsid w:val="00443AC9"/>
    <w:rsid w:val="0044419A"/>
    <w:rsid w:val="004456E3"/>
    <w:rsid w:val="004462A4"/>
    <w:rsid w:val="00462062"/>
    <w:rsid w:val="00462B97"/>
    <w:rsid w:val="00465B6F"/>
    <w:rsid w:val="004674A9"/>
    <w:rsid w:val="00471150"/>
    <w:rsid w:val="00475F42"/>
    <w:rsid w:val="00476A58"/>
    <w:rsid w:val="00476FEE"/>
    <w:rsid w:val="00481F79"/>
    <w:rsid w:val="0048236A"/>
    <w:rsid w:val="00482EF4"/>
    <w:rsid w:val="004939BE"/>
    <w:rsid w:val="004952F5"/>
    <w:rsid w:val="004A652A"/>
    <w:rsid w:val="004A7137"/>
    <w:rsid w:val="004A73B8"/>
    <w:rsid w:val="004A78E9"/>
    <w:rsid w:val="004B012B"/>
    <w:rsid w:val="004B4987"/>
    <w:rsid w:val="004C1FE9"/>
    <w:rsid w:val="004D1EB2"/>
    <w:rsid w:val="004E0351"/>
    <w:rsid w:val="004E1809"/>
    <w:rsid w:val="004E20A6"/>
    <w:rsid w:val="004E3A82"/>
    <w:rsid w:val="004E5F46"/>
    <w:rsid w:val="004E69AB"/>
    <w:rsid w:val="004F6078"/>
    <w:rsid w:val="0050334C"/>
    <w:rsid w:val="00513853"/>
    <w:rsid w:val="0051765E"/>
    <w:rsid w:val="00520717"/>
    <w:rsid w:val="005234A6"/>
    <w:rsid w:val="0052705B"/>
    <w:rsid w:val="005279C4"/>
    <w:rsid w:val="00543A03"/>
    <w:rsid w:val="005441B6"/>
    <w:rsid w:val="00547CEE"/>
    <w:rsid w:val="0055004C"/>
    <w:rsid w:val="00551CD8"/>
    <w:rsid w:val="00553170"/>
    <w:rsid w:val="005632F5"/>
    <w:rsid w:val="00566F19"/>
    <w:rsid w:val="00576254"/>
    <w:rsid w:val="005773A1"/>
    <w:rsid w:val="0057761D"/>
    <w:rsid w:val="00585D4B"/>
    <w:rsid w:val="005944F3"/>
    <w:rsid w:val="00595D6A"/>
    <w:rsid w:val="005A066F"/>
    <w:rsid w:val="005A3E0B"/>
    <w:rsid w:val="005B65D4"/>
    <w:rsid w:val="005B7A11"/>
    <w:rsid w:val="005C1C5A"/>
    <w:rsid w:val="005C23C4"/>
    <w:rsid w:val="005C3527"/>
    <w:rsid w:val="005C6CDE"/>
    <w:rsid w:val="005E240D"/>
    <w:rsid w:val="005E6FCA"/>
    <w:rsid w:val="005F2F67"/>
    <w:rsid w:val="005F7C6B"/>
    <w:rsid w:val="0060358E"/>
    <w:rsid w:val="00604A18"/>
    <w:rsid w:val="00617718"/>
    <w:rsid w:val="0062311F"/>
    <w:rsid w:val="0062680B"/>
    <w:rsid w:val="006311B1"/>
    <w:rsid w:val="00634500"/>
    <w:rsid w:val="0064317C"/>
    <w:rsid w:val="00646BCB"/>
    <w:rsid w:val="00646F2B"/>
    <w:rsid w:val="0065033C"/>
    <w:rsid w:val="00651D00"/>
    <w:rsid w:val="006525AD"/>
    <w:rsid w:val="00662749"/>
    <w:rsid w:val="00664813"/>
    <w:rsid w:val="006754EB"/>
    <w:rsid w:val="006805D5"/>
    <w:rsid w:val="00686F42"/>
    <w:rsid w:val="006909F2"/>
    <w:rsid w:val="0069490E"/>
    <w:rsid w:val="006A4162"/>
    <w:rsid w:val="006C286D"/>
    <w:rsid w:val="006C3278"/>
    <w:rsid w:val="006C3454"/>
    <w:rsid w:val="006D320D"/>
    <w:rsid w:val="006D70B5"/>
    <w:rsid w:val="006E3473"/>
    <w:rsid w:val="006E7DF0"/>
    <w:rsid w:val="006F6F69"/>
    <w:rsid w:val="00704A11"/>
    <w:rsid w:val="00715888"/>
    <w:rsid w:val="00725982"/>
    <w:rsid w:val="00725E6A"/>
    <w:rsid w:val="00733C42"/>
    <w:rsid w:val="007639D8"/>
    <w:rsid w:val="0076734A"/>
    <w:rsid w:val="0076758F"/>
    <w:rsid w:val="007751CF"/>
    <w:rsid w:val="00776338"/>
    <w:rsid w:val="007826CE"/>
    <w:rsid w:val="007848BF"/>
    <w:rsid w:val="00786789"/>
    <w:rsid w:val="00790497"/>
    <w:rsid w:val="007908E6"/>
    <w:rsid w:val="00792F74"/>
    <w:rsid w:val="007A3144"/>
    <w:rsid w:val="007A58A7"/>
    <w:rsid w:val="007B1688"/>
    <w:rsid w:val="007B1BB2"/>
    <w:rsid w:val="007B3A33"/>
    <w:rsid w:val="007B4A3E"/>
    <w:rsid w:val="007B67FC"/>
    <w:rsid w:val="007D0128"/>
    <w:rsid w:val="007D0274"/>
    <w:rsid w:val="007D28B8"/>
    <w:rsid w:val="007D5956"/>
    <w:rsid w:val="007E3849"/>
    <w:rsid w:val="007E38F3"/>
    <w:rsid w:val="007E531A"/>
    <w:rsid w:val="007E60D2"/>
    <w:rsid w:val="007E7D59"/>
    <w:rsid w:val="007F0084"/>
    <w:rsid w:val="007F4D9A"/>
    <w:rsid w:val="007F58F4"/>
    <w:rsid w:val="008012A2"/>
    <w:rsid w:val="00801676"/>
    <w:rsid w:val="00804602"/>
    <w:rsid w:val="00805899"/>
    <w:rsid w:val="00806403"/>
    <w:rsid w:val="00811847"/>
    <w:rsid w:val="00811D15"/>
    <w:rsid w:val="00815CCE"/>
    <w:rsid w:val="008204EB"/>
    <w:rsid w:val="0082636F"/>
    <w:rsid w:val="00837726"/>
    <w:rsid w:val="00840490"/>
    <w:rsid w:val="008404BE"/>
    <w:rsid w:val="0084793D"/>
    <w:rsid w:val="00847EAF"/>
    <w:rsid w:val="0085494A"/>
    <w:rsid w:val="00857648"/>
    <w:rsid w:val="008603B9"/>
    <w:rsid w:val="008645CA"/>
    <w:rsid w:val="008715A2"/>
    <w:rsid w:val="00872853"/>
    <w:rsid w:val="00875CB5"/>
    <w:rsid w:val="008830CE"/>
    <w:rsid w:val="00885EE3"/>
    <w:rsid w:val="0089338D"/>
    <w:rsid w:val="00893520"/>
    <w:rsid w:val="00895CF7"/>
    <w:rsid w:val="008A1CD0"/>
    <w:rsid w:val="008A4DF4"/>
    <w:rsid w:val="008A4FDE"/>
    <w:rsid w:val="008B2749"/>
    <w:rsid w:val="008B7FDD"/>
    <w:rsid w:val="008C296A"/>
    <w:rsid w:val="008C4D0D"/>
    <w:rsid w:val="008D3A88"/>
    <w:rsid w:val="008E3B80"/>
    <w:rsid w:val="008E647F"/>
    <w:rsid w:val="008F13A6"/>
    <w:rsid w:val="008F380F"/>
    <w:rsid w:val="00901623"/>
    <w:rsid w:val="00906AD3"/>
    <w:rsid w:val="00907933"/>
    <w:rsid w:val="009106D4"/>
    <w:rsid w:val="00917342"/>
    <w:rsid w:val="00921511"/>
    <w:rsid w:val="00921B25"/>
    <w:rsid w:val="00923A87"/>
    <w:rsid w:val="0093057B"/>
    <w:rsid w:val="00947FA4"/>
    <w:rsid w:val="00956405"/>
    <w:rsid w:val="009623AD"/>
    <w:rsid w:val="00963CF7"/>
    <w:rsid w:val="00966490"/>
    <w:rsid w:val="00966C1A"/>
    <w:rsid w:val="0097573B"/>
    <w:rsid w:val="00990285"/>
    <w:rsid w:val="00992588"/>
    <w:rsid w:val="00994A39"/>
    <w:rsid w:val="00994ECE"/>
    <w:rsid w:val="009A0405"/>
    <w:rsid w:val="009A14CA"/>
    <w:rsid w:val="009A287C"/>
    <w:rsid w:val="009A34C6"/>
    <w:rsid w:val="009A41C1"/>
    <w:rsid w:val="009A5CCB"/>
    <w:rsid w:val="009A722E"/>
    <w:rsid w:val="009B5B3B"/>
    <w:rsid w:val="009C1F17"/>
    <w:rsid w:val="009C3FA4"/>
    <w:rsid w:val="009C53EC"/>
    <w:rsid w:val="009D0007"/>
    <w:rsid w:val="009E018F"/>
    <w:rsid w:val="009E53E7"/>
    <w:rsid w:val="009E6A78"/>
    <w:rsid w:val="009F1294"/>
    <w:rsid w:val="009F5EF5"/>
    <w:rsid w:val="009F7EC2"/>
    <w:rsid w:val="00A010D4"/>
    <w:rsid w:val="00A07DC9"/>
    <w:rsid w:val="00A12CC2"/>
    <w:rsid w:val="00A13820"/>
    <w:rsid w:val="00A1571C"/>
    <w:rsid w:val="00A208BF"/>
    <w:rsid w:val="00A2231A"/>
    <w:rsid w:val="00A26AA0"/>
    <w:rsid w:val="00A3146F"/>
    <w:rsid w:val="00A33CB3"/>
    <w:rsid w:val="00A41CE6"/>
    <w:rsid w:val="00A45B6F"/>
    <w:rsid w:val="00A51555"/>
    <w:rsid w:val="00A5370F"/>
    <w:rsid w:val="00A54401"/>
    <w:rsid w:val="00A62DBF"/>
    <w:rsid w:val="00A62E14"/>
    <w:rsid w:val="00A733C0"/>
    <w:rsid w:val="00A83246"/>
    <w:rsid w:val="00AA29DD"/>
    <w:rsid w:val="00AA3C3B"/>
    <w:rsid w:val="00AA5DDE"/>
    <w:rsid w:val="00AB0CD7"/>
    <w:rsid w:val="00AB5528"/>
    <w:rsid w:val="00AB7C41"/>
    <w:rsid w:val="00AC0DD8"/>
    <w:rsid w:val="00AC2673"/>
    <w:rsid w:val="00AD076E"/>
    <w:rsid w:val="00AD1908"/>
    <w:rsid w:val="00AD47ED"/>
    <w:rsid w:val="00AD4E0E"/>
    <w:rsid w:val="00AD5119"/>
    <w:rsid w:val="00AE4B96"/>
    <w:rsid w:val="00AE6BE2"/>
    <w:rsid w:val="00AF220D"/>
    <w:rsid w:val="00AF2F43"/>
    <w:rsid w:val="00AF34C3"/>
    <w:rsid w:val="00B04BC4"/>
    <w:rsid w:val="00B1118C"/>
    <w:rsid w:val="00B13E9F"/>
    <w:rsid w:val="00B256EC"/>
    <w:rsid w:val="00B3098B"/>
    <w:rsid w:val="00B30B06"/>
    <w:rsid w:val="00B32413"/>
    <w:rsid w:val="00B3269D"/>
    <w:rsid w:val="00B3380D"/>
    <w:rsid w:val="00B34BB4"/>
    <w:rsid w:val="00B41E16"/>
    <w:rsid w:val="00B439F2"/>
    <w:rsid w:val="00B45313"/>
    <w:rsid w:val="00B51315"/>
    <w:rsid w:val="00B56E08"/>
    <w:rsid w:val="00B5770F"/>
    <w:rsid w:val="00B57ADB"/>
    <w:rsid w:val="00B627E1"/>
    <w:rsid w:val="00B81136"/>
    <w:rsid w:val="00B8501D"/>
    <w:rsid w:val="00B93D83"/>
    <w:rsid w:val="00B95E4D"/>
    <w:rsid w:val="00B97FFD"/>
    <w:rsid w:val="00BA0D5E"/>
    <w:rsid w:val="00BB23C9"/>
    <w:rsid w:val="00BB4622"/>
    <w:rsid w:val="00BD4D0B"/>
    <w:rsid w:val="00BE06BE"/>
    <w:rsid w:val="00BE20C5"/>
    <w:rsid w:val="00BE2AF3"/>
    <w:rsid w:val="00BE36EC"/>
    <w:rsid w:val="00BE73B5"/>
    <w:rsid w:val="00BE7717"/>
    <w:rsid w:val="00BF1EA6"/>
    <w:rsid w:val="00BF45BE"/>
    <w:rsid w:val="00BF5AC3"/>
    <w:rsid w:val="00C07F07"/>
    <w:rsid w:val="00C1089A"/>
    <w:rsid w:val="00C12CDB"/>
    <w:rsid w:val="00C31F78"/>
    <w:rsid w:val="00C35838"/>
    <w:rsid w:val="00C40A43"/>
    <w:rsid w:val="00C42A61"/>
    <w:rsid w:val="00C4637C"/>
    <w:rsid w:val="00C46A72"/>
    <w:rsid w:val="00C4731E"/>
    <w:rsid w:val="00C50E91"/>
    <w:rsid w:val="00C55950"/>
    <w:rsid w:val="00C60827"/>
    <w:rsid w:val="00C60BBA"/>
    <w:rsid w:val="00C655EE"/>
    <w:rsid w:val="00C7575E"/>
    <w:rsid w:val="00C7581D"/>
    <w:rsid w:val="00C77D03"/>
    <w:rsid w:val="00C94ED7"/>
    <w:rsid w:val="00C97B28"/>
    <w:rsid w:val="00CA5207"/>
    <w:rsid w:val="00CA7B49"/>
    <w:rsid w:val="00CB283E"/>
    <w:rsid w:val="00CB29C3"/>
    <w:rsid w:val="00CC2C31"/>
    <w:rsid w:val="00CC40FB"/>
    <w:rsid w:val="00CC76C9"/>
    <w:rsid w:val="00CD0945"/>
    <w:rsid w:val="00CD1174"/>
    <w:rsid w:val="00CD2293"/>
    <w:rsid w:val="00CD2462"/>
    <w:rsid w:val="00CD4E39"/>
    <w:rsid w:val="00CD55D0"/>
    <w:rsid w:val="00CE52D1"/>
    <w:rsid w:val="00CE58E1"/>
    <w:rsid w:val="00CE717E"/>
    <w:rsid w:val="00CF2550"/>
    <w:rsid w:val="00CF3852"/>
    <w:rsid w:val="00CF4043"/>
    <w:rsid w:val="00D02023"/>
    <w:rsid w:val="00D03287"/>
    <w:rsid w:val="00D127C8"/>
    <w:rsid w:val="00D1538E"/>
    <w:rsid w:val="00D26CF1"/>
    <w:rsid w:val="00D3513C"/>
    <w:rsid w:val="00D36F43"/>
    <w:rsid w:val="00D37050"/>
    <w:rsid w:val="00D40003"/>
    <w:rsid w:val="00D42C21"/>
    <w:rsid w:val="00D47A2F"/>
    <w:rsid w:val="00D47D0B"/>
    <w:rsid w:val="00D53953"/>
    <w:rsid w:val="00D5754C"/>
    <w:rsid w:val="00D61AD0"/>
    <w:rsid w:val="00D63750"/>
    <w:rsid w:val="00D63863"/>
    <w:rsid w:val="00D63DA3"/>
    <w:rsid w:val="00D65105"/>
    <w:rsid w:val="00D6546D"/>
    <w:rsid w:val="00D65DF7"/>
    <w:rsid w:val="00D72A21"/>
    <w:rsid w:val="00D73F07"/>
    <w:rsid w:val="00D73FB2"/>
    <w:rsid w:val="00D751D3"/>
    <w:rsid w:val="00D77713"/>
    <w:rsid w:val="00D87EFA"/>
    <w:rsid w:val="00D93691"/>
    <w:rsid w:val="00D9608F"/>
    <w:rsid w:val="00DA3F4C"/>
    <w:rsid w:val="00DC0ADF"/>
    <w:rsid w:val="00DD1B1F"/>
    <w:rsid w:val="00DD1D27"/>
    <w:rsid w:val="00DE0548"/>
    <w:rsid w:val="00DE0967"/>
    <w:rsid w:val="00DE4E2E"/>
    <w:rsid w:val="00DE5D67"/>
    <w:rsid w:val="00DF0D56"/>
    <w:rsid w:val="00DF28A9"/>
    <w:rsid w:val="00DF6F8B"/>
    <w:rsid w:val="00DF7158"/>
    <w:rsid w:val="00E05B54"/>
    <w:rsid w:val="00E14093"/>
    <w:rsid w:val="00E14DD0"/>
    <w:rsid w:val="00E15098"/>
    <w:rsid w:val="00E15877"/>
    <w:rsid w:val="00E20F75"/>
    <w:rsid w:val="00E30934"/>
    <w:rsid w:val="00E54014"/>
    <w:rsid w:val="00E547B4"/>
    <w:rsid w:val="00E57CE0"/>
    <w:rsid w:val="00E660A1"/>
    <w:rsid w:val="00E669E7"/>
    <w:rsid w:val="00E6735F"/>
    <w:rsid w:val="00E70DBF"/>
    <w:rsid w:val="00E74E1F"/>
    <w:rsid w:val="00E852A5"/>
    <w:rsid w:val="00E91680"/>
    <w:rsid w:val="00E9189D"/>
    <w:rsid w:val="00E95DDB"/>
    <w:rsid w:val="00E96D7B"/>
    <w:rsid w:val="00EA0A5C"/>
    <w:rsid w:val="00EA6719"/>
    <w:rsid w:val="00EB57D0"/>
    <w:rsid w:val="00EB6F8A"/>
    <w:rsid w:val="00EC470D"/>
    <w:rsid w:val="00ED27AF"/>
    <w:rsid w:val="00EE49CC"/>
    <w:rsid w:val="00EF265F"/>
    <w:rsid w:val="00F10E4E"/>
    <w:rsid w:val="00F14981"/>
    <w:rsid w:val="00F1538C"/>
    <w:rsid w:val="00F16D94"/>
    <w:rsid w:val="00F33E65"/>
    <w:rsid w:val="00F35709"/>
    <w:rsid w:val="00F35FAD"/>
    <w:rsid w:val="00F469D3"/>
    <w:rsid w:val="00F545BA"/>
    <w:rsid w:val="00F5635D"/>
    <w:rsid w:val="00F567A9"/>
    <w:rsid w:val="00F56C3F"/>
    <w:rsid w:val="00F619B4"/>
    <w:rsid w:val="00F62BF3"/>
    <w:rsid w:val="00F62CD9"/>
    <w:rsid w:val="00F65A78"/>
    <w:rsid w:val="00F67213"/>
    <w:rsid w:val="00F707A6"/>
    <w:rsid w:val="00F721CC"/>
    <w:rsid w:val="00F725BC"/>
    <w:rsid w:val="00F77E6C"/>
    <w:rsid w:val="00F81766"/>
    <w:rsid w:val="00F82369"/>
    <w:rsid w:val="00F8288D"/>
    <w:rsid w:val="00F8639A"/>
    <w:rsid w:val="00F9755A"/>
    <w:rsid w:val="00FA0D38"/>
    <w:rsid w:val="00FA0F35"/>
    <w:rsid w:val="00FA7D05"/>
    <w:rsid w:val="00FA7F98"/>
    <w:rsid w:val="00FB4532"/>
    <w:rsid w:val="00FC1E0B"/>
    <w:rsid w:val="00FC329F"/>
    <w:rsid w:val="00FC39E6"/>
    <w:rsid w:val="00FC5821"/>
    <w:rsid w:val="00FD51AF"/>
    <w:rsid w:val="00FD5F60"/>
    <w:rsid w:val="00FE363D"/>
    <w:rsid w:val="00FE6248"/>
    <w:rsid w:val="00FF1570"/>
    <w:rsid w:val="064D6F8A"/>
    <w:rsid w:val="0EC13BD3"/>
    <w:rsid w:val="39BE2E59"/>
    <w:rsid w:val="76076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105022"/>
  <w15:chartTrackingRefBased/>
  <w15:docId w15:val="{C0E009F1-F081-4804-B153-1345908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iPriority="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semiHidden="1" w:uiPriority="1" w:unhideWhenUsed="1" w:qFormat="1"/>
    <w:lsdException w:name="List Bullet 3" w:uiPriority="1" w:qFormat="1"/>
    <w:lsdException w:name="List Bullet 4" w:semiHidden="1" w:unhideWhenUsed="1"/>
    <w:lsdException w:name="List Bullet 5" w:semiHidden="1" w:unhideWhenUsed="1"/>
    <w:lsdException w:name="List Number 2" w:semiHidden="1" w:uiPriority="1" w:unhideWhenUsed="1" w:qFormat="1"/>
    <w:lsdException w:name="List Number 3" w:semiHidden="1" w:uiPriority="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nhideWhenUsed="1"/>
    <w:lsdException w:name="Emphasis" w:semiHidden="1" w:uiPriority="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lsdException w:name="Quote" w:uiPriority="9"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
    <w:rsid w:val="003B550A"/>
    <w:rPr>
      <w:rFonts w:asciiTheme="minorHAnsi" w:hAnsiTheme="minorHAnsi" w:cs="Arial"/>
      <w:sz w:val="18"/>
      <w:lang w:val="en-GB"/>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15"/>
      </w:numPr>
    </w:pPr>
  </w:style>
  <w:style w:type="paragraph" w:styleId="ListNumber">
    <w:name w:val="List Number"/>
    <w:basedOn w:val="Normal"/>
    <w:uiPriority w:val="1"/>
    <w:qFormat/>
    <w:rsid w:val="008C4D0D"/>
    <w:pPr>
      <w:numPr>
        <w:numId w:val="16"/>
      </w:numPr>
    </w:pPr>
  </w:style>
  <w:style w:type="paragraph" w:styleId="Header">
    <w:name w:val="header"/>
    <w:semiHidden/>
    <w:rsid w:val="00B04BC4"/>
    <w:pPr>
      <w:tabs>
        <w:tab w:val="right" w:pos="8562"/>
      </w:tabs>
    </w:pPr>
    <w:rPr>
      <w:rFonts w:asciiTheme="minorHAnsi" w:hAnsiTheme="minorHAnsi" w:cs="Arial"/>
      <w:b/>
      <w:color w:val="747678" w:themeColor="background2"/>
      <w:sz w:val="16"/>
    </w:rPr>
  </w:style>
  <w:style w:type="paragraph" w:styleId="Footer">
    <w:name w:val="footer"/>
    <w:link w:val="FooterChar"/>
    <w:uiPriority w:val="9"/>
    <w:rsid w:val="000D61DD"/>
    <w:pPr>
      <w:jc w:val="right"/>
    </w:pPr>
    <w:rPr>
      <w:rFonts w:asciiTheme="minorHAnsi" w:hAnsiTheme="minorHAnsi" w:cstheme="minorHAnsi"/>
      <w:color w:val="747678" w:themeColor="background2"/>
      <w:sz w:val="12"/>
      <w:szCs w:val="16"/>
    </w:rPr>
  </w:style>
  <w:style w:type="character" w:customStyle="1" w:styleId="ReportColour">
    <w:name w:val="Report Colour"/>
    <w:basedOn w:val="DefaultParagraphFont"/>
    <w:rsid w:val="005A066F"/>
    <w:rPr>
      <w:color w:val="4F2D7F" w:themeColor="accent1"/>
      <w:lang w:val="en-US"/>
    </w:rPr>
  </w:style>
  <w:style w:type="paragraph" w:customStyle="1" w:styleId="AppendixTitle">
    <w:name w:val="Appendix Title"/>
    <w:basedOn w:val="Normal"/>
    <w:next w:val="BodyText"/>
    <w:rsid w:val="00990285"/>
    <w:pPr>
      <w:pageBreakBefore/>
      <w:framePr w:w="8630" w:wrap="around" w:vAnchor="page" w:hAnchor="text" w:y="1419" w:anchorLock="1"/>
      <w:spacing w:line="800" w:lineRule="exact"/>
    </w:pPr>
    <w:rPr>
      <w:rFonts w:asciiTheme="majorHAnsi" w:hAnsiTheme="majorHAnsi" w:cstheme="majorHAnsi"/>
      <w:bCs/>
      <w:color w:val="4F2D7F" w:themeColor="accent1"/>
      <w:kern w:val="28"/>
      <w:sz w:val="72"/>
      <w:szCs w:val="32"/>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asciiTheme="majorHAnsi" w:hAnsiTheme="majorHAnsi" w:cs="Arial"/>
      <w:bCs/>
      <w:color w:val="747678" w:themeColor="background2"/>
      <w:kern w:val="28"/>
      <w:sz w:val="36"/>
      <w:szCs w:val="24"/>
    </w:rPr>
  </w:style>
  <w:style w:type="paragraph" w:styleId="ListBullet2">
    <w:name w:val="List Bullet 2"/>
    <w:basedOn w:val="Normal"/>
    <w:uiPriority w:val="1"/>
    <w:qFormat/>
    <w:rsid w:val="008C4D0D"/>
    <w:pPr>
      <w:numPr>
        <w:ilvl w:val="1"/>
        <w:numId w:val="15"/>
      </w:numPr>
    </w:pPr>
  </w:style>
  <w:style w:type="paragraph" w:styleId="ListNumber2">
    <w:name w:val="List Number 2"/>
    <w:basedOn w:val="Normal"/>
    <w:uiPriority w:val="1"/>
    <w:qFormat/>
    <w:rsid w:val="008C4D0D"/>
    <w:pPr>
      <w:numPr>
        <w:ilvl w:val="1"/>
        <w:numId w:val="16"/>
      </w:numPr>
    </w:pPr>
  </w:style>
  <w:style w:type="paragraph" w:styleId="ListNumber3">
    <w:name w:val="List Number 3"/>
    <w:basedOn w:val="Normal"/>
    <w:uiPriority w:val="1"/>
    <w:qFormat/>
    <w:rsid w:val="008C4D0D"/>
    <w:pPr>
      <w:numPr>
        <w:ilvl w:val="2"/>
        <w:numId w:val="16"/>
      </w:numPr>
    </w:pPr>
  </w:style>
  <w:style w:type="paragraph" w:customStyle="1" w:styleId="MarginNotes">
    <w:name w:val="Margin Notes"/>
    <w:semiHidden/>
    <w:rsid w:val="00B04BC4"/>
    <w:rPr>
      <w:rFonts w:asciiTheme="minorHAnsi" w:hAnsiTheme="minorHAnsi" w:cs="Arial"/>
      <w:sz w:val="16"/>
    </w:rPr>
  </w:style>
  <w:style w:type="paragraph" w:customStyle="1" w:styleId="SectionTitle">
    <w:name w:val="Section Title"/>
    <w:next w:val="BodyText"/>
    <w:rsid w:val="00990285"/>
    <w:pPr>
      <w:pageBreakBefore/>
      <w:framePr w:w="8630" w:wrap="around" w:vAnchor="page" w:hAnchor="text" w:y="1419" w:anchorLock="1"/>
      <w:spacing w:after="120" w:line="800" w:lineRule="exact"/>
    </w:pPr>
    <w:rPr>
      <w:rFonts w:asciiTheme="majorHAnsi" w:hAnsiTheme="majorHAnsi" w:cstheme="majorHAnsi"/>
      <w:color w:val="4F2D7F" w:themeColor="accent1"/>
      <w:sz w:val="72"/>
      <w:lang w:val="en-GB"/>
    </w:rPr>
  </w:style>
  <w:style w:type="paragraph" w:customStyle="1" w:styleId="TableHeading">
    <w:name w:val="Table Heading"/>
    <w:uiPriority w:val="2"/>
    <w:qFormat/>
    <w:rsid w:val="00B04BC4"/>
    <w:pPr>
      <w:spacing w:before="60" w:after="60"/>
    </w:pPr>
    <w:rPr>
      <w:rFonts w:asciiTheme="minorHAnsi" w:hAnsiTheme="minorHAnsi" w:cs="Arial"/>
      <w:b/>
      <w:bCs/>
      <w:kern w:val="28"/>
      <w:sz w:val="16"/>
      <w:szCs w:val="32"/>
    </w:rPr>
  </w:style>
  <w:style w:type="paragraph" w:customStyle="1" w:styleId="TableText">
    <w:name w:val="Table Text"/>
    <w:uiPriority w:val="2"/>
    <w:qFormat/>
    <w:rsid w:val="00B04BC4"/>
    <w:pPr>
      <w:spacing w:before="60" w:after="60"/>
    </w:pPr>
    <w:rPr>
      <w:rFonts w:asciiTheme="minorHAnsi" w:hAnsiTheme="minorHAnsi" w:cs="Arial"/>
      <w:sz w:val="16"/>
    </w:rPr>
  </w:style>
  <w:style w:type="paragraph" w:customStyle="1" w:styleId="TintBoxTextBlack">
    <w:name w:val="Tint Box Text Black"/>
    <w:semiHidden/>
    <w:rsid w:val="00B04BC4"/>
    <w:pPr>
      <w:spacing w:after="240" w:line="240" w:lineRule="atLeast"/>
    </w:pPr>
    <w:rPr>
      <w:rFonts w:asciiTheme="minorHAnsi" w:hAnsiTheme="minorHAnsi" w:cs="Arial"/>
      <w:b/>
      <w:sz w:val="18"/>
    </w:rPr>
  </w:style>
  <w:style w:type="paragraph" w:customStyle="1" w:styleId="TintBoxTextWhite">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asciiTheme="minorHAnsi" w:hAnsiTheme="minorHAnsi" w:cs="Arial"/>
      <w:sz w:val="18"/>
    </w:rPr>
  </w:style>
  <w:style w:type="paragraph" w:styleId="TOC2">
    <w:name w:val="toc 2"/>
    <w:next w:val="Normal"/>
    <w:semiHidden/>
    <w:rsid w:val="00B04BC4"/>
    <w:pPr>
      <w:tabs>
        <w:tab w:val="right" w:pos="8363"/>
      </w:tabs>
      <w:spacing w:after="120" w:line="240" w:lineRule="atLeast"/>
      <w:ind w:left="198"/>
    </w:pPr>
    <w:rPr>
      <w:rFonts w:asciiTheme="minorHAnsi" w:hAnsiTheme="minorHAnsi" w:cs="Arial"/>
      <w:sz w:val="18"/>
      <w:szCs w:val="24"/>
    </w:rPr>
  </w:style>
  <w:style w:type="paragraph" w:styleId="TOC3">
    <w:name w:val="toc 3"/>
    <w:basedOn w:val="TOC2"/>
    <w:next w:val="Normal"/>
    <w:semiHidden/>
    <w:rsid w:val="00B04BC4"/>
    <w:pPr>
      <w:ind w:left="403"/>
    </w:pPr>
  </w:style>
  <w:style w:type="paragraph" w:customStyle="1" w:styleId="Contents">
    <w:name w:val="Contents"/>
    <w:next w:val="Normal"/>
    <w:uiPriority w:val="9"/>
    <w:unhideWhenUsed/>
    <w:rsid w:val="00B04BC4"/>
    <w:pPr>
      <w:framePr w:w="8629" w:wrap="around" w:vAnchor="page" w:hAnchor="text"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customStyle="1" w:styleId="ChapterTitle">
    <w:name w:val="Chapter Title"/>
    <w:basedOn w:val="Subtitle"/>
    <w:uiPriority w:val="9"/>
    <w:semiHidden/>
    <w:rsid w:val="00B04BC4"/>
    <w:pPr>
      <w:pBdr>
        <w:bottom w:val="single" w:sz="4" w:space="5" w:color="auto"/>
      </w:pBdr>
      <w:spacing w:after="720" w:line="240" w:lineRule="atLeast"/>
    </w:pPr>
    <w:rPr>
      <w:sz w:val="18"/>
    </w:rPr>
  </w:style>
  <w:style w:type="paragraph" w:customStyle="1" w:styleId="AppendicesTitle">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customStyle="1" w:styleId="ReferenceTitle">
    <w:name w:val="Reference Title"/>
    <w:next w:val="ReferenceText"/>
    <w:uiPriority w:val="9"/>
    <w:unhideWhenUsed/>
    <w:rsid w:val="00B04BC4"/>
    <w:pPr>
      <w:spacing w:after="120" w:line="240" w:lineRule="atLeast"/>
    </w:pPr>
    <w:rPr>
      <w:rFonts w:asciiTheme="minorHAnsi" w:hAnsiTheme="minorHAnsi" w:cs="Arial"/>
      <w:b/>
      <w:kern w:val="32"/>
      <w:sz w:val="18"/>
      <w:szCs w:val="24"/>
    </w:rPr>
  </w:style>
  <w:style w:type="paragraph" w:customStyle="1" w:styleId="ReferenceText">
    <w:name w:val="Reference Text"/>
    <w:uiPriority w:val="9"/>
    <w:unhideWhenUsed/>
    <w:rsid w:val="00B04BC4"/>
    <w:pPr>
      <w:spacing w:after="120" w:line="240" w:lineRule="atLeast"/>
    </w:pPr>
    <w:rPr>
      <w:rFonts w:asciiTheme="minorHAnsi" w:hAnsiTheme="minorHAnsi" w:cs="Arial"/>
      <w:kern w:val="32"/>
      <w:sz w:val="18"/>
      <w:szCs w:val="24"/>
    </w:rPr>
  </w:style>
  <w:style w:type="paragraph" w:customStyle="1" w:styleId="Backpage">
    <w:name w:val="Back page"/>
    <w:uiPriority w:val="9"/>
    <w:semiHidden/>
    <w:rsid w:val="00B04BC4"/>
    <w:rPr>
      <w:rFonts w:asciiTheme="majorHAnsi" w:hAnsiTheme="majorHAnsi" w:cs="Arial"/>
      <w:b/>
      <w:sz w:val="18"/>
    </w:rPr>
  </w:style>
  <w:style w:type="paragraph" w:customStyle="1" w:styleId="Copyright">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customStyle="1" w:styleId="TradingName">
    <w:name w:val="Trading Name"/>
    <w:semiHidden/>
    <w:rsid w:val="00B04BC4"/>
    <w:pPr>
      <w:spacing w:line="180" w:lineRule="atLeast"/>
    </w:pPr>
    <w:rPr>
      <w:rFonts w:asciiTheme="minorHAnsi" w:eastAsia="SimHei" w:hAnsiTheme="minorHAnsi" w:cs="Arial"/>
      <w:b/>
      <w:sz w:val="14"/>
    </w:rPr>
  </w:style>
  <w:style w:type="paragraph" w:customStyle="1" w:styleId="PartnerAddress">
    <w:name w:val="Partner Address"/>
    <w:semiHidden/>
    <w:rsid w:val="00B04BC4"/>
    <w:rPr>
      <w:rFonts w:asciiTheme="minorHAnsi" w:eastAsia="SimHei" w:hAnsiTheme="minorHAnsi" w:cs="Arial"/>
      <w:sz w:val="14"/>
    </w:rPr>
  </w:style>
  <w:style w:type="paragraph" w:customStyle="1" w:styleId="HalfLineBreak">
    <w:name w:val="Half Line Break"/>
    <w:semiHidden/>
    <w:rsid w:val="00B04BC4"/>
    <w:pPr>
      <w:framePr w:wrap="around" w:vAnchor="page" w:hAnchor="page" w:x="9016" w:y="3970"/>
      <w:suppressOverlap/>
    </w:pPr>
    <w:rPr>
      <w:rFonts w:asciiTheme="minorHAnsi" w:eastAsia="SimHei" w:hAnsiTheme="minorHAnsi" w:cs="Arial"/>
      <w:b/>
      <w:sz w:val="7"/>
    </w:rPr>
  </w:style>
  <w:style w:type="paragraph" w:customStyle="1" w:styleId="LetterFooter">
    <w:name w:val="Letter Footer"/>
    <w:uiPriority w:val="9"/>
    <w:semiHidden/>
    <w:rsid w:val="0093057B"/>
    <w:pPr>
      <w:spacing w:line="140" w:lineRule="atLeast"/>
    </w:pPr>
    <w:rPr>
      <w:rFonts w:ascii="Arial Narrow" w:hAnsi="Arial Narrow" w:cs="Arial"/>
      <w:sz w:val="12"/>
      <w:lang w:val="en-GB"/>
    </w:rPr>
  </w:style>
  <w:style w:type="paragraph" w:customStyle="1" w:styleId="LetterFooterTitle">
    <w:name w:val="Letter Footer Title"/>
    <w:next w:val="LetterFooter"/>
    <w:uiPriority w:val="9"/>
    <w:semiHidden/>
    <w:rsid w:val="0093057B"/>
    <w:pPr>
      <w:spacing w:line="140" w:lineRule="atLeast"/>
    </w:pPr>
    <w:rPr>
      <w:rFonts w:ascii="Arial Narrow" w:hAnsi="Arial Narrow" w:cs="Arial"/>
      <w:b/>
      <w:sz w:val="12"/>
      <w:lang w:val="en-GB"/>
    </w:rPr>
  </w:style>
  <w:style w:type="paragraph" w:customStyle="1" w:styleId="LandscapeHeader">
    <w:name w:val="Landscape Header"/>
    <w:basedOn w:val="Header"/>
    <w:semiHidden/>
    <w:rsid w:val="00B04BC4"/>
    <w:pPr>
      <w:tabs>
        <w:tab w:val="clear" w:pos="8562"/>
        <w:tab w:val="right" w:pos="13438"/>
      </w:tabs>
    </w:pPr>
  </w:style>
  <w:style w:type="paragraph" w:customStyle="1" w:styleId="NumberedHeading1">
    <w:name w:val="Numbered Heading 1"/>
    <w:next w:val="BodyText"/>
    <w:uiPriority w:val="3"/>
    <w:qFormat/>
    <w:rsid w:val="00B04BC4"/>
    <w:pPr>
      <w:numPr>
        <w:numId w:val="19"/>
      </w:numPr>
      <w:spacing w:before="240" w:after="120" w:line="400" w:lineRule="exact"/>
    </w:pPr>
    <w:rPr>
      <w:rFonts w:asciiTheme="majorHAnsi" w:hAnsiTheme="majorHAnsi" w:cstheme="majorHAnsi"/>
      <w:color w:val="4F2D7F" w:themeColor="accent1"/>
      <w:sz w:val="36"/>
    </w:rPr>
  </w:style>
  <w:style w:type="paragraph" w:customStyle="1" w:styleId="NumberedHeading2">
    <w:name w:val="Numbered Heading 2"/>
    <w:next w:val="BodyText"/>
    <w:uiPriority w:val="3"/>
    <w:qFormat/>
    <w:rsid w:val="007F4D9A"/>
    <w:pPr>
      <w:numPr>
        <w:ilvl w:val="1"/>
        <w:numId w:val="19"/>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uiPriority w:val="1"/>
    <w:rsid w:val="00B04BC4"/>
    <w:pPr>
      <w:numPr>
        <w:numId w:val="6"/>
      </w:numPr>
    </w:pPr>
  </w:style>
  <w:style w:type="paragraph" w:customStyle="1" w:styleId="ParagraphBullet2">
    <w:name w:val="Paragraph Bullet 2"/>
    <w:basedOn w:val="Normal"/>
    <w:uiPriority w:val="1"/>
    <w:rsid w:val="00B04BC4"/>
    <w:pPr>
      <w:numPr>
        <w:ilvl w:val="1"/>
        <w:numId w:val="6"/>
      </w:numPr>
    </w:pPr>
  </w:style>
  <w:style w:type="paragraph" w:customStyle="1" w:styleId="MarginNotesHeading">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customStyle="1" w:styleId="ContactDetails">
    <w:name w:val="Contact Details"/>
    <w:uiPriority w:val="9"/>
    <w:unhideWhenUsed/>
    <w:rsid w:val="00B04BC4"/>
    <w:rPr>
      <w:rFonts w:asciiTheme="minorHAnsi" w:hAnsiTheme="minorHAnsi" w:cs="Arial"/>
      <w:sz w:val="16"/>
    </w:rPr>
  </w:style>
  <w:style w:type="paragraph" w:customStyle="1" w:styleId="ContactDetailsTitle">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customStyle="1" w:styleId="BalloonTextChar">
    <w:name w:val="Balloon Text Char"/>
    <w:basedOn w:val="DefaultParagraphFont"/>
    <w:link w:val="BalloonText"/>
    <w:uiPriority w:val="9"/>
    <w:semiHidden/>
    <w:rsid w:val="00B04BC4"/>
    <w:rPr>
      <w:rFonts w:asciiTheme="minorHAnsi" w:hAnsiTheme="minorHAnsi" w:cs="Tahoma"/>
      <w:sz w:val="16"/>
      <w:szCs w:val="16"/>
      <w:lang w:val="en-US"/>
    </w:rPr>
  </w:style>
  <w:style w:type="table" w:customStyle="1" w:styleId="GTITableStyle1">
    <w:name w:val="GTI Table Style 1"/>
    <w:basedOn w:val="TableNormal"/>
    <w:uiPriority w:val="99"/>
    <w:rsid w:val="005C23C4"/>
    <w:rPr>
      <w:rFonts w:asciiTheme="minorHAnsi" w:hAnsiTheme="minorHAnsi"/>
    </w:rPr>
    <w:tblPr>
      <w:tblBorders>
        <w:bottom w:val="single" w:sz="2" w:space="0" w:color="4F2D7F" w:themeColor="accent1"/>
        <w:insideH w:val="single" w:sz="2" w:space="0" w:color="4F2D7F" w:themeColor="accent1"/>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character" w:customStyle="1" w:styleId="BodyTextChar">
    <w:name w:val="Body Text Char"/>
    <w:basedOn w:val="DefaultParagraphFont"/>
    <w:link w:val="BodyText"/>
    <w:rsid w:val="00B04BC4"/>
    <w:rPr>
      <w:rFonts w:asciiTheme="minorHAnsi" w:hAnsiTheme="minorHAnsi" w:cs="Arial"/>
      <w:sz w:val="18"/>
      <w:lang w:val="en-US"/>
    </w:rPr>
  </w:style>
  <w:style w:type="numbering" w:customStyle="1" w:styleId="GTListBullet">
    <w:name w:val="GT List Bullet"/>
    <w:uiPriority w:val="99"/>
    <w:rsid w:val="008C4D0D"/>
    <w:pPr>
      <w:numPr>
        <w:numId w:val="1"/>
      </w:numPr>
    </w:pPr>
  </w:style>
  <w:style w:type="numbering" w:customStyle="1" w:styleId="GTListNumber">
    <w:name w:val="GT List Number"/>
    <w:uiPriority w:val="99"/>
    <w:rsid w:val="008C4D0D"/>
    <w:pPr>
      <w:numPr>
        <w:numId w:val="2"/>
      </w:numPr>
    </w:pPr>
  </w:style>
  <w:style w:type="numbering" w:customStyle="1" w:styleId="GTNumberedHeadings">
    <w:name w:val="GT Numbered Headings"/>
    <w:uiPriority w:val="99"/>
    <w:rsid w:val="00B04BC4"/>
    <w:pPr>
      <w:numPr>
        <w:numId w:val="3"/>
      </w:numPr>
    </w:pPr>
  </w:style>
  <w:style w:type="numbering" w:customStyle="1" w:styleId="GTParagraphBullet">
    <w:name w:val="GT Paragraph Bullet"/>
    <w:uiPriority w:val="99"/>
    <w:rsid w:val="00B04BC4"/>
    <w:pPr>
      <w:numPr>
        <w:numId w:val="4"/>
      </w:numPr>
    </w:pPr>
  </w:style>
  <w:style w:type="paragraph" w:styleId="NoSpacing">
    <w:name w:val="No Spacing"/>
    <w:uiPriority w:val="1"/>
    <w:semiHidden/>
    <w:rsid w:val="00B04BC4"/>
    <w:rPr>
      <w:rFonts w:asciiTheme="minorHAnsi" w:hAnsiTheme="minorHAnsi" w:cs="Arial"/>
      <w:sz w:val="18"/>
    </w:rPr>
  </w:style>
  <w:style w:type="paragraph" w:styleId="PlainText">
    <w:name w:val="Plain Text"/>
    <w:basedOn w:val="Normal"/>
    <w:link w:val="PlainTextChar"/>
    <w:semiHidden/>
    <w:unhideWhenUsed/>
    <w:rsid w:val="00B04BC4"/>
    <w:rPr>
      <w:szCs w:val="21"/>
    </w:rPr>
  </w:style>
  <w:style w:type="character" w:customStyle="1" w:styleId="PlainTextChar">
    <w:name w:val="Plain Text Char"/>
    <w:basedOn w:val="DefaultParagraphFont"/>
    <w:link w:val="PlainText"/>
    <w:semiHidden/>
    <w:rsid w:val="00B04BC4"/>
    <w:rPr>
      <w:rFonts w:asciiTheme="minorHAnsi" w:hAnsiTheme="minorHAnsi" w:cs="Arial"/>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customStyle="1" w:styleId="Address1">
    <w:name w:val="Address1"/>
    <w:basedOn w:val="PartnerAddress"/>
    <w:rsid w:val="00CA7B49"/>
    <w:pPr>
      <w:spacing w:after="120"/>
    </w:pPr>
    <w:rPr>
      <w:color w:val="4F2D7F" w:themeColor="accent1"/>
      <w:szCs w:val="16"/>
    </w:rPr>
  </w:style>
  <w:style w:type="paragraph" w:customStyle="1" w:styleId="WebAddress">
    <w:name w:val="WebAddress"/>
    <w:basedOn w:val="Address1"/>
    <w:semiHidden/>
    <w:qFormat/>
    <w:rsid w:val="00CA7B49"/>
    <w:rPr>
      <w:b/>
      <w:sz w:val="12"/>
    </w:rPr>
  </w:style>
  <w:style w:type="paragraph" w:customStyle="1" w:styleId="ClientAddress">
    <w:name w:val="Client Address"/>
    <w:basedOn w:val="BodyText"/>
    <w:rsid w:val="00462B97"/>
    <w:pPr>
      <w:framePr w:hSpace="180" w:wrap="around" w:vAnchor="text" w:hAnchor="text" w:y="1"/>
      <w:suppressOverlap/>
    </w:pPr>
  </w:style>
  <w:style w:type="paragraph" w:customStyle="1" w:styleId="Smlspace">
    <w:name w:val="Sml space"/>
    <w:basedOn w:val="Copyright"/>
    <w:semiHidden/>
    <w:qFormat/>
    <w:rsid w:val="00CA7B49"/>
    <w:pPr>
      <w:framePr w:hSpace="180" w:wrap="around" w:vAnchor="text" w:hAnchor="text" w:y="10232"/>
    </w:pPr>
    <w:rPr>
      <w:color w:val="4F2D7F" w:themeColor="accent1"/>
      <w:sz w:val="2"/>
      <w:szCs w:val="2"/>
    </w:rPr>
  </w:style>
  <w:style w:type="character" w:customStyle="1" w:styleId="Heading1Char">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customStyle="1" w:styleId="Heading2Char">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customStyle="1" w:styleId="Heading4Char">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customStyle="1" w:styleId="LandscapeFooter">
    <w:name w:val="Landscape Footer"/>
    <w:basedOn w:val="Footer"/>
    <w:uiPriority w:val="9"/>
    <w:semiHidden/>
    <w:rsid w:val="00B04BC4"/>
    <w:pPr>
      <w:tabs>
        <w:tab w:val="right" w:pos="13461"/>
      </w:tabs>
    </w:pPr>
  </w:style>
  <w:style w:type="paragraph" w:customStyle="1" w:styleId="SectionTitleLandscape">
    <w:name w:val="Section Title Landscape"/>
    <w:basedOn w:val="Normal"/>
    <w:next w:val="BodyText"/>
    <w:uiPriority w:val="3"/>
    <w:rsid w:val="00C4637C"/>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customStyle="1" w:styleId="AppendixTitleLandscape">
    <w:name w:val="Appendix Title Landscape"/>
    <w:basedOn w:val="Normal"/>
    <w:next w:val="BodyText"/>
    <w:uiPriority w:val="4"/>
    <w:rsid w:val="00C4637C"/>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sz="2" w:space="10" w:color="4F2D7F" w:themeColor="accent1"/>
        <w:left w:val="single" w:sz="2" w:space="10" w:color="4F2D7F" w:themeColor="accent1"/>
        <w:bottom w:val="single" w:sz="2" w:space="10" w:color="4F2D7F" w:themeColor="accent1"/>
        <w:right w:val="single" w:sz="2" w:space="10" w:color="4F2D7F" w:themeColor="accent1"/>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customStyle="1" w:styleId="BodyText2Char">
    <w:name w:val="Body Text 2 Char"/>
    <w:basedOn w:val="DefaultParagraphFont"/>
    <w:link w:val="BodyText2"/>
    <w:semiHidden/>
    <w:rsid w:val="006C286D"/>
    <w:rPr>
      <w:rFonts w:asciiTheme="minorHAnsi" w:hAnsiTheme="minorHAnsi" w:cs="Arial"/>
      <w:sz w:val="18"/>
      <w:lang w:val="en-US"/>
    </w:rPr>
  </w:style>
  <w:style w:type="paragraph" w:styleId="BodyText3">
    <w:name w:val="Body Text 3"/>
    <w:basedOn w:val="Normal"/>
    <w:link w:val="BodyText3Char"/>
    <w:semiHidden/>
    <w:unhideWhenUsed/>
    <w:rsid w:val="006C286D"/>
    <w:rPr>
      <w:sz w:val="16"/>
      <w:szCs w:val="16"/>
    </w:rPr>
  </w:style>
  <w:style w:type="character" w:customStyle="1" w:styleId="BodyText3Char">
    <w:name w:val="Body Text 3 Char"/>
    <w:basedOn w:val="DefaultParagraphFont"/>
    <w:link w:val="BodyText3"/>
    <w:semiHidden/>
    <w:rsid w:val="006C286D"/>
    <w:rPr>
      <w:rFonts w:asciiTheme="minorHAnsi" w:hAnsiTheme="minorHAnsi" w:cs="Arial"/>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customStyle="1" w:styleId="BodyTextFirstIndentChar">
    <w:name w:val="Body Text First Indent Char"/>
    <w:basedOn w:val="BodyTextChar"/>
    <w:link w:val="BodyTextFirstIndent"/>
    <w:semiHidden/>
    <w:rsid w:val="006C286D"/>
    <w:rPr>
      <w:rFonts w:asciiTheme="minorHAnsi" w:hAnsiTheme="minorHAnsi" w:cs="Arial"/>
      <w:sz w:val="18"/>
      <w:lang w:val="en-US"/>
    </w:rPr>
  </w:style>
  <w:style w:type="paragraph" w:styleId="BodyTextIndent">
    <w:name w:val="Body Text Indent"/>
    <w:basedOn w:val="Normal"/>
    <w:link w:val="BodyTextIndentChar"/>
    <w:semiHidden/>
    <w:unhideWhenUsed/>
    <w:rsid w:val="006C286D"/>
    <w:pPr>
      <w:ind w:left="283"/>
    </w:pPr>
  </w:style>
  <w:style w:type="character" w:customStyle="1" w:styleId="BodyTextIndentChar">
    <w:name w:val="Body Text Indent Char"/>
    <w:basedOn w:val="DefaultParagraphFont"/>
    <w:link w:val="BodyTextIndent"/>
    <w:semiHidden/>
    <w:rsid w:val="006C286D"/>
    <w:rPr>
      <w:rFonts w:asciiTheme="minorHAnsi" w:hAnsiTheme="minorHAnsi" w:cs="Arial"/>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customStyle="1" w:styleId="BodyTextFirstIndent2Char">
    <w:name w:val="Body Text First Indent 2 Char"/>
    <w:basedOn w:val="BodyTextIndentChar"/>
    <w:link w:val="BodyTextFirstIndent2"/>
    <w:semiHidden/>
    <w:rsid w:val="006C286D"/>
    <w:rPr>
      <w:rFonts w:asciiTheme="minorHAnsi" w:hAnsiTheme="minorHAnsi" w:cs="Arial"/>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customStyle="1" w:styleId="BodyTextIndent2Char">
    <w:name w:val="Body Text Indent 2 Char"/>
    <w:basedOn w:val="DefaultParagraphFont"/>
    <w:link w:val="BodyTextIndent2"/>
    <w:semiHidden/>
    <w:rsid w:val="006C286D"/>
    <w:rPr>
      <w:rFonts w:asciiTheme="minorHAnsi" w:hAnsiTheme="minorHAnsi" w:cs="Arial"/>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customStyle="1" w:styleId="BodyTextIndent3Char">
    <w:name w:val="Body Text Indent 3 Char"/>
    <w:basedOn w:val="DefaultParagraphFont"/>
    <w:link w:val="BodyTextIndent3"/>
    <w:semiHidden/>
    <w:rsid w:val="006C286D"/>
    <w:rPr>
      <w:rFonts w:asciiTheme="minorHAnsi" w:hAnsiTheme="minorHAnsi" w:cs="Arial"/>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pPr>
    <w:rPr>
      <w:i/>
      <w:iCs/>
      <w:color w:val="747678" w:themeColor="text2"/>
      <w:szCs w:val="18"/>
    </w:rPr>
  </w:style>
  <w:style w:type="paragraph" w:styleId="Closing">
    <w:name w:val="Closing"/>
    <w:basedOn w:val="Normal"/>
    <w:link w:val="ClosingChar"/>
    <w:semiHidden/>
    <w:unhideWhenUsed/>
    <w:rsid w:val="006C286D"/>
    <w:pPr>
      <w:ind w:left="4252"/>
    </w:pPr>
  </w:style>
  <w:style w:type="character" w:customStyle="1" w:styleId="ClosingChar">
    <w:name w:val="Closing Char"/>
    <w:basedOn w:val="DefaultParagraphFont"/>
    <w:link w:val="Closing"/>
    <w:semiHidden/>
    <w:rsid w:val="006C286D"/>
    <w:rPr>
      <w:rFonts w:asciiTheme="minorHAnsi" w:hAnsiTheme="minorHAnsi" w:cs="Arial"/>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sz="12" w:space="0" w:color="FFFFFF" w:themeColor="background1"/>
        </w:tcBorders>
        <w:shd w:val="clear" w:color="auto" w:fill="E45F00" w:themeFill="accent4" w:themeFillShade="CC"/>
      </w:tcPr>
    </w:tblStylePr>
    <w:tblStylePr w:type="lastRow">
      <w:rPr>
        <w:b/>
        <w:bCs/>
        <w:color w:val="E45F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sz="12" w:space="0" w:color="FFFFFF" w:themeColor="background1"/>
        </w:tcBorders>
        <w:shd w:val="clear" w:color="auto" w:fill="008590" w:themeFill="accent3" w:themeFillShade="CC"/>
      </w:tcPr>
    </w:tblStylePr>
    <w:tblStylePr w:type="lastRow">
      <w:rPr>
        <w:b/>
        <w:bCs/>
        <w:color w:val="00859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sz="12" w:space="0" w:color="FFFFFF" w:themeColor="background1"/>
        </w:tcBorders>
        <w:shd w:val="clear" w:color="auto" w:fill="C5142B" w:themeFill="accent6" w:themeFillShade="CC"/>
      </w:tcPr>
    </w:tblStylePr>
    <w:tblStylePr w:type="lastRow">
      <w:rPr>
        <w:b/>
        <w:bCs/>
        <w:color w:val="C5142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sz="12" w:space="0" w:color="FFFFFF" w:themeColor="background1"/>
        </w:tcBorders>
        <w:shd w:val="clear" w:color="auto" w:fill="7DB122" w:themeFill="accent5" w:themeFillShade="CC"/>
      </w:tcPr>
    </w:tblStylePr>
    <w:tblStylePr w:type="lastRow">
      <w:rPr>
        <w:b/>
        <w:bCs/>
        <w:color w:val="7DB12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C8BEAF" w:themeColor="accent2"/>
        <w:bottom w:val="single" w:sz="4" w:space="0" w:color="C8BEAF" w:themeColor="accent2"/>
        <w:right w:val="single" w:sz="4" w:space="0" w:color="C8BEAF" w:themeColor="accent2"/>
        <w:insideH w:val="single" w:sz="4" w:space="0" w:color="FFFFFF" w:themeColor="background1"/>
        <w:insideV w:val="single" w:sz="4" w:space="0" w:color="FFFFFF" w:themeColor="background1"/>
      </w:tblBorders>
    </w:tblPr>
    <w:tcPr>
      <w:shd w:val="clear" w:color="auto" w:fill="F9F8F7" w:themeFill="accent2"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sz="4" w:space="0" w:color="85745B" w:themeColor="accent2" w:themeShade="99"/>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sz="24" w:space="0" w:color="FF7D1E" w:themeColor="accent4"/>
        <w:left w:val="single" w:sz="4" w:space="0" w:color="00A7B5" w:themeColor="accent3"/>
        <w:bottom w:val="single" w:sz="4" w:space="0" w:color="00A7B5" w:themeColor="accent3"/>
        <w:right w:val="single" w:sz="4" w:space="0" w:color="00A7B5" w:themeColor="accent3"/>
        <w:insideH w:val="single" w:sz="4" w:space="0" w:color="FFFFFF" w:themeColor="background1"/>
        <w:insideV w:val="single" w:sz="4" w:space="0" w:color="FFFFFF" w:themeColor="background1"/>
      </w:tblBorders>
    </w:tblPr>
    <w:tcPr>
      <w:shd w:val="clear" w:color="auto" w:fill="DEFCFF" w:themeFill="accent3" w:themeFillTint="19"/>
    </w:tcPr>
    <w:tblStylePr w:type="firstRow">
      <w:rPr>
        <w:b/>
        <w:bCs/>
      </w:rPr>
      <w:tblPr/>
      <w:tcPr>
        <w:tcBorders>
          <w:top w:val="nil"/>
          <w:left w:val="nil"/>
          <w:bottom w:val="single" w:sz="24" w:space="0" w:color="FF7D1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sz="4" w:space="0" w:color="00636C" w:themeColor="accent3" w:themeShade="99"/>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sz="24" w:space="0" w:color="00A7B5" w:themeColor="accent3"/>
        <w:left w:val="single" w:sz="4" w:space="0" w:color="FF7D1E" w:themeColor="accent4"/>
        <w:bottom w:val="single" w:sz="4" w:space="0" w:color="FF7D1E" w:themeColor="accent4"/>
        <w:right w:val="single" w:sz="4" w:space="0" w:color="FF7D1E" w:themeColor="accent4"/>
        <w:insideH w:val="single" w:sz="4" w:space="0" w:color="FFFFFF" w:themeColor="background1"/>
        <w:insideV w:val="single" w:sz="4" w:space="0" w:color="FFFFFF" w:themeColor="background1"/>
      </w:tblBorders>
    </w:tblPr>
    <w:tcPr>
      <w:shd w:val="clear" w:color="auto" w:fill="FFF2E8" w:themeFill="accent4" w:themeFillTint="19"/>
    </w:tcPr>
    <w:tblStylePr w:type="firstRow">
      <w:rPr>
        <w:b/>
        <w:bCs/>
      </w:rPr>
      <w:tblPr/>
      <w:tcPr>
        <w:tcBorders>
          <w:top w:val="nil"/>
          <w:left w:val="nil"/>
          <w:bottom w:val="single" w:sz="24" w:space="0" w:color="00A7B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sz="4" w:space="0" w:color="AB4700" w:themeColor="accent4" w:themeShade="99"/>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sz="24" w:space="0" w:color="E92841" w:themeColor="accent6"/>
        <w:left w:val="single" w:sz="4" w:space="0" w:color="9BD732" w:themeColor="accent5"/>
        <w:bottom w:val="single" w:sz="4" w:space="0" w:color="9BD732" w:themeColor="accent5"/>
        <w:right w:val="single" w:sz="4" w:space="0" w:color="9BD732" w:themeColor="accent5"/>
        <w:insideH w:val="single" w:sz="4" w:space="0" w:color="FFFFFF" w:themeColor="background1"/>
        <w:insideV w:val="single" w:sz="4" w:space="0" w:color="FFFFFF" w:themeColor="background1"/>
      </w:tblBorders>
    </w:tblPr>
    <w:tcPr>
      <w:shd w:val="clear" w:color="auto" w:fill="F5FBEA" w:themeFill="accent5" w:themeFillTint="19"/>
    </w:tcPr>
    <w:tblStylePr w:type="firstRow">
      <w:rPr>
        <w:b/>
        <w:bCs/>
      </w:rPr>
      <w:tblPr/>
      <w:tcPr>
        <w:tcBorders>
          <w:top w:val="nil"/>
          <w:left w:val="nil"/>
          <w:bottom w:val="single" w:sz="24" w:space="0" w:color="E9284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sz="4" w:space="0" w:color="5D851A" w:themeColor="accent5" w:themeShade="99"/>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sz="24" w:space="0" w:color="9BD732" w:themeColor="accent5"/>
        <w:left w:val="single" w:sz="4" w:space="0" w:color="E92841" w:themeColor="accent6"/>
        <w:bottom w:val="single" w:sz="4" w:space="0" w:color="E92841" w:themeColor="accent6"/>
        <w:right w:val="single" w:sz="4" w:space="0" w:color="E92841" w:themeColor="accent6"/>
        <w:insideH w:val="single" w:sz="4" w:space="0" w:color="FFFFFF" w:themeColor="background1"/>
        <w:insideV w:val="single" w:sz="4" w:space="0" w:color="FFFFFF" w:themeColor="background1"/>
      </w:tblBorders>
    </w:tblPr>
    <w:tcPr>
      <w:shd w:val="clear" w:color="auto" w:fill="FCE9EC" w:themeFill="accent6" w:themeFillTint="19"/>
    </w:tcPr>
    <w:tblStylePr w:type="firstRow">
      <w:rPr>
        <w:b/>
        <w:bCs/>
      </w:rPr>
      <w:tblPr/>
      <w:tcPr>
        <w:tcBorders>
          <w:top w:val="nil"/>
          <w:left w:val="nil"/>
          <w:bottom w:val="single" w:sz="24" w:space="0" w:color="9BD73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sz="4" w:space="0" w:color="940F20" w:themeColor="accent6" w:themeShade="99"/>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unhideWhenUsed/>
    <w:rsid w:val="006C286D"/>
    <w:rPr>
      <w:sz w:val="20"/>
    </w:rPr>
  </w:style>
  <w:style w:type="character" w:customStyle="1" w:styleId="CommentTextChar">
    <w:name w:val="Comment Text Char"/>
    <w:basedOn w:val="DefaultParagraphFont"/>
    <w:link w:val="CommentText"/>
    <w:rsid w:val="006C286D"/>
    <w:rPr>
      <w:rFonts w:asciiTheme="minorHAnsi" w:hAnsiTheme="minorHAnsi" w:cs="Arial"/>
      <w:lang w:val="en-US"/>
    </w:rPr>
  </w:style>
  <w:style w:type="paragraph" w:styleId="CommentSubject">
    <w:name w:val="annotation subject"/>
    <w:basedOn w:val="CommentText"/>
    <w:next w:val="CommentText"/>
    <w:link w:val="CommentSubjectChar"/>
    <w:semiHidden/>
    <w:unhideWhenUsed/>
    <w:rsid w:val="006C286D"/>
    <w:rPr>
      <w:b/>
      <w:bCs/>
    </w:rPr>
  </w:style>
  <w:style w:type="character" w:customStyle="1" w:styleId="CommentSubjectChar">
    <w:name w:val="Comment Subject Char"/>
    <w:basedOn w:val="CommentTextChar"/>
    <w:link w:val="CommentSubject"/>
    <w:semiHidden/>
    <w:rsid w:val="006C286D"/>
    <w:rPr>
      <w:rFonts w:asciiTheme="minorHAnsi" w:hAnsiTheme="minorHAnsi" w:cs="Arial"/>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1907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559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5A52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9132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customStyle="1" w:styleId="DateChar">
    <w:name w:val="Date Char"/>
    <w:basedOn w:val="DefaultParagraphFont"/>
    <w:link w:val="Date"/>
    <w:semiHidden/>
    <w:rsid w:val="006C286D"/>
    <w:rPr>
      <w:rFonts w:asciiTheme="minorHAnsi" w:hAnsiTheme="minorHAnsi" w:cs="Arial"/>
      <w:sz w:val="18"/>
      <w:lang w:val="en-US"/>
    </w:rPr>
  </w:style>
  <w:style w:type="paragraph" w:styleId="DocumentMap">
    <w:name w:val="Document Map"/>
    <w:basedOn w:val="Normal"/>
    <w:link w:val="DocumentMapChar"/>
    <w:semiHidden/>
    <w:unhideWhenUsed/>
    <w:rsid w:val="006C286D"/>
    <w:rPr>
      <w:rFonts w:ascii="Segoe UI" w:hAnsi="Segoe UI" w:cs="Segoe UI"/>
      <w:sz w:val="16"/>
      <w:szCs w:val="16"/>
    </w:rPr>
  </w:style>
  <w:style w:type="character" w:customStyle="1" w:styleId="DocumentMapChar">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style>
  <w:style w:type="character" w:customStyle="1" w:styleId="E-mailSignatureChar">
    <w:name w:val="E-mail Signature Char"/>
    <w:basedOn w:val="DefaultParagraphFont"/>
    <w:link w:val="E-mailSignature"/>
    <w:semiHidden/>
    <w:rsid w:val="006C286D"/>
    <w:rPr>
      <w:rFonts w:asciiTheme="minorHAnsi" w:hAnsiTheme="minorHAnsi" w:cs="Arial"/>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rPr>
      <w:sz w:val="20"/>
    </w:rPr>
  </w:style>
  <w:style w:type="character" w:customStyle="1" w:styleId="EndnoteTextChar">
    <w:name w:val="Endnote Text Char"/>
    <w:basedOn w:val="DefaultParagraphFont"/>
    <w:link w:val="EndnoteText"/>
    <w:semiHidden/>
    <w:rsid w:val="006C286D"/>
    <w:rPr>
      <w:rFonts w:asciiTheme="minorHAnsi" w:hAnsiTheme="minorHAnsi" w:cs="Arial"/>
      <w:lang w:val="en-US"/>
    </w:rPr>
  </w:style>
  <w:style w:type="paragraph" w:styleId="EnvelopeAddress">
    <w:name w:val="envelope address"/>
    <w:basedOn w:val="Normal"/>
    <w:semiHidden/>
    <w:unhideWhenUsed/>
    <w:rsid w:val="006C286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6C286D"/>
    <w:rPr>
      <w:rFonts w:asciiTheme="majorHAnsi" w:eastAsiaTheme="majorEastAsia" w:hAnsiTheme="majorHAnsi"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rPr>
      <w:sz w:val="20"/>
    </w:rPr>
  </w:style>
  <w:style w:type="character" w:customStyle="1" w:styleId="FootnoteTextChar">
    <w:name w:val="Footnote Text Char"/>
    <w:basedOn w:val="DefaultParagraphFont"/>
    <w:link w:val="FootnoteText"/>
    <w:semiHidden/>
    <w:rsid w:val="006C286D"/>
    <w:rPr>
      <w:rFonts w:asciiTheme="minorHAnsi" w:hAnsiTheme="minorHAnsi" w:cs="Arial"/>
      <w:lang w:val="en-US"/>
    </w:rPr>
  </w:style>
  <w:style w:type="table" w:styleId="GridTable1Light">
    <w:name w:val="Grid Table 1 Light"/>
    <w:basedOn w:val="TableNormal"/>
    <w:uiPriority w:val="46"/>
    <w:rsid w:val="006C28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sz="4" w:space="0" w:color="E9E5DF" w:themeColor="accent2" w:themeTint="66"/>
        <w:left w:val="single" w:sz="4" w:space="0" w:color="E9E5DF" w:themeColor="accent2" w:themeTint="66"/>
        <w:bottom w:val="single" w:sz="4" w:space="0" w:color="E9E5DF" w:themeColor="accent2" w:themeTint="66"/>
        <w:right w:val="single" w:sz="4" w:space="0" w:color="E9E5DF" w:themeColor="accent2" w:themeTint="66"/>
        <w:insideH w:val="single" w:sz="4" w:space="0" w:color="E9E5DF" w:themeColor="accent2" w:themeTint="66"/>
        <w:insideV w:val="single" w:sz="4" w:space="0" w:color="E9E5DF" w:themeColor="accent2" w:themeTint="66"/>
      </w:tblBorders>
    </w:tblPr>
    <w:tblStylePr w:type="firstRow">
      <w:rPr>
        <w:b/>
        <w:bCs/>
      </w:rPr>
      <w:tblPr/>
      <w:tcPr>
        <w:tcBorders>
          <w:bottom w:val="single" w:sz="12" w:space="0" w:color="DED8CF" w:themeColor="accent2" w:themeTint="99"/>
        </w:tcBorders>
      </w:tcPr>
    </w:tblStylePr>
    <w:tblStylePr w:type="lastRow">
      <w:rPr>
        <w:b/>
        <w:bCs/>
      </w:rPr>
      <w:tblPr/>
      <w:tcPr>
        <w:tcBorders>
          <w:top w:val="double" w:sz="2" w:space="0" w:color="DED8C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sz="4" w:space="0" w:color="7BF4FF" w:themeColor="accent3" w:themeTint="66"/>
        <w:left w:val="single" w:sz="4" w:space="0" w:color="7BF4FF" w:themeColor="accent3" w:themeTint="66"/>
        <w:bottom w:val="single" w:sz="4" w:space="0" w:color="7BF4FF" w:themeColor="accent3" w:themeTint="66"/>
        <w:right w:val="single" w:sz="4" w:space="0" w:color="7BF4FF" w:themeColor="accent3" w:themeTint="66"/>
        <w:insideH w:val="single" w:sz="4" w:space="0" w:color="7BF4FF" w:themeColor="accent3" w:themeTint="66"/>
        <w:insideV w:val="single" w:sz="4" w:space="0" w:color="7BF4FF" w:themeColor="accent3" w:themeTint="66"/>
      </w:tblBorders>
    </w:tblPr>
    <w:tblStylePr w:type="firstRow">
      <w:rPr>
        <w:b/>
        <w:bCs/>
      </w:rPr>
      <w:tblPr/>
      <w:tcPr>
        <w:tcBorders>
          <w:bottom w:val="single" w:sz="12" w:space="0" w:color="39EFFF" w:themeColor="accent3" w:themeTint="99"/>
        </w:tcBorders>
      </w:tcPr>
    </w:tblStylePr>
    <w:tblStylePr w:type="lastRow">
      <w:rPr>
        <w:b/>
        <w:bCs/>
      </w:rPr>
      <w:tblPr/>
      <w:tcPr>
        <w:tcBorders>
          <w:top w:val="double" w:sz="2" w:space="0" w:color="39E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sz="4" w:space="0" w:color="FFCAA5" w:themeColor="accent4" w:themeTint="66"/>
        <w:left w:val="single" w:sz="4" w:space="0" w:color="FFCAA5" w:themeColor="accent4" w:themeTint="66"/>
        <w:bottom w:val="single" w:sz="4" w:space="0" w:color="FFCAA5" w:themeColor="accent4" w:themeTint="66"/>
        <w:right w:val="single" w:sz="4" w:space="0" w:color="FFCAA5" w:themeColor="accent4" w:themeTint="66"/>
        <w:insideH w:val="single" w:sz="4" w:space="0" w:color="FFCAA5" w:themeColor="accent4" w:themeTint="66"/>
        <w:insideV w:val="single" w:sz="4" w:space="0" w:color="FFCAA5" w:themeColor="accent4" w:themeTint="66"/>
      </w:tblBorders>
    </w:tblPr>
    <w:tblStylePr w:type="firstRow">
      <w:rPr>
        <w:b/>
        <w:bCs/>
      </w:rPr>
      <w:tblPr/>
      <w:tcPr>
        <w:tcBorders>
          <w:bottom w:val="single" w:sz="12" w:space="0" w:color="FFB078" w:themeColor="accent4" w:themeTint="99"/>
        </w:tcBorders>
      </w:tcPr>
    </w:tblStylePr>
    <w:tblStylePr w:type="lastRow">
      <w:rPr>
        <w:b/>
        <w:bCs/>
      </w:rPr>
      <w:tblPr/>
      <w:tcPr>
        <w:tcBorders>
          <w:top w:val="double" w:sz="2" w:space="0" w:color="FFB07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sz="4" w:space="0" w:color="D6EFAD" w:themeColor="accent5" w:themeTint="66"/>
        <w:left w:val="single" w:sz="4" w:space="0" w:color="D6EFAD" w:themeColor="accent5" w:themeTint="66"/>
        <w:bottom w:val="single" w:sz="4" w:space="0" w:color="D6EFAD" w:themeColor="accent5" w:themeTint="66"/>
        <w:right w:val="single" w:sz="4" w:space="0" w:color="D6EFAD" w:themeColor="accent5" w:themeTint="66"/>
        <w:insideH w:val="single" w:sz="4" w:space="0" w:color="D6EFAD" w:themeColor="accent5" w:themeTint="66"/>
        <w:insideV w:val="single" w:sz="4" w:space="0" w:color="D6EFAD" w:themeColor="accent5" w:themeTint="66"/>
      </w:tblBorders>
    </w:tblPr>
    <w:tblStylePr w:type="firstRow">
      <w:rPr>
        <w:b/>
        <w:bCs/>
      </w:rPr>
      <w:tblPr/>
      <w:tcPr>
        <w:tcBorders>
          <w:bottom w:val="single" w:sz="12" w:space="0" w:color="C2E784" w:themeColor="accent5" w:themeTint="99"/>
        </w:tcBorders>
      </w:tcPr>
    </w:tblStylePr>
    <w:tblStylePr w:type="lastRow">
      <w:rPr>
        <w:b/>
        <w:bCs/>
      </w:rPr>
      <w:tblPr/>
      <w:tcPr>
        <w:tcBorders>
          <w:top w:val="double" w:sz="2" w:space="0" w:color="C2E78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sz="4" w:space="0" w:color="F6A8B2" w:themeColor="accent6" w:themeTint="66"/>
        <w:left w:val="single" w:sz="4" w:space="0" w:color="F6A8B2" w:themeColor="accent6" w:themeTint="66"/>
        <w:bottom w:val="single" w:sz="4" w:space="0" w:color="F6A8B2" w:themeColor="accent6" w:themeTint="66"/>
        <w:right w:val="single" w:sz="4" w:space="0" w:color="F6A8B2" w:themeColor="accent6" w:themeTint="66"/>
        <w:insideH w:val="single" w:sz="4" w:space="0" w:color="F6A8B2" w:themeColor="accent6" w:themeTint="66"/>
        <w:insideV w:val="single" w:sz="4" w:space="0" w:color="F6A8B2" w:themeColor="accent6" w:themeTint="66"/>
      </w:tblBorders>
    </w:tblPr>
    <w:tblStylePr w:type="firstRow">
      <w:rPr>
        <w:b/>
        <w:bCs/>
      </w:rPr>
      <w:tblPr/>
      <w:tcPr>
        <w:tcBorders>
          <w:bottom w:val="single" w:sz="12" w:space="0" w:color="F17D8C" w:themeColor="accent6" w:themeTint="99"/>
        </w:tcBorders>
      </w:tcPr>
    </w:tblStylePr>
    <w:tblStylePr w:type="lastRow">
      <w:rPr>
        <w:b/>
        <w:bCs/>
      </w:rPr>
      <w:tblPr/>
      <w:tcPr>
        <w:tcBorders>
          <w:top w:val="double" w:sz="2" w:space="0" w:color="F17D8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sz="2" w:space="0" w:color="DED8CF" w:themeColor="accent2" w:themeTint="99"/>
        <w:bottom w:val="single" w:sz="2" w:space="0" w:color="DED8CF" w:themeColor="accent2" w:themeTint="99"/>
        <w:insideH w:val="single" w:sz="2" w:space="0" w:color="DED8CF" w:themeColor="accent2" w:themeTint="99"/>
        <w:insideV w:val="single" w:sz="2" w:space="0" w:color="DED8CF" w:themeColor="accent2" w:themeTint="99"/>
      </w:tblBorders>
    </w:tblPr>
    <w:tblStylePr w:type="firstRow">
      <w:rPr>
        <w:b/>
        <w:bCs/>
      </w:rPr>
      <w:tblPr/>
      <w:tcPr>
        <w:tcBorders>
          <w:top w:val="nil"/>
          <w:bottom w:val="single" w:sz="12" w:space="0" w:color="DED8CF" w:themeColor="accent2" w:themeTint="99"/>
          <w:insideH w:val="nil"/>
          <w:insideV w:val="nil"/>
        </w:tcBorders>
        <w:shd w:val="clear" w:color="auto" w:fill="FFFFFF" w:themeFill="background1"/>
      </w:tcPr>
    </w:tblStylePr>
    <w:tblStylePr w:type="lastRow">
      <w:rPr>
        <w:b/>
        <w:bCs/>
      </w:rPr>
      <w:tblPr/>
      <w:tcPr>
        <w:tcBorders>
          <w:top w:val="double" w:sz="2" w:space="0" w:color="DED8C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sz="2" w:space="0" w:color="39EFFF" w:themeColor="accent3" w:themeTint="99"/>
        <w:bottom w:val="single" w:sz="2" w:space="0" w:color="39EFFF" w:themeColor="accent3" w:themeTint="99"/>
        <w:insideH w:val="single" w:sz="2" w:space="0" w:color="39EFFF" w:themeColor="accent3" w:themeTint="99"/>
        <w:insideV w:val="single" w:sz="2" w:space="0" w:color="39EFFF" w:themeColor="accent3" w:themeTint="99"/>
      </w:tblBorders>
    </w:tblPr>
    <w:tblStylePr w:type="firstRow">
      <w:rPr>
        <w:b/>
        <w:bCs/>
      </w:rPr>
      <w:tblPr/>
      <w:tcPr>
        <w:tcBorders>
          <w:top w:val="nil"/>
          <w:bottom w:val="single" w:sz="12" w:space="0" w:color="39EFFF" w:themeColor="accent3" w:themeTint="99"/>
          <w:insideH w:val="nil"/>
          <w:insideV w:val="nil"/>
        </w:tcBorders>
        <w:shd w:val="clear" w:color="auto" w:fill="FFFFFF" w:themeFill="background1"/>
      </w:tcPr>
    </w:tblStylePr>
    <w:tblStylePr w:type="lastRow">
      <w:rPr>
        <w:b/>
        <w:bCs/>
      </w:rPr>
      <w:tblPr/>
      <w:tcPr>
        <w:tcBorders>
          <w:top w:val="double" w:sz="2" w:space="0" w:color="39E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sz="2" w:space="0" w:color="FFB078" w:themeColor="accent4" w:themeTint="99"/>
        <w:bottom w:val="single" w:sz="2" w:space="0" w:color="FFB078" w:themeColor="accent4" w:themeTint="99"/>
        <w:insideH w:val="single" w:sz="2" w:space="0" w:color="FFB078" w:themeColor="accent4" w:themeTint="99"/>
        <w:insideV w:val="single" w:sz="2" w:space="0" w:color="FFB078" w:themeColor="accent4" w:themeTint="99"/>
      </w:tblBorders>
    </w:tblPr>
    <w:tblStylePr w:type="firstRow">
      <w:rPr>
        <w:b/>
        <w:bCs/>
      </w:rPr>
      <w:tblPr/>
      <w:tcPr>
        <w:tcBorders>
          <w:top w:val="nil"/>
          <w:bottom w:val="single" w:sz="12" w:space="0" w:color="FFB078" w:themeColor="accent4" w:themeTint="99"/>
          <w:insideH w:val="nil"/>
          <w:insideV w:val="nil"/>
        </w:tcBorders>
        <w:shd w:val="clear" w:color="auto" w:fill="FFFFFF" w:themeFill="background1"/>
      </w:tcPr>
    </w:tblStylePr>
    <w:tblStylePr w:type="lastRow">
      <w:rPr>
        <w:b/>
        <w:bCs/>
      </w:rPr>
      <w:tblPr/>
      <w:tcPr>
        <w:tcBorders>
          <w:top w:val="double" w:sz="2" w:space="0" w:color="FFB07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sz="2" w:space="0" w:color="C2E784" w:themeColor="accent5" w:themeTint="99"/>
        <w:bottom w:val="single" w:sz="2" w:space="0" w:color="C2E784" w:themeColor="accent5" w:themeTint="99"/>
        <w:insideH w:val="single" w:sz="2" w:space="0" w:color="C2E784" w:themeColor="accent5" w:themeTint="99"/>
        <w:insideV w:val="single" w:sz="2" w:space="0" w:color="C2E784" w:themeColor="accent5" w:themeTint="99"/>
      </w:tblBorders>
    </w:tblPr>
    <w:tblStylePr w:type="firstRow">
      <w:rPr>
        <w:b/>
        <w:bCs/>
      </w:rPr>
      <w:tblPr/>
      <w:tcPr>
        <w:tcBorders>
          <w:top w:val="nil"/>
          <w:bottom w:val="single" w:sz="12" w:space="0" w:color="C2E784" w:themeColor="accent5" w:themeTint="99"/>
          <w:insideH w:val="nil"/>
          <w:insideV w:val="nil"/>
        </w:tcBorders>
        <w:shd w:val="clear" w:color="auto" w:fill="FFFFFF" w:themeFill="background1"/>
      </w:tcPr>
    </w:tblStylePr>
    <w:tblStylePr w:type="lastRow">
      <w:rPr>
        <w:b/>
        <w:bCs/>
      </w:rPr>
      <w:tblPr/>
      <w:tcPr>
        <w:tcBorders>
          <w:top w:val="double" w:sz="2" w:space="0" w:color="C2E78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sz="2" w:space="0" w:color="F17D8C" w:themeColor="accent6" w:themeTint="99"/>
        <w:bottom w:val="single" w:sz="2" w:space="0" w:color="F17D8C" w:themeColor="accent6" w:themeTint="99"/>
        <w:insideH w:val="single" w:sz="2" w:space="0" w:color="F17D8C" w:themeColor="accent6" w:themeTint="99"/>
        <w:insideV w:val="single" w:sz="2" w:space="0" w:color="F17D8C" w:themeColor="accent6" w:themeTint="99"/>
      </w:tblBorders>
    </w:tblPr>
    <w:tblStylePr w:type="firstRow">
      <w:rPr>
        <w:b/>
        <w:bCs/>
      </w:rPr>
      <w:tblPr/>
      <w:tcPr>
        <w:tcBorders>
          <w:top w:val="nil"/>
          <w:bottom w:val="single" w:sz="12" w:space="0" w:color="F17D8C" w:themeColor="accent6" w:themeTint="99"/>
          <w:insideH w:val="nil"/>
          <w:insideV w:val="nil"/>
        </w:tcBorders>
        <w:shd w:val="clear" w:color="auto" w:fill="FFFFFF" w:themeFill="background1"/>
      </w:tcPr>
    </w:tblStylePr>
    <w:tblStylePr w:type="lastRow">
      <w:rPr>
        <w:b/>
        <w:bCs/>
      </w:rPr>
      <w:tblPr/>
      <w:tcPr>
        <w:tcBorders>
          <w:top w:val="double" w:sz="2" w:space="0" w:color="F17D8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3-Accent2">
    <w:name w:val="Grid Table 3 Accent 2"/>
    <w:basedOn w:val="TableNormal"/>
    <w:uiPriority w:val="48"/>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sz="4" w:space="0" w:color="DED8CF" w:themeColor="accent2" w:themeTint="99"/>
        </w:tcBorders>
      </w:tcPr>
    </w:tblStylePr>
    <w:tblStylePr w:type="nwCell">
      <w:tblPr/>
      <w:tcPr>
        <w:tcBorders>
          <w:bottom w:val="single" w:sz="4" w:space="0" w:color="DED8CF" w:themeColor="accent2" w:themeTint="99"/>
        </w:tcBorders>
      </w:tcPr>
    </w:tblStylePr>
    <w:tblStylePr w:type="seCell">
      <w:tblPr/>
      <w:tcPr>
        <w:tcBorders>
          <w:top w:val="single" w:sz="4" w:space="0" w:color="DED8CF" w:themeColor="accent2" w:themeTint="99"/>
        </w:tcBorders>
      </w:tcPr>
    </w:tblStylePr>
    <w:tblStylePr w:type="swCell">
      <w:tblPr/>
      <w:tcPr>
        <w:tcBorders>
          <w:top w:val="single" w:sz="4" w:space="0" w:color="DED8CF" w:themeColor="accent2" w:themeTint="99"/>
        </w:tcBorders>
      </w:tcPr>
    </w:tblStylePr>
  </w:style>
  <w:style w:type="table" w:styleId="GridTable3-Accent3">
    <w:name w:val="Grid Table 3 Accent 3"/>
    <w:basedOn w:val="TableNormal"/>
    <w:uiPriority w:val="48"/>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sz="4" w:space="0" w:color="39EFFF" w:themeColor="accent3" w:themeTint="99"/>
        </w:tcBorders>
      </w:tcPr>
    </w:tblStylePr>
    <w:tblStylePr w:type="nwCell">
      <w:tblPr/>
      <w:tcPr>
        <w:tcBorders>
          <w:bottom w:val="single" w:sz="4" w:space="0" w:color="39EFFF" w:themeColor="accent3" w:themeTint="99"/>
        </w:tcBorders>
      </w:tcPr>
    </w:tblStylePr>
    <w:tblStylePr w:type="seCell">
      <w:tblPr/>
      <w:tcPr>
        <w:tcBorders>
          <w:top w:val="single" w:sz="4" w:space="0" w:color="39EFFF" w:themeColor="accent3" w:themeTint="99"/>
        </w:tcBorders>
      </w:tcPr>
    </w:tblStylePr>
    <w:tblStylePr w:type="swCell">
      <w:tblPr/>
      <w:tcPr>
        <w:tcBorders>
          <w:top w:val="single" w:sz="4" w:space="0" w:color="39EFFF" w:themeColor="accent3" w:themeTint="99"/>
        </w:tcBorders>
      </w:tcPr>
    </w:tblStylePr>
  </w:style>
  <w:style w:type="table" w:styleId="GridTable3-Accent4">
    <w:name w:val="Grid Table 3 Accent 4"/>
    <w:basedOn w:val="TableNormal"/>
    <w:uiPriority w:val="48"/>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sz="4" w:space="0" w:color="FFB078" w:themeColor="accent4" w:themeTint="99"/>
        </w:tcBorders>
      </w:tcPr>
    </w:tblStylePr>
    <w:tblStylePr w:type="nwCell">
      <w:tblPr/>
      <w:tcPr>
        <w:tcBorders>
          <w:bottom w:val="single" w:sz="4" w:space="0" w:color="FFB078" w:themeColor="accent4" w:themeTint="99"/>
        </w:tcBorders>
      </w:tcPr>
    </w:tblStylePr>
    <w:tblStylePr w:type="seCell">
      <w:tblPr/>
      <w:tcPr>
        <w:tcBorders>
          <w:top w:val="single" w:sz="4" w:space="0" w:color="FFB078" w:themeColor="accent4" w:themeTint="99"/>
        </w:tcBorders>
      </w:tcPr>
    </w:tblStylePr>
    <w:tblStylePr w:type="swCell">
      <w:tblPr/>
      <w:tcPr>
        <w:tcBorders>
          <w:top w:val="single" w:sz="4" w:space="0" w:color="FFB078" w:themeColor="accent4" w:themeTint="99"/>
        </w:tcBorders>
      </w:tcPr>
    </w:tblStylePr>
  </w:style>
  <w:style w:type="table" w:styleId="GridTable3-Accent5">
    <w:name w:val="Grid Table 3 Accent 5"/>
    <w:basedOn w:val="TableNormal"/>
    <w:uiPriority w:val="48"/>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sz="4" w:space="0" w:color="C2E784" w:themeColor="accent5" w:themeTint="99"/>
        </w:tcBorders>
      </w:tcPr>
    </w:tblStylePr>
    <w:tblStylePr w:type="nwCell">
      <w:tblPr/>
      <w:tcPr>
        <w:tcBorders>
          <w:bottom w:val="single" w:sz="4" w:space="0" w:color="C2E784" w:themeColor="accent5" w:themeTint="99"/>
        </w:tcBorders>
      </w:tcPr>
    </w:tblStylePr>
    <w:tblStylePr w:type="seCell">
      <w:tblPr/>
      <w:tcPr>
        <w:tcBorders>
          <w:top w:val="single" w:sz="4" w:space="0" w:color="C2E784" w:themeColor="accent5" w:themeTint="99"/>
        </w:tcBorders>
      </w:tcPr>
    </w:tblStylePr>
    <w:tblStylePr w:type="swCell">
      <w:tblPr/>
      <w:tcPr>
        <w:tcBorders>
          <w:top w:val="single" w:sz="4" w:space="0" w:color="C2E784" w:themeColor="accent5" w:themeTint="99"/>
        </w:tcBorders>
      </w:tcPr>
    </w:tblStylePr>
  </w:style>
  <w:style w:type="table" w:styleId="GridTable3-Accent6">
    <w:name w:val="Grid Table 3 Accent 6"/>
    <w:basedOn w:val="TableNormal"/>
    <w:uiPriority w:val="48"/>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sz="4" w:space="0" w:color="F17D8C" w:themeColor="accent6" w:themeTint="99"/>
        </w:tcBorders>
      </w:tcPr>
    </w:tblStylePr>
    <w:tblStylePr w:type="nwCell">
      <w:tblPr/>
      <w:tcPr>
        <w:tcBorders>
          <w:bottom w:val="single" w:sz="4" w:space="0" w:color="F17D8C" w:themeColor="accent6" w:themeTint="99"/>
        </w:tcBorders>
      </w:tcPr>
    </w:tblStylePr>
    <w:tblStylePr w:type="seCell">
      <w:tblPr/>
      <w:tcPr>
        <w:tcBorders>
          <w:top w:val="single" w:sz="4" w:space="0" w:color="F17D8C" w:themeColor="accent6" w:themeTint="99"/>
        </w:tcBorders>
      </w:tcPr>
    </w:tblStylePr>
    <w:tblStylePr w:type="swCell">
      <w:tblPr/>
      <w:tcPr>
        <w:tcBorders>
          <w:top w:val="single" w:sz="4" w:space="0" w:color="F17D8C" w:themeColor="accent6" w:themeTint="99"/>
        </w:tcBorders>
      </w:tcPr>
    </w:tblStylePr>
  </w:style>
  <w:style w:type="table" w:styleId="GridTable4">
    <w:name w:val="Grid Table 4"/>
    <w:basedOn w:val="TableNormal"/>
    <w:uiPriority w:val="49"/>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color w:val="FFFFFF" w:themeColor="background1"/>
      </w:rPr>
      <w:tblPr/>
      <w:tcPr>
        <w:tcBorders>
          <w:top w:val="single" w:sz="4" w:space="0" w:color="C8BEAF" w:themeColor="accent2"/>
          <w:left w:val="single" w:sz="4" w:space="0" w:color="C8BEAF" w:themeColor="accent2"/>
          <w:bottom w:val="single" w:sz="4" w:space="0" w:color="C8BEAF" w:themeColor="accent2"/>
          <w:right w:val="single" w:sz="4" w:space="0" w:color="C8BEAF" w:themeColor="accent2"/>
          <w:insideH w:val="nil"/>
          <w:insideV w:val="nil"/>
        </w:tcBorders>
        <w:shd w:val="clear" w:color="auto" w:fill="C8BEAF" w:themeFill="accent2"/>
      </w:tcPr>
    </w:tblStylePr>
    <w:tblStylePr w:type="lastRow">
      <w:rPr>
        <w:b/>
        <w:bCs/>
      </w:rPr>
      <w:tblPr/>
      <w:tcPr>
        <w:tcBorders>
          <w:top w:val="double" w:sz="4" w:space="0" w:color="C8BEAF" w:themeColor="accent2"/>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color w:val="FFFFFF" w:themeColor="background1"/>
      </w:rPr>
      <w:tblPr/>
      <w:tcPr>
        <w:tcBorders>
          <w:top w:val="single" w:sz="4" w:space="0" w:color="00A7B5" w:themeColor="accent3"/>
          <w:left w:val="single" w:sz="4" w:space="0" w:color="00A7B5" w:themeColor="accent3"/>
          <w:bottom w:val="single" w:sz="4" w:space="0" w:color="00A7B5" w:themeColor="accent3"/>
          <w:right w:val="single" w:sz="4" w:space="0" w:color="00A7B5" w:themeColor="accent3"/>
          <w:insideH w:val="nil"/>
          <w:insideV w:val="nil"/>
        </w:tcBorders>
        <w:shd w:val="clear" w:color="auto" w:fill="00A7B5" w:themeFill="accent3"/>
      </w:tcPr>
    </w:tblStylePr>
    <w:tblStylePr w:type="lastRow">
      <w:rPr>
        <w:b/>
        <w:bCs/>
      </w:rPr>
      <w:tblPr/>
      <w:tcPr>
        <w:tcBorders>
          <w:top w:val="double" w:sz="4" w:space="0" w:color="00A7B5" w:themeColor="accent3"/>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color w:val="FFFFFF" w:themeColor="background1"/>
      </w:rPr>
      <w:tblPr/>
      <w:tcPr>
        <w:tcBorders>
          <w:top w:val="single" w:sz="4" w:space="0" w:color="FF7D1E" w:themeColor="accent4"/>
          <w:left w:val="single" w:sz="4" w:space="0" w:color="FF7D1E" w:themeColor="accent4"/>
          <w:bottom w:val="single" w:sz="4" w:space="0" w:color="FF7D1E" w:themeColor="accent4"/>
          <w:right w:val="single" w:sz="4" w:space="0" w:color="FF7D1E" w:themeColor="accent4"/>
          <w:insideH w:val="nil"/>
          <w:insideV w:val="nil"/>
        </w:tcBorders>
        <w:shd w:val="clear" w:color="auto" w:fill="FF7D1E" w:themeFill="accent4"/>
      </w:tcPr>
    </w:tblStylePr>
    <w:tblStylePr w:type="lastRow">
      <w:rPr>
        <w:b/>
        <w:bCs/>
      </w:rPr>
      <w:tblPr/>
      <w:tcPr>
        <w:tcBorders>
          <w:top w:val="double" w:sz="4" w:space="0" w:color="FF7D1E" w:themeColor="accent4"/>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color w:val="FFFFFF" w:themeColor="background1"/>
      </w:rPr>
      <w:tblPr/>
      <w:tcPr>
        <w:tcBorders>
          <w:top w:val="single" w:sz="4" w:space="0" w:color="9BD732" w:themeColor="accent5"/>
          <w:left w:val="single" w:sz="4" w:space="0" w:color="9BD732" w:themeColor="accent5"/>
          <w:bottom w:val="single" w:sz="4" w:space="0" w:color="9BD732" w:themeColor="accent5"/>
          <w:right w:val="single" w:sz="4" w:space="0" w:color="9BD732" w:themeColor="accent5"/>
          <w:insideH w:val="nil"/>
          <w:insideV w:val="nil"/>
        </w:tcBorders>
        <w:shd w:val="clear" w:color="auto" w:fill="9BD732" w:themeFill="accent5"/>
      </w:tcPr>
    </w:tblStylePr>
    <w:tblStylePr w:type="lastRow">
      <w:rPr>
        <w:b/>
        <w:bCs/>
      </w:rPr>
      <w:tblPr/>
      <w:tcPr>
        <w:tcBorders>
          <w:top w:val="double" w:sz="4" w:space="0" w:color="9BD732" w:themeColor="accent5"/>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color w:val="FFFFFF" w:themeColor="background1"/>
      </w:rPr>
      <w:tblPr/>
      <w:tcPr>
        <w:tcBorders>
          <w:top w:val="single" w:sz="4" w:space="0" w:color="E92841" w:themeColor="accent6"/>
          <w:left w:val="single" w:sz="4" w:space="0" w:color="E92841" w:themeColor="accent6"/>
          <w:bottom w:val="single" w:sz="4" w:space="0" w:color="E92841" w:themeColor="accent6"/>
          <w:right w:val="single" w:sz="4" w:space="0" w:color="E92841" w:themeColor="accent6"/>
          <w:insideH w:val="nil"/>
          <w:insideV w:val="nil"/>
        </w:tcBorders>
        <w:shd w:val="clear" w:color="auto" w:fill="E92841" w:themeFill="accent6"/>
      </w:tcPr>
    </w:tblStylePr>
    <w:tblStylePr w:type="lastRow">
      <w:rPr>
        <w:b/>
        <w:bCs/>
      </w:rPr>
      <w:tblPr/>
      <w:tcPr>
        <w:tcBorders>
          <w:top w:val="double" w:sz="4" w:space="0" w:color="E92841" w:themeColor="accent6"/>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2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BEA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BEA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BEA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F9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7B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7B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7B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D2"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D1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D1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D1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D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D73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D73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D73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3D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284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284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284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bottom w:val="single" w:sz="12" w:space="0" w:color="DED8CF" w:themeColor="accent2" w:themeTint="99"/>
        </w:tcBorders>
      </w:tcPr>
    </w:tblStylePr>
    <w:tblStylePr w:type="lastRow">
      <w:rPr>
        <w:b/>
        <w:bCs/>
      </w:rPr>
      <w:tblPr/>
      <w:tcPr>
        <w:tcBorders>
          <w:top w:val="doub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bottom w:val="single" w:sz="12" w:space="0" w:color="39EFFF" w:themeColor="accent3" w:themeTint="99"/>
        </w:tcBorders>
      </w:tcPr>
    </w:tblStylePr>
    <w:tblStylePr w:type="lastRow">
      <w:rPr>
        <w:b/>
        <w:bCs/>
      </w:rPr>
      <w:tblPr/>
      <w:tcPr>
        <w:tcBorders>
          <w:top w:val="doub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bottom w:val="single" w:sz="12" w:space="0" w:color="FFB078" w:themeColor="accent4" w:themeTint="99"/>
        </w:tcBorders>
      </w:tcPr>
    </w:tblStylePr>
    <w:tblStylePr w:type="lastRow">
      <w:rPr>
        <w:b/>
        <w:bCs/>
      </w:rPr>
      <w:tblPr/>
      <w:tcPr>
        <w:tcBorders>
          <w:top w:val="doub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bottom w:val="single" w:sz="12" w:space="0" w:color="C2E784" w:themeColor="accent5" w:themeTint="99"/>
        </w:tcBorders>
      </w:tcPr>
    </w:tblStylePr>
    <w:tblStylePr w:type="lastRow">
      <w:rPr>
        <w:b/>
        <w:bCs/>
      </w:rPr>
      <w:tblPr/>
      <w:tcPr>
        <w:tcBorders>
          <w:top w:val="doub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bottom w:val="single" w:sz="12" w:space="0" w:color="F17D8C" w:themeColor="accent6" w:themeTint="99"/>
        </w:tcBorders>
      </w:tcPr>
    </w:tblStylePr>
    <w:tblStylePr w:type="lastRow">
      <w:rPr>
        <w:b/>
        <w:bCs/>
      </w:rPr>
      <w:tblPr/>
      <w:tcPr>
        <w:tcBorders>
          <w:top w:val="doub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sz="4" w:space="0" w:color="DED8CF" w:themeColor="accent2" w:themeTint="99"/>
        </w:tcBorders>
      </w:tcPr>
    </w:tblStylePr>
    <w:tblStylePr w:type="nwCell">
      <w:tblPr/>
      <w:tcPr>
        <w:tcBorders>
          <w:bottom w:val="single" w:sz="4" w:space="0" w:color="DED8CF" w:themeColor="accent2" w:themeTint="99"/>
        </w:tcBorders>
      </w:tcPr>
    </w:tblStylePr>
    <w:tblStylePr w:type="seCell">
      <w:tblPr/>
      <w:tcPr>
        <w:tcBorders>
          <w:top w:val="single" w:sz="4" w:space="0" w:color="DED8CF" w:themeColor="accent2" w:themeTint="99"/>
        </w:tcBorders>
      </w:tcPr>
    </w:tblStylePr>
    <w:tblStylePr w:type="swCell">
      <w:tblPr/>
      <w:tcPr>
        <w:tcBorders>
          <w:top w:val="single" w:sz="4" w:space="0" w:color="DED8CF" w:themeColor="accent2" w:themeTint="99"/>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sz="4" w:space="0" w:color="39EFFF" w:themeColor="accent3" w:themeTint="99"/>
        </w:tcBorders>
      </w:tcPr>
    </w:tblStylePr>
    <w:tblStylePr w:type="nwCell">
      <w:tblPr/>
      <w:tcPr>
        <w:tcBorders>
          <w:bottom w:val="single" w:sz="4" w:space="0" w:color="39EFFF" w:themeColor="accent3" w:themeTint="99"/>
        </w:tcBorders>
      </w:tcPr>
    </w:tblStylePr>
    <w:tblStylePr w:type="seCell">
      <w:tblPr/>
      <w:tcPr>
        <w:tcBorders>
          <w:top w:val="single" w:sz="4" w:space="0" w:color="39EFFF" w:themeColor="accent3" w:themeTint="99"/>
        </w:tcBorders>
      </w:tcPr>
    </w:tblStylePr>
    <w:tblStylePr w:type="swCell">
      <w:tblPr/>
      <w:tcPr>
        <w:tcBorders>
          <w:top w:val="single" w:sz="4" w:space="0" w:color="39EFFF" w:themeColor="accent3" w:themeTint="99"/>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sz="4" w:space="0" w:color="FFB078" w:themeColor="accent4" w:themeTint="99"/>
        </w:tcBorders>
      </w:tcPr>
    </w:tblStylePr>
    <w:tblStylePr w:type="nwCell">
      <w:tblPr/>
      <w:tcPr>
        <w:tcBorders>
          <w:bottom w:val="single" w:sz="4" w:space="0" w:color="FFB078" w:themeColor="accent4" w:themeTint="99"/>
        </w:tcBorders>
      </w:tcPr>
    </w:tblStylePr>
    <w:tblStylePr w:type="seCell">
      <w:tblPr/>
      <w:tcPr>
        <w:tcBorders>
          <w:top w:val="single" w:sz="4" w:space="0" w:color="FFB078" w:themeColor="accent4" w:themeTint="99"/>
        </w:tcBorders>
      </w:tcPr>
    </w:tblStylePr>
    <w:tblStylePr w:type="swCell">
      <w:tblPr/>
      <w:tcPr>
        <w:tcBorders>
          <w:top w:val="single" w:sz="4" w:space="0" w:color="FFB078" w:themeColor="accent4" w:themeTint="99"/>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sz="4" w:space="0" w:color="C2E784" w:themeColor="accent5" w:themeTint="99"/>
        </w:tcBorders>
      </w:tcPr>
    </w:tblStylePr>
    <w:tblStylePr w:type="nwCell">
      <w:tblPr/>
      <w:tcPr>
        <w:tcBorders>
          <w:bottom w:val="single" w:sz="4" w:space="0" w:color="C2E784" w:themeColor="accent5" w:themeTint="99"/>
        </w:tcBorders>
      </w:tcPr>
    </w:tblStylePr>
    <w:tblStylePr w:type="seCell">
      <w:tblPr/>
      <w:tcPr>
        <w:tcBorders>
          <w:top w:val="single" w:sz="4" w:space="0" w:color="C2E784" w:themeColor="accent5" w:themeTint="99"/>
        </w:tcBorders>
      </w:tcPr>
    </w:tblStylePr>
    <w:tblStylePr w:type="swCell">
      <w:tblPr/>
      <w:tcPr>
        <w:tcBorders>
          <w:top w:val="single" w:sz="4" w:space="0" w:color="C2E784" w:themeColor="accent5" w:themeTint="99"/>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sz="4" w:space="0" w:color="F17D8C" w:themeColor="accent6" w:themeTint="99"/>
        </w:tcBorders>
      </w:tcPr>
    </w:tblStylePr>
    <w:tblStylePr w:type="nwCell">
      <w:tblPr/>
      <w:tcPr>
        <w:tcBorders>
          <w:bottom w:val="single" w:sz="4" w:space="0" w:color="F17D8C" w:themeColor="accent6" w:themeTint="99"/>
        </w:tcBorders>
      </w:tcPr>
    </w:tblStylePr>
    <w:tblStylePr w:type="seCell">
      <w:tblPr/>
      <w:tcPr>
        <w:tcBorders>
          <w:top w:val="single" w:sz="4" w:space="0" w:color="F17D8C" w:themeColor="accent6" w:themeTint="99"/>
        </w:tcBorders>
      </w:tcPr>
    </w:tblStylePr>
    <w:tblStylePr w:type="swCell">
      <w:tblPr/>
      <w:tcPr>
        <w:tcBorders>
          <w:top w:val="single" w:sz="4" w:space="0" w:color="F17D8C" w:themeColor="accent6" w:themeTint="99"/>
        </w:tcBorders>
      </w:tcPr>
    </w:tblStylePr>
  </w:style>
  <w:style w:type="character" w:customStyle="1" w:styleId="Hashtag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rPr>
      <w:i/>
      <w:iCs/>
    </w:rPr>
  </w:style>
  <w:style w:type="character" w:customStyle="1" w:styleId="HTMLAddressChar">
    <w:name w:val="HTML Address Char"/>
    <w:basedOn w:val="DefaultParagraphFont"/>
    <w:link w:val="HTMLAddress"/>
    <w:semiHidden/>
    <w:rsid w:val="006C286D"/>
    <w:rPr>
      <w:rFonts w:asciiTheme="minorHAnsi" w:hAnsiTheme="minorHAnsi" w:cs="Arial"/>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rPr>
      <w:rFonts w:ascii="Consolas" w:hAnsi="Consolas"/>
      <w:sz w:val="20"/>
    </w:rPr>
  </w:style>
  <w:style w:type="character" w:customStyle="1" w:styleId="HTMLPreformattedChar">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ind w:left="180" w:hanging="180"/>
    </w:pPr>
  </w:style>
  <w:style w:type="paragraph" w:styleId="Index2">
    <w:name w:val="index 2"/>
    <w:basedOn w:val="Normal"/>
    <w:next w:val="Normal"/>
    <w:autoRedefine/>
    <w:semiHidden/>
    <w:unhideWhenUsed/>
    <w:rsid w:val="006C286D"/>
    <w:pPr>
      <w:ind w:left="360" w:hanging="180"/>
    </w:pPr>
  </w:style>
  <w:style w:type="paragraph" w:styleId="Index3">
    <w:name w:val="index 3"/>
    <w:basedOn w:val="Normal"/>
    <w:next w:val="Normal"/>
    <w:autoRedefine/>
    <w:semiHidden/>
    <w:unhideWhenUsed/>
    <w:rsid w:val="006C286D"/>
    <w:pPr>
      <w:ind w:left="540" w:hanging="180"/>
    </w:pPr>
  </w:style>
  <w:style w:type="paragraph" w:styleId="Index4">
    <w:name w:val="index 4"/>
    <w:basedOn w:val="Normal"/>
    <w:next w:val="Normal"/>
    <w:autoRedefine/>
    <w:semiHidden/>
    <w:unhideWhenUsed/>
    <w:rsid w:val="006C286D"/>
    <w:pPr>
      <w:ind w:left="720" w:hanging="180"/>
    </w:pPr>
  </w:style>
  <w:style w:type="paragraph" w:styleId="Index5">
    <w:name w:val="index 5"/>
    <w:basedOn w:val="Normal"/>
    <w:next w:val="Normal"/>
    <w:autoRedefine/>
    <w:semiHidden/>
    <w:unhideWhenUsed/>
    <w:rsid w:val="006C286D"/>
    <w:pPr>
      <w:ind w:left="900" w:hanging="180"/>
    </w:pPr>
  </w:style>
  <w:style w:type="paragraph" w:styleId="Index6">
    <w:name w:val="index 6"/>
    <w:basedOn w:val="Normal"/>
    <w:next w:val="Normal"/>
    <w:autoRedefine/>
    <w:semiHidden/>
    <w:unhideWhenUsed/>
    <w:rsid w:val="006C286D"/>
    <w:pPr>
      <w:ind w:left="1080" w:hanging="180"/>
    </w:pPr>
  </w:style>
  <w:style w:type="paragraph" w:styleId="Index7">
    <w:name w:val="index 7"/>
    <w:basedOn w:val="Normal"/>
    <w:next w:val="Normal"/>
    <w:autoRedefine/>
    <w:semiHidden/>
    <w:unhideWhenUsed/>
    <w:rsid w:val="006C286D"/>
    <w:pPr>
      <w:ind w:left="1260" w:hanging="180"/>
    </w:pPr>
  </w:style>
  <w:style w:type="paragraph" w:styleId="Index8">
    <w:name w:val="index 8"/>
    <w:basedOn w:val="Normal"/>
    <w:next w:val="Normal"/>
    <w:autoRedefine/>
    <w:semiHidden/>
    <w:unhideWhenUsed/>
    <w:rsid w:val="006C286D"/>
    <w:pPr>
      <w:ind w:left="1440" w:hanging="180"/>
    </w:pPr>
  </w:style>
  <w:style w:type="paragraph" w:styleId="Index9">
    <w:name w:val="index 9"/>
    <w:basedOn w:val="Normal"/>
    <w:next w:val="Normal"/>
    <w:autoRedefine/>
    <w:semiHidden/>
    <w:unhideWhenUsed/>
    <w:rsid w:val="006C286D"/>
    <w:pPr>
      <w:ind w:left="1620" w:hanging="180"/>
    </w:pPr>
  </w:style>
  <w:style w:type="paragraph" w:styleId="IndexHeading">
    <w:name w:val="index heading"/>
    <w:basedOn w:val="Normal"/>
    <w:next w:val="Index1"/>
    <w:semiHidden/>
    <w:unhideWhenUsed/>
    <w:rsid w:val="006C286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IntenseQuoteChar">
    <w:name w:val="Intense Quote Char"/>
    <w:basedOn w:val="DefaultParagraphFont"/>
    <w:link w:val="IntenseQuote"/>
    <w:uiPriority w:val="30"/>
    <w:semiHidden/>
    <w:rsid w:val="006C286D"/>
    <w:rPr>
      <w:rFonts w:asciiTheme="minorHAnsi" w:hAnsiTheme="minorHAnsi" w:cs="Arial"/>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insideH w:val="single" w:sz="8" w:space="0" w:color="C8BEAF" w:themeColor="accent2"/>
        <w:insideV w:val="single" w:sz="8" w:space="0" w:color="C8BEA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BEAF" w:themeColor="accent2"/>
          <w:left w:val="single" w:sz="8" w:space="0" w:color="C8BEAF" w:themeColor="accent2"/>
          <w:bottom w:val="single" w:sz="18" w:space="0" w:color="C8BEAF" w:themeColor="accent2"/>
          <w:right w:val="single" w:sz="8" w:space="0" w:color="C8BEAF" w:themeColor="accent2"/>
          <w:insideH w:val="nil"/>
          <w:insideV w:val="single" w:sz="8" w:space="0" w:color="C8BEA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BEAF" w:themeColor="accent2"/>
          <w:left w:val="single" w:sz="8" w:space="0" w:color="C8BEAF" w:themeColor="accent2"/>
          <w:bottom w:val="single" w:sz="8" w:space="0" w:color="C8BEAF" w:themeColor="accent2"/>
          <w:right w:val="single" w:sz="8" w:space="0" w:color="C8BEAF" w:themeColor="accent2"/>
          <w:insideH w:val="nil"/>
          <w:insideV w:val="single" w:sz="8" w:space="0" w:color="C8BEA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tblStylePr w:type="band1Vert">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shd w:val="clear" w:color="auto" w:fill="F1EEEB" w:themeFill="accent2" w:themeFillTint="3F"/>
      </w:tcPr>
    </w:tblStylePr>
    <w:tblStylePr w:type="band1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insideV w:val="single" w:sz="8" w:space="0" w:color="C8BEAF" w:themeColor="accent2"/>
        </w:tcBorders>
        <w:shd w:val="clear" w:color="auto" w:fill="F1EEEB" w:themeFill="accent2" w:themeFillTint="3F"/>
      </w:tcPr>
    </w:tblStylePr>
    <w:tblStylePr w:type="band2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insideV w:val="single" w:sz="8" w:space="0" w:color="C8BEAF" w:themeColor="accent2"/>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insideH w:val="single" w:sz="8" w:space="0" w:color="00A7B5" w:themeColor="accent3"/>
        <w:insideV w:val="single" w:sz="8" w:space="0" w:color="00A7B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7B5" w:themeColor="accent3"/>
          <w:left w:val="single" w:sz="8" w:space="0" w:color="00A7B5" w:themeColor="accent3"/>
          <w:bottom w:val="single" w:sz="18" w:space="0" w:color="00A7B5" w:themeColor="accent3"/>
          <w:right w:val="single" w:sz="8" w:space="0" w:color="00A7B5" w:themeColor="accent3"/>
          <w:insideH w:val="nil"/>
          <w:insideV w:val="single" w:sz="8" w:space="0" w:color="00A7B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7B5" w:themeColor="accent3"/>
          <w:left w:val="single" w:sz="8" w:space="0" w:color="00A7B5" w:themeColor="accent3"/>
          <w:bottom w:val="single" w:sz="8" w:space="0" w:color="00A7B5" w:themeColor="accent3"/>
          <w:right w:val="single" w:sz="8" w:space="0" w:color="00A7B5" w:themeColor="accent3"/>
          <w:insideH w:val="nil"/>
          <w:insideV w:val="single" w:sz="8" w:space="0" w:color="00A7B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tblStylePr w:type="band1Vert">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shd w:val="clear" w:color="auto" w:fill="ADF8FF" w:themeFill="accent3" w:themeFillTint="3F"/>
      </w:tcPr>
    </w:tblStylePr>
    <w:tblStylePr w:type="band1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insideV w:val="single" w:sz="8" w:space="0" w:color="00A7B5" w:themeColor="accent3"/>
        </w:tcBorders>
        <w:shd w:val="clear" w:color="auto" w:fill="ADF8FF" w:themeFill="accent3" w:themeFillTint="3F"/>
      </w:tcPr>
    </w:tblStylePr>
    <w:tblStylePr w:type="band2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insideV w:val="single" w:sz="8" w:space="0" w:color="00A7B5" w:themeColor="accent3"/>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insideH w:val="single" w:sz="8" w:space="0" w:color="FF7D1E" w:themeColor="accent4"/>
        <w:insideV w:val="single" w:sz="8" w:space="0" w:color="FF7D1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D1E" w:themeColor="accent4"/>
          <w:left w:val="single" w:sz="8" w:space="0" w:color="FF7D1E" w:themeColor="accent4"/>
          <w:bottom w:val="single" w:sz="18" w:space="0" w:color="FF7D1E" w:themeColor="accent4"/>
          <w:right w:val="single" w:sz="8" w:space="0" w:color="FF7D1E" w:themeColor="accent4"/>
          <w:insideH w:val="nil"/>
          <w:insideV w:val="single" w:sz="8" w:space="0" w:color="FF7D1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D1E" w:themeColor="accent4"/>
          <w:left w:val="single" w:sz="8" w:space="0" w:color="FF7D1E" w:themeColor="accent4"/>
          <w:bottom w:val="single" w:sz="8" w:space="0" w:color="FF7D1E" w:themeColor="accent4"/>
          <w:right w:val="single" w:sz="8" w:space="0" w:color="FF7D1E" w:themeColor="accent4"/>
          <w:insideH w:val="nil"/>
          <w:insideV w:val="single" w:sz="8" w:space="0" w:color="FF7D1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tblStylePr w:type="band1Vert">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shd w:val="clear" w:color="auto" w:fill="FFDEC7" w:themeFill="accent4" w:themeFillTint="3F"/>
      </w:tcPr>
    </w:tblStylePr>
    <w:tblStylePr w:type="band1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insideV w:val="single" w:sz="8" w:space="0" w:color="FF7D1E" w:themeColor="accent4"/>
        </w:tcBorders>
        <w:shd w:val="clear" w:color="auto" w:fill="FFDEC7" w:themeFill="accent4" w:themeFillTint="3F"/>
      </w:tcPr>
    </w:tblStylePr>
    <w:tblStylePr w:type="band2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insideV w:val="single" w:sz="8" w:space="0" w:color="FF7D1E" w:themeColor="accent4"/>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insideH w:val="single" w:sz="8" w:space="0" w:color="9BD732" w:themeColor="accent5"/>
        <w:insideV w:val="single" w:sz="8" w:space="0" w:color="9BD73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D732" w:themeColor="accent5"/>
          <w:left w:val="single" w:sz="8" w:space="0" w:color="9BD732" w:themeColor="accent5"/>
          <w:bottom w:val="single" w:sz="18" w:space="0" w:color="9BD732" w:themeColor="accent5"/>
          <w:right w:val="single" w:sz="8" w:space="0" w:color="9BD732" w:themeColor="accent5"/>
          <w:insideH w:val="nil"/>
          <w:insideV w:val="single" w:sz="8" w:space="0" w:color="9BD73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D732" w:themeColor="accent5"/>
          <w:left w:val="single" w:sz="8" w:space="0" w:color="9BD732" w:themeColor="accent5"/>
          <w:bottom w:val="single" w:sz="8" w:space="0" w:color="9BD732" w:themeColor="accent5"/>
          <w:right w:val="single" w:sz="8" w:space="0" w:color="9BD732" w:themeColor="accent5"/>
          <w:insideH w:val="nil"/>
          <w:insideV w:val="single" w:sz="8" w:space="0" w:color="9BD73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tblStylePr w:type="band1Vert">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shd w:val="clear" w:color="auto" w:fill="E6F5CC" w:themeFill="accent5" w:themeFillTint="3F"/>
      </w:tcPr>
    </w:tblStylePr>
    <w:tblStylePr w:type="band1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insideV w:val="single" w:sz="8" w:space="0" w:color="9BD732" w:themeColor="accent5"/>
        </w:tcBorders>
        <w:shd w:val="clear" w:color="auto" w:fill="E6F5CC" w:themeFill="accent5" w:themeFillTint="3F"/>
      </w:tcPr>
    </w:tblStylePr>
    <w:tblStylePr w:type="band2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insideV w:val="single" w:sz="8" w:space="0" w:color="9BD732" w:themeColor="accent5"/>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insideH w:val="single" w:sz="8" w:space="0" w:color="E92841" w:themeColor="accent6"/>
        <w:insideV w:val="single" w:sz="8" w:space="0" w:color="E9284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2841" w:themeColor="accent6"/>
          <w:left w:val="single" w:sz="8" w:space="0" w:color="E92841" w:themeColor="accent6"/>
          <w:bottom w:val="single" w:sz="18" w:space="0" w:color="E92841" w:themeColor="accent6"/>
          <w:right w:val="single" w:sz="8" w:space="0" w:color="E92841" w:themeColor="accent6"/>
          <w:insideH w:val="nil"/>
          <w:insideV w:val="single" w:sz="8" w:space="0" w:color="E9284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2841" w:themeColor="accent6"/>
          <w:left w:val="single" w:sz="8" w:space="0" w:color="E92841" w:themeColor="accent6"/>
          <w:bottom w:val="single" w:sz="8" w:space="0" w:color="E92841" w:themeColor="accent6"/>
          <w:right w:val="single" w:sz="8" w:space="0" w:color="E92841" w:themeColor="accent6"/>
          <w:insideH w:val="nil"/>
          <w:insideV w:val="single" w:sz="8" w:space="0" w:color="E9284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tblStylePr w:type="band1Vert">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shd w:val="clear" w:color="auto" w:fill="F9C9CF" w:themeFill="accent6" w:themeFillTint="3F"/>
      </w:tcPr>
    </w:tblStylePr>
    <w:tblStylePr w:type="band1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insideV w:val="single" w:sz="8" w:space="0" w:color="E92841" w:themeColor="accent6"/>
        </w:tcBorders>
        <w:shd w:val="clear" w:color="auto" w:fill="F9C9CF" w:themeFill="accent6" w:themeFillTint="3F"/>
      </w:tcPr>
    </w:tblStylePr>
    <w:tblStylePr w:type="band2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insideV w:val="single" w:sz="8" w:space="0" w:color="E92841" w:themeColor="accent6"/>
        </w:tcBorders>
      </w:tcPr>
    </w:tblStylePr>
  </w:style>
  <w:style w:type="table" w:styleId="LightList">
    <w:name w:val="Light List"/>
    <w:basedOn w:val="TableNormal"/>
    <w:uiPriority w:val="61"/>
    <w:semiHidden/>
    <w:unhideWhenUsed/>
    <w:rsid w:val="006C28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sz="6" w:space="0" w:color="C8BEAF" w:themeColor="accent2"/>
          <w:left w:val="single" w:sz="8" w:space="0" w:color="C8BEAF" w:themeColor="accent2"/>
          <w:bottom w:val="single" w:sz="8" w:space="0" w:color="C8BEAF" w:themeColor="accent2"/>
          <w:right w:val="single" w:sz="8" w:space="0" w:color="C8BEAF" w:themeColor="accent2"/>
        </w:tcBorders>
      </w:tcPr>
    </w:tblStylePr>
    <w:tblStylePr w:type="firstCol">
      <w:rPr>
        <w:b/>
        <w:bCs/>
      </w:rPr>
    </w:tblStylePr>
    <w:tblStylePr w:type="lastCol">
      <w:rPr>
        <w:b/>
        <w:bCs/>
      </w:rPr>
    </w:tblStylePr>
    <w:tblStylePr w:type="band1Vert">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tblStylePr w:type="band1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sz="6" w:space="0" w:color="00A7B5" w:themeColor="accent3"/>
          <w:left w:val="single" w:sz="8" w:space="0" w:color="00A7B5" w:themeColor="accent3"/>
          <w:bottom w:val="single" w:sz="8" w:space="0" w:color="00A7B5" w:themeColor="accent3"/>
          <w:right w:val="single" w:sz="8" w:space="0" w:color="00A7B5" w:themeColor="accent3"/>
        </w:tcBorders>
      </w:tcPr>
    </w:tblStylePr>
    <w:tblStylePr w:type="firstCol">
      <w:rPr>
        <w:b/>
        <w:bCs/>
      </w:rPr>
    </w:tblStylePr>
    <w:tblStylePr w:type="lastCol">
      <w:rPr>
        <w:b/>
        <w:bCs/>
      </w:rPr>
    </w:tblStylePr>
    <w:tblStylePr w:type="band1Vert">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tblStylePr w:type="band1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sz="6" w:space="0" w:color="FF7D1E" w:themeColor="accent4"/>
          <w:left w:val="single" w:sz="8" w:space="0" w:color="FF7D1E" w:themeColor="accent4"/>
          <w:bottom w:val="single" w:sz="8" w:space="0" w:color="FF7D1E" w:themeColor="accent4"/>
          <w:right w:val="single" w:sz="8" w:space="0" w:color="FF7D1E" w:themeColor="accent4"/>
        </w:tcBorders>
      </w:tcPr>
    </w:tblStylePr>
    <w:tblStylePr w:type="firstCol">
      <w:rPr>
        <w:b/>
        <w:bCs/>
      </w:rPr>
    </w:tblStylePr>
    <w:tblStylePr w:type="lastCol">
      <w:rPr>
        <w:b/>
        <w:bCs/>
      </w:rPr>
    </w:tblStylePr>
    <w:tblStylePr w:type="band1Vert">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tblStylePr w:type="band1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sz="6" w:space="0" w:color="9BD732" w:themeColor="accent5"/>
          <w:left w:val="single" w:sz="8" w:space="0" w:color="9BD732" w:themeColor="accent5"/>
          <w:bottom w:val="single" w:sz="8" w:space="0" w:color="9BD732" w:themeColor="accent5"/>
          <w:right w:val="single" w:sz="8" w:space="0" w:color="9BD732" w:themeColor="accent5"/>
        </w:tcBorders>
      </w:tcPr>
    </w:tblStylePr>
    <w:tblStylePr w:type="firstCol">
      <w:rPr>
        <w:b/>
        <w:bCs/>
      </w:rPr>
    </w:tblStylePr>
    <w:tblStylePr w:type="lastCol">
      <w:rPr>
        <w:b/>
        <w:bCs/>
      </w:rPr>
    </w:tblStylePr>
    <w:tblStylePr w:type="band1Vert">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tblStylePr w:type="band1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sz="6" w:space="0" w:color="E92841" w:themeColor="accent6"/>
          <w:left w:val="single" w:sz="8" w:space="0" w:color="E92841" w:themeColor="accent6"/>
          <w:bottom w:val="single" w:sz="8" w:space="0" w:color="E92841" w:themeColor="accent6"/>
          <w:right w:val="single" w:sz="8" w:space="0" w:color="E92841" w:themeColor="accent6"/>
        </w:tcBorders>
      </w:tcPr>
    </w:tblStylePr>
    <w:tblStylePr w:type="firstCol">
      <w:rPr>
        <w:b/>
        <w:bCs/>
      </w:rPr>
    </w:tblStylePr>
    <w:tblStylePr w:type="lastCol">
      <w:rPr>
        <w:b/>
        <w:bCs/>
      </w:rPr>
    </w:tblStylePr>
    <w:tblStylePr w:type="band1Vert">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tblStylePr w:type="band1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sz="8" w:space="0" w:color="C8BEAF" w:themeColor="accent2"/>
        <w:bottom w:val="single" w:sz="8" w:space="0" w:color="C8BEAF" w:themeColor="accent2"/>
      </w:tblBorders>
    </w:tblPr>
    <w:tblStylePr w:type="firstRow">
      <w:pPr>
        <w:spacing w:before="0" w:after="0" w:line="240" w:lineRule="auto"/>
      </w:pPr>
      <w:rPr>
        <w:b/>
        <w:bCs/>
      </w:rPr>
      <w:tblPr/>
      <w:tcPr>
        <w:tcBorders>
          <w:top w:val="single" w:sz="8" w:space="0" w:color="C8BEAF" w:themeColor="accent2"/>
          <w:left w:val="nil"/>
          <w:bottom w:val="single" w:sz="8" w:space="0" w:color="C8BEAF" w:themeColor="accent2"/>
          <w:right w:val="nil"/>
          <w:insideH w:val="nil"/>
          <w:insideV w:val="nil"/>
        </w:tcBorders>
      </w:tcPr>
    </w:tblStylePr>
    <w:tblStylePr w:type="lastRow">
      <w:pPr>
        <w:spacing w:before="0" w:after="0" w:line="240" w:lineRule="auto"/>
      </w:pPr>
      <w:rPr>
        <w:b/>
        <w:bCs/>
      </w:rPr>
      <w:tblPr/>
      <w:tcPr>
        <w:tcBorders>
          <w:top w:val="single" w:sz="8" w:space="0" w:color="C8BEAF" w:themeColor="accent2"/>
          <w:left w:val="nil"/>
          <w:bottom w:val="single" w:sz="8" w:space="0" w:color="C8BEA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sz="8" w:space="0" w:color="00A7B5" w:themeColor="accent3"/>
        <w:bottom w:val="single" w:sz="8" w:space="0" w:color="00A7B5" w:themeColor="accent3"/>
      </w:tblBorders>
    </w:tblPr>
    <w:tblStylePr w:type="firstRow">
      <w:pPr>
        <w:spacing w:before="0" w:after="0" w:line="240" w:lineRule="auto"/>
      </w:pPr>
      <w:rPr>
        <w:b/>
        <w:bCs/>
      </w:rPr>
      <w:tblPr/>
      <w:tcPr>
        <w:tcBorders>
          <w:top w:val="single" w:sz="8" w:space="0" w:color="00A7B5" w:themeColor="accent3"/>
          <w:left w:val="nil"/>
          <w:bottom w:val="single" w:sz="8" w:space="0" w:color="00A7B5" w:themeColor="accent3"/>
          <w:right w:val="nil"/>
          <w:insideH w:val="nil"/>
          <w:insideV w:val="nil"/>
        </w:tcBorders>
      </w:tcPr>
    </w:tblStylePr>
    <w:tblStylePr w:type="lastRow">
      <w:pPr>
        <w:spacing w:before="0" w:after="0" w:line="240" w:lineRule="auto"/>
      </w:pPr>
      <w:rPr>
        <w:b/>
        <w:bCs/>
      </w:rPr>
      <w:tblPr/>
      <w:tcPr>
        <w:tcBorders>
          <w:top w:val="single" w:sz="8" w:space="0" w:color="00A7B5" w:themeColor="accent3"/>
          <w:left w:val="nil"/>
          <w:bottom w:val="single" w:sz="8" w:space="0" w:color="00A7B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sz="8" w:space="0" w:color="FF7D1E" w:themeColor="accent4"/>
        <w:bottom w:val="single" w:sz="8" w:space="0" w:color="FF7D1E" w:themeColor="accent4"/>
      </w:tblBorders>
    </w:tblPr>
    <w:tblStylePr w:type="firstRow">
      <w:pPr>
        <w:spacing w:before="0" w:after="0" w:line="240" w:lineRule="auto"/>
      </w:pPr>
      <w:rPr>
        <w:b/>
        <w:bCs/>
      </w:rPr>
      <w:tblPr/>
      <w:tcPr>
        <w:tcBorders>
          <w:top w:val="single" w:sz="8" w:space="0" w:color="FF7D1E" w:themeColor="accent4"/>
          <w:left w:val="nil"/>
          <w:bottom w:val="single" w:sz="8" w:space="0" w:color="FF7D1E" w:themeColor="accent4"/>
          <w:right w:val="nil"/>
          <w:insideH w:val="nil"/>
          <w:insideV w:val="nil"/>
        </w:tcBorders>
      </w:tcPr>
    </w:tblStylePr>
    <w:tblStylePr w:type="lastRow">
      <w:pPr>
        <w:spacing w:before="0" w:after="0" w:line="240" w:lineRule="auto"/>
      </w:pPr>
      <w:rPr>
        <w:b/>
        <w:bCs/>
      </w:rPr>
      <w:tblPr/>
      <w:tcPr>
        <w:tcBorders>
          <w:top w:val="single" w:sz="8" w:space="0" w:color="FF7D1E" w:themeColor="accent4"/>
          <w:left w:val="nil"/>
          <w:bottom w:val="single" w:sz="8" w:space="0" w:color="FF7D1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sz="8" w:space="0" w:color="9BD732" w:themeColor="accent5"/>
        <w:bottom w:val="single" w:sz="8" w:space="0" w:color="9BD732" w:themeColor="accent5"/>
      </w:tblBorders>
    </w:tblPr>
    <w:tblStylePr w:type="firstRow">
      <w:pPr>
        <w:spacing w:before="0" w:after="0" w:line="240" w:lineRule="auto"/>
      </w:pPr>
      <w:rPr>
        <w:b/>
        <w:bCs/>
      </w:rPr>
      <w:tblPr/>
      <w:tcPr>
        <w:tcBorders>
          <w:top w:val="single" w:sz="8" w:space="0" w:color="9BD732" w:themeColor="accent5"/>
          <w:left w:val="nil"/>
          <w:bottom w:val="single" w:sz="8" w:space="0" w:color="9BD732" w:themeColor="accent5"/>
          <w:right w:val="nil"/>
          <w:insideH w:val="nil"/>
          <w:insideV w:val="nil"/>
        </w:tcBorders>
      </w:tcPr>
    </w:tblStylePr>
    <w:tblStylePr w:type="lastRow">
      <w:pPr>
        <w:spacing w:before="0" w:after="0" w:line="240" w:lineRule="auto"/>
      </w:pPr>
      <w:rPr>
        <w:b/>
        <w:bCs/>
      </w:rPr>
      <w:tblPr/>
      <w:tcPr>
        <w:tcBorders>
          <w:top w:val="single" w:sz="8" w:space="0" w:color="9BD732" w:themeColor="accent5"/>
          <w:left w:val="nil"/>
          <w:bottom w:val="single" w:sz="8" w:space="0" w:color="9BD73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sz="8" w:space="0" w:color="E92841" w:themeColor="accent6"/>
        <w:bottom w:val="single" w:sz="8" w:space="0" w:color="E92841" w:themeColor="accent6"/>
      </w:tblBorders>
    </w:tblPr>
    <w:tblStylePr w:type="firstRow">
      <w:pPr>
        <w:spacing w:before="0" w:after="0" w:line="240" w:lineRule="auto"/>
      </w:pPr>
      <w:rPr>
        <w:b/>
        <w:bCs/>
      </w:rPr>
      <w:tblPr/>
      <w:tcPr>
        <w:tcBorders>
          <w:top w:val="single" w:sz="8" w:space="0" w:color="E92841" w:themeColor="accent6"/>
          <w:left w:val="nil"/>
          <w:bottom w:val="single" w:sz="8" w:space="0" w:color="E92841" w:themeColor="accent6"/>
          <w:right w:val="nil"/>
          <w:insideH w:val="nil"/>
          <w:insideV w:val="nil"/>
        </w:tcBorders>
      </w:tcPr>
    </w:tblStylePr>
    <w:tblStylePr w:type="lastRow">
      <w:pPr>
        <w:spacing w:before="0" w:after="0" w:line="240" w:lineRule="auto"/>
      </w:pPr>
      <w:rPr>
        <w:b/>
        <w:bCs/>
      </w:rPr>
      <w:tblPr/>
      <w:tcPr>
        <w:tcBorders>
          <w:top w:val="single" w:sz="8" w:space="0" w:color="E92841" w:themeColor="accent6"/>
          <w:left w:val="nil"/>
          <w:bottom w:val="single" w:sz="8" w:space="0" w:color="E9284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15"/>
      </w:numPr>
      <w:contextualSpacing/>
    </w:pPr>
  </w:style>
  <w:style w:type="paragraph" w:styleId="ListBullet4">
    <w:name w:val="List Bullet 4"/>
    <w:basedOn w:val="Normal"/>
    <w:semiHidden/>
    <w:unhideWhenUsed/>
    <w:rsid w:val="006C286D"/>
    <w:pPr>
      <w:numPr>
        <w:numId w:val="7"/>
      </w:numPr>
      <w:contextualSpacing/>
    </w:pPr>
  </w:style>
  <w:style w:type="paragraph" w:styleId="ListBullet5">
    <w:name w:val="List Bullet 5"/>
    <w:basedOn w:val="Normal"/>
    <w:semiHidden/>
    <w:unhideWhenUsed/>
    <w:rsid w:val="006C286D"/>
    <w:pPr>
      <w:numPr>
        <w:numId w:val="8"/>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9"/>
      </w:numPr>
      <w:contextualSpacing/>
    </w:pPr>
  </w:style>
  <w:style w:type="paragraph" w:styleId="ListNumber5">
    <w:name w:val="List Number 5"/>
    <w:basedOn w:val="Normal"/>
    <w:semiHidden/>
    <w:unhideWhenUsed/>
    <w:rsid w:val="006C286D"/>
    <w:pPr>
      <w:numPr>
        <w:numId w:val="10"/>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sz="4" w:space="0" w:color="DED8CF" w:themeColor="accent2" w:themeTint="99"/>
        </w:tcBorders>
      </w:tcPr>
    </w:tblStylePr>
    <w:tblStylePr w:type="lastRow">
      <w:rPr>
        <w:b/>
        <w:bCs/>
      </w:rPr>
      <w:tblPr/>
      <w:tcPr>
        <w:tcBorders>
          <w:top w:val="sing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sz="4" w:space="0" w:color="39EFFF" w:themeColor="accent3" w:themeTint="99"/>
        </w:tcBorders>
      </w:tcPr>
    </w:tblStylePr>
    <w:tblStylePr w:type="lastRow">
      <w:rPr>
        <w:b/>
        <w:bCs/>
      </w:rPr>
      <w:tblPr/>
      <w:tcPr>
        <w:tcBorders>
          <w:top w:val="sing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sz="4" w:space="0" w:color="FFB078" w:themeColor="accent4" w:themeTint="99"/>
        </w:tcBorders>
      </w:tcPr>
    </w:tblStylePr>
    <w:tblStylePr w:type="lastRow">
      <w:rPr>
        <w:b/>
        <w:bCs/>
      </w:rPr>
      <w:tblPr/>
      <w:tcPr>
        <w:tcBorders>
          <w:top w:val="sing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sz="4" w:space="0" w:color="C2E784" w:themeColor="accent5" w:themeTint="99"/>
        </w:tcBorders>
      </w:tcPr>
    </w:tblStylePr>
    <w:tblStylePr w:type="lastRow">
      <w:rPr>
        <w:b/>
        <w:bCs/>
      </w:rPr>
      <w:tblPr/>
      <w:tcPr>
        <w:tcBorders>
          <w:top w:val="sing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sz="4" w:space="0" w:color="F17D8C" w:themeColor="accent6" w:themeTint="99"/>
        </w:tcBorders>
      </w:tcPr>
    </w:tblStylePr>
    <w:tblStylePr w:type="lastRow">
      <w:rPr>
        <w:b/>
        <w:bCs/>
      </w:rPr>
      <w:tblPr/>
      <w:tcPr>
        <w:tcBorders>
          <w:top w:val="sing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sz="4" w:space="0" w:color="DED8CF" w:themeColor="accent2" w:themeTint="99"/>
        <w:bottom w:val="single" w:sz="4" w:space="0" w:color="DED8CF" w:themeColor="accent2" w:themeTint="99"/>
        <w:insideH w:val="single" w:sz="4" w:space="0" w:color="DED8C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sz="4" w:space="0" w:color="39EFFF" w:themeColor="accent3" w:themeTint="99"/>
        <w:bottom w:val="single" w:sz="4" w:space="0" w:color="39EFFF" w:themeColor="accent3" w:themeTint="99"/>
        <w:insideH w:val="single" w:sz="4" w:space="0" w:color="39E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sz="4" w:space="0" w:color="FFB078" w:themeColor="accent4" w:themeTint="99"/>
        <w:bottom w:val="single" w:sz="4" w:space="0" w:color="FFB078" w:themeColor="accent4" w:themeTint="99"/>
        <w:insideH w:val="single" w:sz="4" w:space="0" w:color="FFB07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sz="4" w:space="0" w:color="C2E784" w:themeColor="accent5" w:themeTint="99"/>
        <w:bottom w:val="single" w:sz="4" w:space="0" w:color="C2E784" w:themeColor="accent5" w:themeTint="99"/>
        <w:insideH w:val="single" w:sz="4" w:space="0" w:color="C2E78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sz="4" w:space="0" w:color="F17D8C" w:themeColor="accent6" w:themeTint="99"/>
        <w:bottom w:val="single" w:sz="4" w:space="0" w:color="F17D8C" w:themeColor="accent6" w:themeTint="99"/>
        <w:insideH w:val="single" w:sz="4" w:space="0" w:color="F17D8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sz="4" w:space="0" w:color="C8BEAF" w:themeColor="accent2"/>
        <w:left w:val="single" w:sz="4" w:space="0" w:color="C8BEAF" w:themeColor="accent2"/>
        <w:bottom w:val="single" w:sz="4" w:space="0" w:color="C8BEAF" w:themeColor="accent2"/>
        <w:right w:val="single" w:sz="4" w:space="0" w:color="C8BEAF" w:themeColor="accent2"/>
      </w:tblBorders>
    </w:tblPr>
    <w:tblStylePr w:type="firstRow">
      <w:rPr>
        <w:b/>
        <w:bCs/>
        <w:color w:val="FFFFFF" w:themeColor="background1"/>
      </w:rPr>
      <w:tblPr/>
      <w:tcPr>
        <w:shd w:val="clear" w:color="auto" w:fill="C8BEAF" w:themeFill="accent2"/>
      </w:tcPr>
    </w:tblStylePr>
    <w:tblStylePr w:type="lastRow">
      <w:rPr>
        <w:b/>
        <w:bCs/>
      </w:rPr>
      <w:tblPr/>
      <w:tcPr>
        <w:tcBorders>
          <w:top w:val="double" w:sz="4" w:space="0" w:color="C8BEA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8BEAF" w:themeColor="accent2"/>
          <w:right w:val="single" w:sz="4" w:space="0" w:color="C8BEAF" w:themeColor="accent2"/>
        </w:tcBorders>
      </w:tcPr>
    </w:tblStylePr>
    <w:tblStylePr w:type="band1Horz">
      <w:tblPr/>
      <w:tcPr>
        <w:tcBorders>
          <w:top w:val="single" w:sz="4" w:space="0" w:color="C8BEAF" w:themeColor="accent2"/>
          <w:bottom w:val="single" w:sz="4" w:space="0" w:color="C8BEA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8BEAF" w:themeColor="accent2"/>
          <w:left w:val="nil"/>
        </w:tcBorders>
      </w:tcPr>
    </w:tblStylePr>
    <w:tblStylePr w:type="swCell">
      <w:tblPr/>
      <w:tcPr>
        <w:tcBorders>
          <w:top w:val="double" w:sz="4" w:space="0" w:color="C8BEAF" w:themeColor="accent2"/>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sz="4" w:space="0" w:color="00A7B5" w:themeColor="accent3"/>
        <w:left w:val="single" w:sz="4" w:space="0" w:color="00A7B5" w:themeColor="accent3"/>
        <w:bottom w:val="single" w:sz="4" w:space="0" w:color="00A7B5" w:themeColor="accent3"/>
        <w:right w:val="single" w:sz="4" w:space="0" w:color="00A7B5" w:themeColor="accent3"/>
      </w:tblBorders>
    </w:tblPr>
    <w:tblStylePr w:type="firstRow">
      <w:rPr>
        <w:b/>
        <w:bCs/>
        <w:color w:val="FFFFFF" w:themeColor="background1"/>
      </w:rPr>
      <w:tblPr/>
      <w:tcPr>
        <w:shd w:val="clear" w:color="auto" w:fill="00A7B5" w:themeFill="accent3"/>
      </w:tcPr>
    </w:tblStylePr>
    <w:tblStylePr w:type="lastRow">
      <w:rPr>
        <w:b/>
        <w:bCs/>
      </w:rPr>
      <w:tblPr/>
      <w:tcPr>
        <w:tcBorders>
          <w:top w:val="double" w:sz="4" w:space="0" w:color="00A7B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7B5" w:themeColor="accent3"/>
          <w:right w:val="single" w:sz="4" w:space="0" w:color="00A7B5" w:themeColor="accent3"/>
        </w:tcBorders>
      </w:tcPr>
    </w:tblStylePr>
    <w:tblStylePr w:type="band1Horz">
      <w:tblPr/>
      <w:tcPr>
        <w:tcBorders>
          <w:top w:val="single" w:sz="4" w:space="0" w:color="00A7B5" w:themeColor="accent3"/>
          <w:bottom w:val="single" w:sz="4" w:space="0" w:color="00A7B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7B5" w:themeColor="accent3"/>
          <w:left w:val="nil"/>
        </w:tcBorders>
      </w:tcPr>
    </w:tblStylePr>
    <w:tblStylePr w:type="swCell">
      <w:tblPr/>
      <w:tcPr>
        <w:tcBorders>
          <w:top w:val="double" w:sz="4" w:space="0" w:color="00A7B5" w:themeColor="accent3"/>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sz="4" w:space="0" w:color="FF7D1E" w:themeColor="accent4"/>
        <w:left w:val="single" w:sz="4" w:space="0" w:color="FF7D1E" w:themeColor="accent4"/>
        <w:bottom w:val="single" w:sz="4" w:space="0" w:color="FF7D1E" w:themeColor="accent4"/>
        <w:right w:val="single" w:sz="4" w:space="0" w:color="FF7D1E" w:themeColor="accent4"/>
      </w:tblBorders>
    </w:tblPr>
    <w:tblStylePr w:type="firstRow">
      <w:rPr>
        <w:b/>
        <w:bCs/>
        <w:color w:val="FFFFFF" w:themeColor="background1"/>
      </w:rPr>
      <w:tblPr/>
      <w:tcPr>
        <w:shd w:val="clear" w:color="auto" w:fill="FF7D1E" w:themeFill="accent4"/>
      </w:tcPr>
    </w:tblStylePr>
    <w:tblStylePr w:type="lastRow">
      <w:rPr>
        <w:b/>
        <w:bCs/>
      </w:rPr>
      <w:tblPr/>
      <w:tcPr>
        <w:tcBorders>
          <w:top w:val="double" w:sz="4" w:space="0" w:color="FF7D1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D1E" w:themeColor="accent4"/>
          <w:right w:val="single" w:sz="4" w:space="0" w:color="FF7D1E" w:themeColor="accent4"/>
        </w:tcBorders>
      </w:tcPr>
    </w:tblStylePr>
    <w:tblStylePr w:type="band1Horz">
      <w:tblPr/>
      <w:tcPr>
        <w:tcBorders>
          <w:top w:val="single" w:sz="4" w:space="0" w:color="FF7D1E" w:themeColor="accent4"/>
          <w:bottom w:val="single" w:sz="4" w:space="0" w:color="FF7D1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D1E" w:themeColor="accent4"/>
          <w:left w:val="nil"/>
        </w:tcBorders>
      </w:tcPr>
    </w:tblStylePr>
    <w:tblStylePr w:type="swCell">
      <w:tblPr/>
      <w:tcPr>
        <w:tcBorders>
          <w:top w:val="double" w:sz="4" w:space="0" w:color="FF7D1E" w:themeColor="accent4"/>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sz="4" w:space="0" w:color="9BD732" w:themeColor="accent5"/>
        <w:left w:val="single" w:sz="4" w:space="0" w:color="9BD732" w:themeColor="accent5"/>
        <w:bottom w:val="single" w:sz="4" w:space="0" w:color="9BD732" w:themeColor="accent5"/>
        <w:right w:val="single" w:sz="4" w:space="0" w:color="9BD732" w:themeColor="accent5"/>
      </w:tblBorders>
    </w:tblPr>
    <w:tblStylePr w:type="firstRow">
      <w:rPr>
        <w:b/>
        <w:bCs/>
        <w:color w:val="FFFFFF" w:themeColor="background1"/>
      </w:rPr>
      <w:tblPr/>
      <w:tcPr>
        <w:shd w:val="clear" w:color="auto" w:fill="9BD732" w:themeFill="accent5"/>
      </w:tcPr>
    </w:tblStylePr>
    <w:tblStylePr w:type="lastRow">
      <w:rPr>
        <w:b/>
        <w:bCs/>
      </w:rPr>
      <w:tblPr/>
      <w:tcPr>
        <w:tcBorders>
          <w:top w:val="double" w:sz="4" w:space="0" w:color="9BD73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D732" w:themeColor="accent5"/>
          <w:right w:val="single" w:sz="4" w:space="0" w:color="9BD732" w:themeColor="accent5"/>
        </w:tcBorders>
      </w:tcPr>
    </w:tblStylePr>
    <w:tblStylePr w:type="band1Horz">
      <w:tblPr/>
      <w:tcPr>
        <w:tcBorders>
          <w:top w:val="single" w:sz="4" w:space="0" w:color="9BD732" w:themeColor="accent5"/>
          <w:bottom w:val="single" w:sz="4" w:space="0" w:color="9BD73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D732" w:themeColor="accent5"/>
          <w:left w:val="nil"/>
        </w:tcBorders>
      </w:tcPr>
    </w:tblStylePr>
    <w:tblStylePr w:type="swCell">
      <w:tblPr/>
      <w:tcPr>
        <w:tcBorders>
          <w:top w:val="double" w:sz="4" w:space="0" w:color="9BD732" w:themeColor="accent5"/>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sz="4" w:space="0" w:color="E92841" w:themeColor="accent6"/>
        <w:left w:val="single" w:sz="4" w:space="0" w:color="E92841" w:themeColor="accent6"/>
        <w:bottom w:val="single" w:sz="4" w:space="0" w:color="E92841" w:themeColor="accent6"/>
        <w:right w:val="single" w:sz="4" w:space="0" w:color="E92841" w:themeColor="accent6"/>
      </w:tblBorders>
    </w:tblPr>
    <w:tblStylePr w:type="firstRow">
      <w:rPr>
        <w:b/>
        <w:bCs/>
        <w:color w:val="FFFFFF" w:themeColor="background1"/>
      </w:rPr>
      <w:tblPr/>
      <w:tcPr>
        <w:shd w:val="clear" w:color="auto" w:fill="E92841" w:themeFill="accent6"/>
      </w:tcPr>
    </w:tblStylePr>
    <w:tblStylePr w:type="lastRow">
      <w:rPr>
        <w:b/>
        <w:bCs/>
      </w:rPr>
      <w:tblPr/>
      <w:tcPr>
        <w:tcBorders>
          <w:top w:val="double" w:sz="4" w:space="0" w:color="E9284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2841" w:themeColor="accent6"/>
          <w:right w:val="single" w:sz="4" w:space="0" w:color="E92841" w:themeColor="accent6"/>
        </w:tcBorders>
      </w:tcPr>
    </w:tblStylePr>
    <w:tblStylePr w:type="band1Horz">
      <w:tblPr/>
      <w:tcPr>
        <w:tcBorders>
          <w:top w:val="single" w:sz="4" w:space="0" w:color="E92841" w:themeColor="accent6"/>
          <w:bottom w:val="single" w:sz="4" w:space="0" w:color="E9284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2841" w:themeColor="accent6"/>
          <w:left w:val="nil"/>
        </w:tcBorders>
      </w:tcPr>
    </w:tblStylePr>
    <w:tblStylePr w:type="swCell">
      <w:tblPr/>
      <w:tcPr>
        <w:tcBorders>
          <w:top w:val="double" w:sz="4" w:space="0" w:color="E92841" w:themeColor="accent6"/>
          <w:right w:val="nil"/>
        </w:tcBorders>
      </w:tcPr>
    </w:tblStylePr>
  </w:style>
  <w:style w:type="table" w:styleId="ListTable4">
    <w:name w:val="List Table 4"/>
    <w:basedOn w:val="TableNormal"/>
    <w:uiPriority w:val="49"/>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tblBorders>
    </w:tblPr>
    <w:tblStylePr w:type="firstRow">
      <w:rPr>
        <w:b/>
        <w:bCs/>
        <w:color w:val="FFFFFF" w:themeColor="background1"/>
      </w:rPr>
      <w:tblPr/>
      <w:tcPr>
        <w:tcBorders>
          <w:top w:val="single" w:sz="4" w:space="0" w:color="C8BEAF" w:themeColor="accent2"/>
          <w:left w:val="single" w:sz="4" w:space="0" w:color="C8BEAF" w:themeColor="accent2"/>
          <w:bottom w:val="single" w:sz="4" w:space="0" w:color="C8BEAF" w:themeColor="accent2"/>
          <w:right w:val="single" w:sz="4" w:space="0" w:color="C8BEAF" w:themeColor="accent2"/>
          <w:insideH w:val="nil"/>
        </w:tcBorders>
        <w:shd w:val="clear" w:color="auto" w:fill="C8BEAF" w:themeFill="accent2"/>
      </w:tcPr>
    </w:tblStylePr>
    <w:tblStylePr w:type="lastRow">
      <w:rPr>
        <w:b/>
        <w:bCs/>
      </w:rPr>
      <w:tblPr/>
      <w:tcPr>
        <w:tcBorders>
          <w:top w:val="doub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tblBorders>
    </w:tblPr>
    <w:tblStylePr w:type="firstRow">
      <w:rPr>
        <w:b/>
        <w:bCs/>
        <w:color w:val="FFFFFF" w:themeColor="background1"/>
      </w:rPr>
      <w:tblPr/>
      <w:tcPr>
        <w:tcBorders>
          <w:top w:val="single" w:sz="4" w:space="0" w:color="00A7B5" w:themeColor="accent3"/>
          <w:left w:val="single" w:sz="4" w:space="0" w:color="00A7B5" w:themeColor="accent3"/>
          <w:bottom w:val="single" w:sz="4" w:space="0" w:color="00A7B5" w:themeColor="accent3"/>
          <w:right w:val="single" w:sz="4" w:space="0" w:color="00A7B5" w:themeColor="accent3"/>
          <w:insideH w:val="nil"/>
        </w:tcBorders>
        <w:shd w:val="clear" w:color="auto" w:fill="00A7B5" w:themeFill="accent3"/>
      </w:tcPr>
    </w:tblStylePr>
    <w:tblStylePr w:type="lastRow">
      <w:rPr>
        <w:b/>
        <w:bCs/>
      </w:rPr>
      <w:tblPr/>
      <w:tcPr>
        <w:tcBorders>
          <w:top w:val="doub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tblBorders>
    </w:tblPr>
    <w:tblStylePr w:type="firstRow">
      <w:rPr>
        <w:b/>
        <w:bCs/>
        <w:color w:val="FFFFFF" w:themeColor="background1"/>
      </w:rPr>
      <w:tblPr/>
      <w:tcPr>
        <w:tcBorders>
          <w:top w:val="single" w:sz="4" w:space="0" w:color="FF7D1E" w:themeColor="accent4"/>
          <w:left w:val="single" w:sz="4" w:space="0" w:color="FF7D1E" w:themeColor="accent4"/>
          <w:bottom w:val="single" w:sz="4" w:space="0" w:color="FF7D1E" w:themeColor="accent4"/>
          <w:right w:val="single" w:sz="4" w:space="0" w:color="FF7D1E" w:themeColor="accent4"/>
          <w:insideH w:val="nil"/>
        </w:tcBorders>
        <w:shd w:val="clear" w:color="auto" w:fill="FF7D1E" w:themeFill="accent4"/>
      </w:tcPr>
    </w:tblStylePr>
    <w:tblStylePr w:type="lastRow">
      <w:rPr>
        <w:b/>
        <w:bCs/>
      </w:rPr>
      <w:tblPr/>
      <w:tcPr>
        <w:tcBorders>
          <w:top w:val="doub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tblBorders>
    </w:tblPr>
    <w:tblStylePr w:type="firstRow">
      <w:rPr>
        <w:b/>
        <w:bCs/>
        <w:color w:val="FFFFFF" w:themeColor="background1"/>
      </w:rPr>
      <w:tblPr/>
      <w:tcPr>
        <w:tcBorders>
          <w:top w:val="single" w:sz="4" w:space="0" w:color="9BD732" w:themeColor="accent5"/>
          <w:left w:val="single" w:sz="4" w:space="0" w:color="9BD732" w:themeColor="accent5"/>
          <w:bottom w:val="single" w:sz="4" w:space="0" w:color="9BD732" w:themeColor="accent5"/>
          <w:right w:val="single" w:sz="4" w:space="0" w:color="9BD732" w:themeColor="accent5"/>
          <w:insideH w:val="nil"/>
        </w:tcBorders>
        <w:shd w:val="clear" w:color="auto" w:fill="9BD732" w:themeFill="accent5"/>
      </w:tcPr>
    </w:tblStylePr>
    <w:tblStylePr w:type="lastRow">
      <w:rPr>
        <w:b/>
        <w:bCs/>
      </w:rPr>
      <w:tblPr/>
      <w:tcPr>
        <w:tcBorders>
          <w:top w:val="doub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tblBorders>
    </w:tblPr>
    <w:tblStylePr w:type="firstRow">
      <w:rPr>
        <w:b/>
        <w:bCs/>
        <w:color w:val="FFFFFF" w:themeColor="background1"/>
      </w:rPr>
      <w:tblPr/>
      <w:tcPr>
        <w:tcBorders>
          <w:top w:val="single" w:sz="4" w:space="0" w:color="E92841" w:themeColor="accent6"/>
          <w:left w:val="single" w:sz="4" w:space="0" w:color="E92841" w:themeColor="accent6"/>
          <w:bottom w:val="single" w:sz="4" w:space="0" w:color="E92841" w:themeColor="accent6"/>
          <w:right w:val="single" w:sz="4" w:space="0" w:color="E92841" w:themeColor="accent6"/>
          <w:insideH w:val="nil"/>
        </w:tcBorders>
        <w:shd w:val="clear" w:color="auto" w:fill="E92841" w:themeFill="accent6"/>
      </w:tcPr>
    </w:tblStylePr>
    <w:tblStylePr w:type="lastRow">
      <w:rPr>
        <w:b/>
        <w:bCs/>
      </w:rPr>
      <w:tblPr/>
      <w:tcPr>
        <w:tcBorders>
          <w:top w:val="doub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sz="24" w:space="0" w:color="C8BEAF" w:themeColor="accent2"/>
        <w:left w:val="single" w:sz="24" w:space="0" w:color="C8BEAF" w:themeColor="accent2"/>
        <w:bottom w:val="single" w:sz="24" w:space="0" w:color="C8BEAF" w:themeColor="accent2"/>
        <w:right w:val="single" w:sz="24" w:space="0" w:color="C8BEAF" w:themeColor="accent2"/>
      </w:tblBorders>
    </w:tblPr>
    <w:tcPr>
      <w:shd w:val="clear" w:color="auto" w:fill="C8BEA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sz="24" w:space="0" w:color="00A7B5" w:themeColor="accent3"/>
        <w:left w:val="single" w:sz="24" w:space="0" w:color="00A7B5" w:themeColor="accent3"/>
        <w:bottom w:val="single" w:sz="24" w:space="0" w:color="00A7B5" w:themeColor="accent3"/>
        <w:right w:val="single" w:sz="24" w:space="0" w:color="00A7B5" w:themeColor="accent3"/>
      </w:tblBorders>
    </w:tblPr>
    <w:tcPr>
      <w:shd w:val="clear" w:color="auto" w:fill="00A7B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sz="24" w:space="0" w:color="FF7D1E" w:themeColor="accent4"/>
        <w:left w:val="single" w:sz="24" w:space="0" w:color="FF7D1E" w:themeColor="accent4"/>
        <w:bottom w:val="single" w:sz="24" w:space="0" w:color="FF7D1E" w:themeColor="accent4"/>
        <w:right w:val="single" w:sz="24" w:space="0" w:color="FF7D1E" w:themeColor="accent4"/>
      </w:tblBorders>
    </w:tblPr>
    <w:tcPr>
      <w:shd w:val="clear" w:color="auto" w:fill="FF7D1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sz="24" w:space="0" w:color="9BD732" w:themeColor="accent5"/>
        <w:left w:val="single" w:sz="24" w:space="0" w:color="9BD732" w:themeColor="accent5"/>
        <w:bottom w:val="single" w:sz="24" w:space="0" w:color="9BD732" w:themeColor="accent5"/>
        <w:right w:val="single" w:sz="24" w:space="0" w:color="9BD732" w:themeColor="accent5"/>
      </w:tblBorders>
    </w:tblPr>
    <w:tcPr>
      <w:shd w:val="clear" w:color="auto" w:fill="9BD73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sz="24" w:space="0" w:color="E92841" w:themeColor="accent6"/>
        <w:left w:val="single" w:sz="24" w:space="0" w:color="E92841" w:themeColor="accent6"/>
        <w:bottom w:val="single" w:sz="24" w:space="0" w:color="E92841" w:themeColor="accent6"/>
        <w:right w:val="single" w:sz="24" w:space="0" w:color="E92841" w:themeColor="accent6"/>
      </w:tblBorders>
    </w:tblPr>
    <w:tcPr>
      <w:shd w:val="clear" w:color="auto" w:fill="E92841"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sz="4" w:space="0" w:color="C8BEAF" w:themeColor="accent2"/>
        <w:bottom w:val="single" w:sz="4" w:space="0" w:color="C8BEAF" w:themeColor="accent2"/>
      </w:tblBorders>
    </w:tblPr>
    <w:tblStylePr w:type="firstRow">
      <w:rPr>
        <w:b/>
        <w:bCs/>
      </w:rPr>
      <w:tblPr/>
      <w:tcPr>
        <w:tcBorders>
          <w:bottom w:val="single" w:sz="4" w:space="0" w:color="C8BEAF" w:themeColor="accent2"/>
        </w:tcBorders>
      </w:tcPr>
    </w:tblStylePr>
    <w:tblStylePr w:type="lastRow">
      <w:rPr>
        <w:b/>
        <w:bCs/>
      </w:rPr>
      <w:tblPr/>
      <w:tcPr>
        <w:tcBorders>
          <w:top w:val="double" w:sz="4" w:space="0" w:color="C8BEAF" w:themeColor="accent2"/>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sz="4" w:space="0" w:color="00A7B5" w:themeColor="accent3"/>
        <w:bottom w:val="single" w:sz="4" w:space="0" w:color="00A7B5" w:themeColor="accent3"/>
      </w:tblBorders>
    </w:tblPr>
    <w:tblStylePr w:type="firstRow">
      <w:rPr>
        <w:b/>
        <w:bCs/>
      </w:rPr>
      <w:tblPr/>
      <w:tcPr>
        <w:tcBorders>
          <w:bottom w:val="single" w:sz="4" w:space="0" w:color="00A7B5" w:themeColor="accent3"/>
        </w:tcBorders>
      </w:tcPr>
    </w:tblStylePr>
    <w:tblStylePr w:type="lastRow">
      <w:rPr>
        <w:b/>
        <w:bCs/>
      </w:rPr>
      <w:tblPr/>
      <w:tcPr>
        <w:tcBorders>
          <w:top w:val="double" w:sz="4" w:space="0" w:color="00A7B5" w:themeColor="accent3"/>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sz="4" w:space="0" w:color="FF7D1E" w:themeColor="accent4"/>
        <w:bottom w:val="single" w:sz="4" w:space="0" w:color="FF7D1E" w:themeColor="accent4"/>
      </w:tblBorders>
    </w:tblPr>
    <w:tblStylePr w:type="firstRow">
      <w:rPr>
        <w:b/>
        <w:bCs/>
      </w:rPr>
      <w:tblPr/>
      <w:tcPr>
        <w:tcBorders>
          <w:bottom w:val="single" w:sz="4" w:space="0" w:color="FF7D1E" w:themeColor="accent4"/>
        </w:tcBorders>
      </w:tcPr>
    </w:tblStylePr>
    <w:tblStylePr w:type="lastRow">
      <w:rPr>
        <w:b/>
        <w:bCs/>
      </w:rPr>
      <w:tblPr/>
      <w:tcPr>
        <w:tcBorders>
          <w:top w:val="double" w:sz="4" w:space="0" w:color="FF7D1E" w:themeColor="accent4"/>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sz="4" w:space="0" w:color="9BD732" w:themeColor="accent5"/>
        <w:bottom w:val="single" w:sz="4" w:space="0" w:color="9BD732" w:themeColor="accent5"/>
      </w:tblBorders>
    </w:tblPr>
    <w:tblStylePr w:type="firstRow">
      <w:rPr>
        <w:b/>
        <w:bCs/>
      </w:rPr>
      <w:tblPr/>
      <w:tcPr>
        <w:tcBorders>
          <w:bottom w:val="single" w:sz="4" w:space="0" w:color="9BD732" w:themeColor="accent5"/>
        </w:tcBorders>
      </w:tcPr>
    </w:tblStylePr>
    <w:tblStylePr w:type="lastRow">
      <w:rPr>
        <w:b/>
        <w:bCs/>
      </w:rPr>
      <w:tblPr/>
      <w:tcPr>
        <w:tcBorders>
          <w:top w:val="double" w:sz="4" w:space="0" w:color="9BD732" w:themeColor="accent5"/>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sz="4" w:space="0" w:color="E92841" w:themeColor="accent6"/>
        <w:bottom w:val="single" w:sz="4" w:space="0" w:color="E92841" w:themeColor="accent6"/>
      </w:tblBorders>
    </w:tblPr>
    <w:tblStylePr w:type="firstRow">
      <w:rPr>
        <w:b/>
        <w:bCs/>
      </w:rPr>
      <w:tblPr/>
      <w:tcPr>
        <w:tcBorders>
          <w:bottom w:val="single" w:sz="4" w:space="0" w:color="E92841" w:themeColor="accent6"/>
        </w:tcBorders>
      </w:tcPr>
    </w:tblStylePr>
    <w:tblStylePr w:type="lastRow">
      <w:rPr>
        <w:b/>
        <w:bCs/>
      </w:rPr>
      <w:tblPr/>
      <w:tcPr>
        <w:tcBorders>
          <w:top w:val="double" w:sz="4" w:space="0" w:color="E92841" w:themeColor="accent6"/>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8BEA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8BEA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8BEA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8BEAF" w:themeColor="accent2"/>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7B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7B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7B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7B5" w:themeColor="accent3"/>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D1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D1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D1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D1E" w:themeColor="accent4"/>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D73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D73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D73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D732" w:themeColor="accent5"/>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28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28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28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2841" w:themeColor="accent6"/>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single" w:sz="8" w:space="0" w:color="D5CEC2" w:themeColor="accent2" w:themeTint="BF"/>
        <w:insideV w:val="single" w:sz="8" w:space="0" w:color="D5CEC2" w:themeColor="accent2" w:themeTint="BF"/>
      </w:tblBorders>
    </w:tblPr>
    <w:tcPr>
      <w:shd w:val="clear" w:color="auto" w:fill="F1EEEB" w:themeFill="accent2" w:themeFillTint="3F"/>
    </w:tcPr>
    <w:tblStylePr w:type="firstRow">
      <w:rPr>
        <w:b/>
        <w:bCs/>
      </w:rPr>
    </w:tblStylePr>
    <w:tblStylePr w:type="lastRow">
      <w:rPr>
        <w:b/>
        <w:bCs/>
      </w:rPr>
      <w:tblPr/>
      <w:tcPr>
        <w:tcBorders>
          <w:top w:val="single" w:sz="18" w:space="0" w:color="D5CEC2" w:themeColor="accent2" w:themeTint="BF"/>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single" w:sz="8" w:space="0" w:color="08EBFF" w:themeColor="accent3" w:themeTint="BF"/>
        <w:insideV w:val="single" w:sz="8" w:space="0" w:color="08EBFF" w:themeColor="accent3" w:themeTint="BF"/>
      </w:tblBorders>
    </w:tblPr>
    <w:tcPr>
      <w:shd w:val="clear" w:color="auto" w:fill="ADF8FF" w:themeFill="accent3" w:themeFillTint="3F"/>
    </w:tcPr>
    <w:tblStylePr w:type="firstRow">
      <w:rPr>
        <w:b/>
        <w:bCs/>
      </w:rPr>
    </w:tblStylePr>
    <w:tblStylePr w:type="lastRow">
      <w:rPr>
        <w:b/>
        <w:bCs/>
      </w:rPr>
      <w:tblPr/>
      <w:tcPr>
        <w:tcBorders>
          <w:top w:val="single" w:sz="18" w:space="0" w:color="08EBFF" w:themeColor="accent3" w:themeTint="BF"/>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single" w:sz="8" w:space="0" w:color="FF9D56" w:themeColor="accent4" w:themeTint="BF"/>
        <w:insideV w:val="single" w:sz="8" w:space="0" w:color="FF9D56" w:themeColor="accent4" w:themeTint="BF"/>
      </w:tblBorders>
    </w:tblPr>
    <w:tcPr>
      <w:shd w:val="clear" w:color="auto" w:fill="FFDEC7" w:themeFill="accent4" w:themeFillTint="3F"/>
    </w:tcPr>
    <w:tblStylePr w:type="firstRow">
      <w:rPr>
        <w:b/>
        <w:bCs/>
      </w:rPr>
    </w:tblStylePr>
    <w:tblStylePr w:type="lastRow">
      <w:rPr>
        <w:b/>
        <w:bCs/>
      </w:rPr>
      <w:tblPr/>
      <w:tcPr>
        <w:tcBorders>
          <w:top w:val="single" w:sz="18" w:space="0" w:color="FF9D56" w:themeColor="accent4" w:themeTint="BF"/>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single" w:sz="8" w:space="0" w:color="B3E165" w:themeColor="accent5" w:themeTint="BF"/>
        <w:insideV w:val="single" w:sz="8" w:space="0" w:color="B3E165" w:themeColor="accent5" w:themeTint="BF"/>
      </w:tblBorders>
    </w:tblPr>
    <w:tcPr>
      <w:shd w:val="clear" w:color="auto" w:fill="E6F5CC" w:themeFill="accent5" w:themeFillTint="3F"/>
    </w:tcPr>
    <w:tblStylePr w:type="firstRow">
      <w:rPr>
        <w:b/>
        <w:bCs/>
      </w:rPr>
    </w:tblStylePr>
    <w:tblStylePr w:type="lastRow">
      <w:rPr>
        <w:b/>
        <w:bCs/>
      </w:rPr>
      <w:tblPr/>
      <w:tcPr>
        <w:tcBorders>
          <w:top w:val="single" w:sz="18" w:space="0" w:color="B3E165" w:themeColor="accent5" w:themeTint="BF"/>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single" w:sz="8" w:space="0" w:color="EE5D70" w:themeColor="accent6" w:themeTint="BF"/>
        <w:insideV w:val="single" w:sz="8" w:space="0" w:color="EE5D70" w:themeColor="accent6" w:themeTint="BF"/>
      </w:tblBorders>
    </w:tblPr>
    <w:tcPr>
      <w:shd w:val="clear" w:color="auto" w:fill="F9C9CF" w:themeFill="accent6" w:themeFillTint="3F"/>
    </w:tcPr>
    <w:tblStylePr w:type="firstRow">
      <w:rPr>
        <w:b/>
        <w:bCs/>
      </w:rPr>
    </w:tblStylePr>
    <w:tblStylePr w:type="lastRow">
      <w:rPr>
        <w:b/>
        <w:bCs/>
      </w:rPr>
      <w:tblPr/>
      <w:tcPr>
        <w:tcBorders>
          <w:top w:val="single" w:sz="18" w:space="0" w:color="EE5D70" w:themeColor="accent6" w:themeTint="BF"/>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insideH w:val="single" w:sz="8" w:space="0" w:color="C8BEAF" w:themeColor="accent2"/>
        <w:insideV w:val="single" w:sz="8" w:space="0" w:color="C8BEAF" w:themeColor="accent2"/>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sz="6" w:space="0" w:color="C8BEAF" w:themeColor="accent2"/>
          <w:insideV w:val="single" w:sz="6" w:space="0" w:color="C8BEAF" w:themeColor="accent2"/>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insideH w:val="single" w:sz="8" w:space="0" w:color="00A7B5" w:themeColor="accent3"/>
        <w:insideV w:val="single" w:sz="8" w:space="0" w:color="00A7B5" w:themeColor="accent3"/>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sz="6" w:space="0" w:color="00A7B5" w:themeColor="accent3"/>
          <w:insideV w:val="single" w:sz="6" w:space="0" w:color="00A7B5" w:themeColor="accent3"/>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insideH w:val="single" w:sz="8" w:space="0" w:color="FF7D1E" w:themeColor="accent4"/>
        <w:insideV w:val="single" w:sz="8" w:space="0" w:color="FF7D1E" w:themeColor="accent4"/>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sz="6" w:space="0" w:color="FF7D1E" w:themeColor="accent4"/>
          <w:insideV w:val="single" w:sz="6" w:space="0" w:color="FF7D1E" w:themeColor="accent4"/>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insideH w:val="single" w:sz="8" w:space="0" w:color="9BD732" w:themeColor="accent5"/>
        <w:insideV w:val="single" w:sz="8" w:space="0" w:color="9BD732" w:themeColor="accent5"/>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sz="6" w:space="0" w:color="9BD732" w:themeColor="accent5"/>
          <w:insideV w:val="single" w:sz="6" w:space="0" w:color="9BD732" w:themeColor="accent5"/>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insideH w:val="single" w:sz="8" w:space="0" w:color="E92841" w:themeColor="accent6"/>
        <w:insideV w:val="single" w:sz="8" w:space="0" w:color="E92841" w:themeColor="accent6"/>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sz="6" w:space="0" w:color="E92841" w:themeColor="accent6"/>
          <w:insideV w:val="single" w:sz="6" w:space="0" w:color="E92841" w:themeColor="accent6"/>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EE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BEA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BEA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BEA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BEA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DED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DF8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7B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7B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7B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7B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BF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EC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D1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D1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D1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D1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D8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C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D73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D73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D73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D73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EB9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9C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284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284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284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284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93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4767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747678"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sz="8" w:space="0" w:color="C8BEAF" w:themeColor="accent2"/>
        <w:bottom w:val="single" w:sz="8" w:space="0" w:color="C8BEAF" w:themeColor="accent2"/>
      </w:tblBorders>
    </w:tblPr>
    <w:tblStylePr w:type="firstRow">
      <w:rPr>
        <w:rFonts w:asciiTheme="majorHAnsi" w:eastAsiaTheme="majorEastAsia" w:hAnsiTheme="majorHAnsi" w:cstheme="majorBidi"/>
      </w:rPr>
      <w:tblPr/>
      <w:tcPr>
        <w:tcBorders>
          <w:top w:val="nil"/>
          <w:bottom w:val="single" w:sz="8" w:space="0" w:color="C8BEAF" w:themeColor="accent2"/>
        </w:tcBorders>
      </w:tcPr>
    </w:tblStylePr>
    <w:tblStylePr w:type="lastRow">
      <w:rPr>
        <w:b/>
        <w:bCs/>
        <w:color w:val="747678" w:themeColor="text2"/>
      </w:rPr>
      <w:tblPr/>
      <w:tcPr>
        <w:tcBorders>
          <w:top w:val="single" w:sz="8" w:space="0" w:color="C8BEAF" w:themeColor="accent2"/>
          <w:bottom w:val="single" w:sz="8" w:space="0" w:color="C8BEAF" w:themeColor="accent2"/>
        </w:tcBorders>
      </w:tcPr>
    </w:tblStylePr>
    <w:tblStylePr w:type="firstCol">
      <w:rPr>
        <w:b/>
        <w:bCs/>
      </w:rPr>
    </w:tblStylePr>
    <w:tblStylePr w:type="lastCol">
      <w:rPr>
        <w:b/>
        <w:bCs/>
      </w:rPr>
      <w:tblPr/>
      <w:tcPr>
        <w:tcBorders>
          <w:top w:val="single" w:sz="8" w:space="0" w:color="C8BEAF" w:themeColor="accent2"/>
          <w:bottom w:val="single" w:sz="8" w:space="0" w:color="C8BEAF" w:themeColor="accent2"/>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sz="8" w:space="0" w:color="00A7B5" w:themeColor="accent3"/>
        <w:bottom w:val="single" w:sz="8" w:space="0" w:color="00A7B5" w:themeColor="accent3"/>
      </w:tblBorders>
    </w:tblPr>
    <w:tblStylePr w:type="firstRow">
      <w:rPr>
        <w:rFonts w:asciiTheme="majorHAnsi" w:eastAsiaTheme="majorEastAsia" w:hAnsiTheme="majorHAnsi" w:cstheme="majorBidi"/>
      </w:rPr>
      <w:tblPr/>
      <w:tcPr>
        <w:tcBorders>
          <w:top w:val="nil"/>
          <w:bottom w:val="single" w:sz="8" w:space="0" w:color="00A7B5" w:themeColor="accent3"/>
        </w:tcBorders>
      </w:tcPr>
    </w:tblStylePr>
    <w:tblStylePr w:type="lastRow">
      <w:rPr>
        <w:b/>
        <w:bCs/>
        <w:color w:val="747678" w:themeColor="text2"/>
      </w:rPr>
      <w:tblPr/>
      <w:tcPr>
        <w:tcBorders>
          <w:top w:val="single" w:sz="8" w:space="0" w:color="00A7B5" w:themeColor="accent3"/>
          <w:bottom w:val="single" w:sz="8" w:space="0" w:color="00A7B5" w:themeColor="accent3"/>
        </w:tcBorders>
      </w:tcPr>
    </w:tblStylePr>
    <w:tblStylePr w:type="firstCol">
      <w:rPr>
        <w:b/>
        <w:bCs/>
      </w:rPr>
    </w:tblStylePr>
    <w:tblStylePr w:type="lastCol">
      <w:rPr>
        <w:b/>
        <w:bCs/>
      </w:rPr>
      <w:tblPr/>
      <w:tcPr>
        <w:tcBorders>
          <w:top w:val="single" w:sz="8" w:space="0" w:color="00A7B5" w:themeColor="accent3"/>
          <w:bottom w:val="single" w:sz="8" w:space="0" w:color="00A7B5" w:themeColor="accent3"/>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sz="8" w:space="0" w:color="FF7D1E" w:themeColor="accent4"/>
        <w:bottom w:val="single" w:sz="8" w:space="0" w:color="FF7D1E" w:themeColor="accent4"/>
      </w:tblBorders>
    </w:tblPr>
    <w:tblStylePr w:type="firstRow">
      <w:rPr>
        <w:rFonts w:asciiTheme="majorHAnsi" w:eastAsiaTheme="majorEastAsia" w:hAnsiTheme="majorHAnsi" w:cstheme="majorBidi"/>
      </w:rPr>
      <w:tblPr/>
      <w:tcPr>
        <w:tcBorders>
          <w:top w:val="nil"/>
          <w:bottom w:val="single" w:sz="8" w:space="0" w:color="FF7D1E" w:themeColor="accent4"/>
        </w:tcBorders>
      </w:tcPr>
    </w:tblStylePr>
    <w:tblStylePr w:type="lastRow">
      <w:rPr>
        <w:b/>
        <w:bCs/>
        <w:color w:val="747678" w:themeColor="text2"/>
      </w:rPr>
      <w:tblPr/>
      <w:tcPr>
        <w:tcBorders>
          <w:top w:val="single" w:sz="8" w:space="0" w:color="FF7D1E" w:themeColor="accent4"/>
          <w:bottom w:val="single" w:sz="8" w:space="0" w:color="FF7D1E" w:themeColor="accent4"/>
        </w:tcBorders>
      </w:tcPr>
    </w:tblStylePr>
    <w:tblStylePr w:type="firstCol">
      <w:rPr>
        <w:b/>
        <w:bCs/>
      </w:rPr>
    </w:tblStylePr>
    <w:tblStylePr w:type="lastCol">
      <w:rPr>
        <w:b/>
        <w:bCs/>
      </w:rPr>
      <w:tblPr/>
      <w:tcPr>
        <w:tcBorders>
          <w:top w:val="single" w:sz="8" w:space="0" w:color="FF7D1E" w:themeColor="accent4"/>
          <w:bottom w:val="single" w:sz="8" w:space="0" w:color="FF7D1E" w:themeColor="accent4"/>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sz="8" w:space="0" w:color="9BD732" w:themeColor="accent5"/>
        <w:bottom w:val="single" w:sz="8" w:space="0" w:color="9BD732" w:themeColor="accent5"/>
      </w:tblBorders>
    </w:tblPr>
    <w:tblStylePr w:type="firstRow">
      <w:rPr>
        <w:rFonts w:asciiTheme="majorHAnsi" w:eastAsiaTheme="majorEastAsia" w:hAnsiTheme="majorHAnsi" w:cstheme="majorBidi"/>
      </w:rPr>
      <w:tblPr/>
      <w:tcPr>
        <w:tcBorders>
          <w:top w:val="nil"/>
          <w:bottom w:val="single" w:sz="8" w:space="0" w:color="9BD732" w:themeColor="accent5"/>
        </w:tcBorders>
      </w:tcPr>
    </w:tblStylePr>
    <w:tblStylePr w:type="lastRow">
      <w:rPr>
        <w:b/>
        <w:bCs/>
        <w:color w:val="747678" w:themeColor="text2"/>
      </w:rPr>
      <w:tblPr/>
      <w:tcPr>
        <w:tcBorders>
          <w:top w:val="single" w:sz="8" w:space="0" w:color="9BD732" w:themeColor="accent5"/>
          <w:bottom w:val="single" w:sz="8" w:space="0" w:color="9BD732" w:themeColor="accent5"/>
        </w:tcBorders>
      </w:tcPr>
    </w:tblStylePr>
    <w:tblStylePr w:type="firstCol">
      <w:rPr>
        <w:b/>
        <w:bCs/>
      </w:rPr>
    </w:tblStylePr>
    <w:tblStylePr w:type="lastCol">
      <w:rPr>
        <w:b/>
        <w:bCs/>
      </w:rPr>
      <w:tblPr/>
      <w:tcPr>
        <w:tcBorders>
          <w:top w:val="single" w:sz="8" w:space="0" w:color="9BD732" w:themeColor="accent5"/>
          <w:bottom w:val="single" w:sz="8" w:space="0" w:color="9BD732" w:themeColor="accent5"/>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sz="8" w:space="0" w:color="E92841" w:themeColor="accent6"/>
        <w:bottom w:val="single" w:sz="8" w:space="0" w:color="E92841" w:themeColor="accent6"/>
      </w:tblBorders>
    </w:tblPr>
    <w:tblStylePr w:type="firstRow">
      <w:rPr>
        <w:rFonts w:asciiTheme="majorHAnsi" w:eastAsiaTheme="majorEastAsia" w:hAnsiTheme="majorHAnsi" w:cstheme="majorBidi"/>
      </w:rPr>
      <w:tblPr/>
      <w:tcPr>
        <w:tcBorders>
          <w:top w:val="nil"/>
          <w:bottom w:val="single" w:sz="8" w:space="0" w:color="E92841" w:themeColor="accent6"/>
        </w:tcBorders>
      </w:tcPr>
    </w:tblStylePr>
    <w:tblStylePr w:type="lastRow">
      <w:rPr>
        <w:b/>
        <w:bCs/>
        <w:color w:val="747678" w:themeColor="text2"/>
      </w:rPr>
      <w:tblPr/>
      <w:tcPr>
        <w:tcBorders>
          <w:top w:val="single" w:sz="8" w:space="0" w:color="E92841" w:themeColor="accent6"/>
          <w:bottom w:val="single" w:sz="8" w:space="0" w:color="E92841" w:themeColor="accent6"/>
        </w:tcBorders>
      </w:tcPr>
    </w:tblStylePr>
    <w:tblStylePr w:type="firstCol">
      <w:rPr>
        <w:b/>
        <w:bCs/>
      </w:rPr>
    </w:tblStylePr>
    <w:tblStylePr w:type="lastCol">
      <w:rPr>
        <w:b/>
        <w:bCs/>
      </w:rPr>
      <w:tblPr/>
      <w:tcPr>
        <w:tcBorders>
          <w:top w:val="single" w:sz="8" w:space="0" w:color="E92841" w:themeColor="accent6"/>
          <w:bottom w:val="single" w:sz="8" w:space="0" w:color="E92841" w:themeColor="accent6"/>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tblBorders>
    </w:tblPr>
    <w:tblStylePr w:type="firstRow">
      <w:rPr>
        <w:sz w:val="24"/>
        <w:szCs w:val="24"/>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BEAF" w:themeColor="accent2"/>
          <w:insideH w:val="nil"/>
          <w:insideV w:val="nil"/>
        </w:tcBorders>
        <w:shd w:val="clear" w:color="auto" w:fill="FFFFFF" w:themeFill="background1"/>
      </w:tcPr>
    </w:tblStylePr>
    <w:tblStylePr w:type="lastCol">
      <w:tblPr/>
      <w:tcPr>
        <w:tcBorders>
          <w:top w:val="nil"/>
          <w:left w:val="single" w:sz="8" w:space="0" w:color="C8BEA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tblBorders>
    </w:tblPr>
    <w:tblStylePr w:type="firstRow">
      <w:rPr>
        <w:sz w:val="24"/>
        <w:szCs w:val="24"/>
      </w:rPr>
      <w:tblPr/>
      <w:tcPr>
        <w:tcBorders>
          <w:top w:val="nil"/>
          <w:left w:val="nil"/>
          <w:bottom w:val="single" w:sz="24" w:space="0" w:color="00A7B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7B5" w:themeColor="accent3"/>
          <w:insideH w:val="nil"/>
          <w:insideV w:val="nil"/>
        </w:tcBorders>
        <w:shd w:val="clear" w:color="auto" w:fill="FFFFFF" w:themeFill="background1"/>
      </w:tcPr>
    </w:tblStylePr>
    <w:tblStylePr w:type="lastCol">
      <w:tblPr/>
      <w:tcPr>
        <w:tcBorders>
          <w:top w:val="nil"/>
          <w:left w:val="single" w:sz="8" w:space="0" w:color="00A7B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tblBorders>
    </w:tblPr>
    <w:tblStylePr w:type="firstRow">
      <w:rPr>
        <w:sz w:val="24"/>
        <w:szCs w:val="24"/>
      </w:rPr>
      <w:tblPr/>
      <w:tcPr>
        <w:tcBorders>
          <w:top w:val="nil"/>
          <w:left w:val="nil"/>
          <w:bottom w:val="single" w:sz="24" w:space="0" w:color="FF7D1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D1E" w:themeColor="accent4"/>
          <w:insideH w:val="nil"/>
          <w:insideV w:val="nil"/>
        </w:tcBorders>
        <w:shd w:val="clear" w:color="auto" w:fill="FFFFFF" w:themeFill="background1"/>
      </w:tcPr>
    </w:tblStylePr>
    <w:tblStylePr w:type="lastCol">
      <w:tblPr/>
      <w:tcPr>
        <w:tcBorders>
          <w:top w:val="nil"/>
          <w:left w:val="single" w:sz="8" w:space="0" w:color="FF7D1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tblBorders>
    </w:tblPr>
    <w:tblStylePr w:type="firstRow">
      <w:rPr>
        <w:sz w:val="24"/>
        <w:szCs w:val="24"/>
      </w:rPr>
      <w:tblPr/>
      <w:tcPr>
        <w:tcBorders>
          <w:top w:val="nil"/>
          <w:left w:val="nil"/>
          <w:bottom w:val="single" w:sz="24" w:space="0" w:color="9BD732"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D732" w:themeColor="accent5"/>
          <w:insideH w:val="nil"/>
          <w:insideV w:val="nil"/>
        </w:tcBorders>
        <w:shd w:val="clear" w:color="auto" w:fill="FFFFFF" w:themeFill="background1"/>
      </w:tcPr>
    </w:tblStylePr>
    <w:tblStylePr w:type="lastCol">
      <w:tblPr/>
      <w:tcPr>
        <w:tcBorders>
          <w:top w:val="nil"/>
          <w:left w:val="single" w:sz="8" w:space="0" w:color="9BD73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tblBorders>
    </w:tblPr>
    <w:tblStylePr w:type="firstRow">
      <w:rPr>
        <w:sz w:val="24"/>
        <w:szCs w:val="24"/>
      </w:rPr>
      <w:tblPr/>
      <w:tcPr>
        <w:tcBorders>
          <w:top w:val="nil"/>
          <w:left w:val="nil"/>
          <w:bottom w:val="single" w:sz="24" w:space="0" w:color="E92841"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2841" w:themeColor="accent6"/>
          <w:insideH w:val="nil"/>
          <w:insideV w:val="nil"/>
        </w:tcBorders>
        <w:shd w:val="clear" w:color="auto" w:fill="FFFFFF" w:themeFill="background1"/>
      </w:tcPr>
    </w:tblStylePr>
    <w:tblStylePr w:type="lastCol">
      <w:tblPr/>
      <w:tcPr>
        <w:tcBorders>
          <w:top w:val="nil"/>
          <w:left w:val="single" w:sz="8" w:space="0" w:color="E9284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single" w:sz="8" w:space="0" w:color="D5CEC2" w:themeColor="accent2" w:themeTint="BF"/>
      </w:tblBorders>
    </w:tblPr>
    <w:tblStylePr w:type="firstRow">
      <w:pPr>
        <w:spacing w:before="0" w:after="0" w:line="240" w:lineRule="auto"/>
      </w:pPr>
      <w:rPr>
        <w:b/>
        <w:bCs/>
        <w:color w:val="FFFFFF" w:themeColor="background1"/>
      </w:rPr>
      <w:tblPr/>
      <w:tcPr>
        <w:tc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nil"/>
          <w:insideV w:val="nil"/>
        </w:tcBorders>
        <w:shd w:val="clear" w:color="auto" w:fill="C8BEAF" w:themeFill="accent2"/>
      </w:tcPr>
    </w:tblStylePr>
    <w:tblStylePr w:type="lastRow">
      <w:pPr>
        <w:spacing w:before="0" w:after="0" w:line="240" w:lineRule="auto"/>
      </w:pPr>
      <w:rPr>
        <w:b/>
        <w:bCs/>
      </w:rPr>
      <w:tblPr/>
      <w:tcPr>
        <w:tcBorders>
          <w:top w:val="double" w:sz="6"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single" w:sz="8" w:space="0" w:color="08EBFF" w:themeColor="accent3" w:themeTint="BF"/>
      </w:tblBorders>
    </w:tblPr>
    <w:tblStylePr w:type="firstRow">
      <w:pPr>
        <w:spacing w:before="0" w:after="0" w:line="240" w:lineRule="auto"/>
      </w:pPr>
      <w:rPr>
        <w:b/>
        <w:bCs/>
        <w:color w:val="FFFFFF" w:themeColor="background1"/>
      </w:rPr>
      <w:tblPr/>
      <w:tcPr>
        <w:tc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nil"/>
          <w:insideV w:val="nil"/>
        </w:tcBorders>
        <w:shd w:val="clear" w:color="auto" w:fill="00A7B5" w:themeFill="accent3"/>
      </w:tcPr>
    </w:tblStylePr>
    <w:tblStylePr w:type="lastRow">
      <w:pPr>
        <w:spacing w:before="0" w:after="0" w:line="240" w:lineRule="auto"/>
      </w:pPr>
      <w:rPr>
        <w:b/>
        <w:bCs/>
      </w:rPr>
      <w:tblPr/>
      <w:tcPr>
        <w:tcBorders>
          <w:top w:val="double" w:sz="6"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single" w:sz="8" w:space="0" w:color="FF9D56" w:themeColor="accent4" w:themeTint="BF"/>
      </w:tblBorders>
    </w:tblPr>
    <w:tblStylePr w:type="firstRow">
      <w:pPr>
        <w:spacing w:before="0" w:after="0" w:line="240" w:lineRule="auto"/>
      </w:pPr>
      <w:rPr>
        <w:b/>
        <w:bCs/>
        <w:color w:val="FFFFFF" w:themeColor="background1"/>
      </w:rPr>
      <w:tblPr/>
      <w:tcPr>
        <w:tc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nil"/>
          <w:insideV w:val="nil"/>
        </w:tcBorders>
        <w:shd w:val="clear" w:color="auto" w:fill="FF7D1E" w:themeFill="accent4"/>
      </w:tcPr>
    </w:tblStylePr>
    <w:tblStylePr w:type="lastRow">
      <w:pPr>
        <w:spacing w:before="0" w:after="0" w:line="240" w:lineRule="auto"/>
      </w:pPr>
      <w:rPr>
        <w:b/>
        <w:bCs/>
      </w:rPr>
      <w:tblPr/>
      <w:tcPr>
        <w:tcBorders>
          <w:top w:val="double" w:sz="6"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single" w:sz="8" w:space="0" w:color="B3E165" w:themeColor="accent5" w:themeTint="BF"/>
      </w:tblBorders>
    </w:tblPr>
    <w:tblStylePr w:type="firstRow">
      <w:pPr>
        <w:spacing w:before="0" w:after="0" w:line="240" w:lineRule="auto"/>
      </w:pPr>
      <w:rPr>
        <w:b/>
        <w:bCs/>
        <w:color w:val="FFFFFF" w:themeColor="background1"/>
      </w:rPr>
      <w:tblPr/>
      <w:tcPr>
        <w:tc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nil"/>
          <w:insideV w:val="nil"/>
        </w:tcBorders>
        <w:shd w:val="clear" w:color="auto" w:fill="9BD732" w:themeFill="accent5"/>
      </w:tcPr>
    </w:tblStylePr>
    <w:tblStylePr w:type="lastRow">
      <w:pPr>
        <w:spacing w:before="0" w:after="0" w:line="240" w:lineRule="auto"/>
      </w:pPr>
      <w:rPr>
        <w:b/>
        <w:bCs/>
      </w:rPr>
      <w:tblPr/>
      <w:tcPr>
        <w:tcBorders>
          <w:top w:val="double" w:sz="6"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single" w:sz="8" w:space="0" w:color="EE5D70" w:themeColor="accent6" w:themeTint="BF"/>
      </w:tblBorders>
    </w:tblPr>
    <w:tblStylePr w:type="firstRow">
      <w:pPr>
        <w:spacing w:before="0" w:after="0" w:line="240" w:lineRule="auto"/>
      </w:pPr>
      <w:rPr>
        <w:b/>
        <w:bCs/>
        <w:color w:val="FFFFFF" w:themeColor="background1"/>
      </w:rPr>
      <w:tblPr/>
      <w:tcPr>
        <w:tc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nil"/>
          <w:insideV w:val="nil"/>
        </w:tcBorders>
        <w:shd w:val="clear" w:color="auto" w:fill="E92841" w:themeFill="accent6"/>
      </w:tcPr>
    </w:tblStylePr>
    <w:tblStylePr w:type="lastRow">
      <w:pPr>
        <w:spacing w:before="0" w:after="0" w:line="240" w:lineRule="auto"/>
      </w:pPr>
      <w:rPr>
        <w:b/>
        <w:bCs/>
      </w:rPr>
      <w:tblPr/>
      <w:tcPr>
        <w:tcBorders>
          <w:top w:val="double" w:sz="6"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6C286D"/>
    <w:rPr>
      <w:rFonts w:asciiTheme="majorHAnsi" w:eastAsiaTheme="majorEastAsia" w:hAnsiTheme="majorHAnsi"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style>
  <w:style w:type="character" w:customStyle="1" w:styleId="NoteHeadingChar">
    <w:name w:val="Note Heading Char"/>
    <w:basedOn w:val="DefaultParagraphFont"/>
    <w:link w:val="NoteHeading"/>
    <w:semiHidden/>
    <w:rsid w:val="006C286D"/>
    <w:rPr>
      <w:rFonts w:asciiTheme="minorHAnsi" w:hAnsiTheme="minorHAnsi" w:cs="Arial"/>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customStyle="1" w:styleId="SalutationChar">
    <w:name w:val="Salutation Char"/>
    <w:basedOn w:val="DefaultParagraphFont"/>
    <w:link w:val="Salutation"/>
    <w:semiHidden/>
    <w:rsid w:val="006C286D"/>
    <w:rPr>
      <w:rFonts w:asciiTheme="minorHAnsi" w:hAnsiTheme="minorHAnsi" w:cs="Arial"/>
      <w:sz w:val="18"/>
      <w:lang w:val="en-US"/>
    </w:rPr>
  </w:style>
  <w:style w:type="paragraph" w:styleId="Signature">
    <w:name w:val="Signature"/>
    <w:basedOn w:val="Normal"/>
    <w:link w:val="SignatureChar"/>
    <w:semiHidden/>
    <w:unhideWhenUsed/>
    <w:rsid w:val="006C286D"/>
    <w:pPr>
      <w:ind w:left="4252"/>
    </w:pPr>
  </w:style>
  <w:style w:type="character" w:customStyle="1" w:styleId="SignatureChar">
    <w:name w:val="Signature Char"/>
    <w:basedOn w:val="DefaultParagraphFont"/>
    <w:link w:val="Signature"/>
    <w:semiHidden/>
    <w:rsid w:val="006C286D"/>
    <w:rPr>
      <w:rFonts w:asciiTheme="minorHAnsi" w:hAnsiTheme="minorHAnsi" w:cs="Arial"/>
      <w:sz w:val="18"/>
      <w:lang w:val="en-US"/>
    </w:rPr>
  </w:style>
  <w:style w:type="character" w:customStyle="1" w:styleId="SmartHyperlink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6C286D"/>
    <w:pPr>
      <w:spacing w:after="120"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6C286D"/>
    <w:pPr>
      <w:spacing w:after="120"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6C286D"/>
    <w:pPr>
      <w:spacing w:after="120"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6C286D"/>
    <w:pPr>
      <w:spacing w:after="120"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6C286D"/>
    <w:pPr>
      <w:spacing w:after="120"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6C286D"/>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6C286D"/>
    <w:pPr>
      <w:spacing w:after="120"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6C286D"/>
    <w:pPr>
      <w:spacing w:after="120"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6C286D"/>
    <w:pPr>
      <w:spacing w:after="120"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6C286D"/>
    <w:pPr>
      <w:spacing w:after="120"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6C286D"/>
    <w:pPr>
      <w:spacing w:after="120"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286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6C286D"/>
    <w:pPr>
      <w:spacing w:after="120"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6C286D"/>
    <w:pPr>
      <w:spacing w:after="120"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6C286D"/>
    <w:pPr>
      <w:ind w:left="180" w:hanging="180"/>
    </w:pPr>
  </w:style>
  <w:style w:type="paragraph" w:styleId="TableofFigures">
    <w:name w:val="table of figures"/>
    <w:basedOn w:val="Normal"/>
    <w:next w:val="Normal"/>
    <w:semiHidden/>
    <w:unhideWhenUsed/>
    <w:rsid w:val="006C286D"/>
  </w:style>
  <w:style w:type="table" w:styleId="TableProfessional">
    <w:name w:val="Table Professional"/>
    <w:basedOn w:val="TableNormal"/>
    <w:semiHidden/>
    <w:unhideWhenUsed/>
    <w:rsid w:val="006C286D"/>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6C286D"/>
    <w:pPr>
      <w:spacing w:after="120"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6C286D"/>
    <w:pPr>
      <w:spacing w:after="12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6C286D"/>
    <w:pPr>
      <w:spacing w:after="120"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rsid w:val="006C286D"/>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6C286D"/>
    <w:pPr>
      <w:keepLines/>
      <w:spacing w:line="240" w:lineRule="atLeast"/>
      <w:outlineLvl w:val="9"/>
    </w:pPr>
    <w:rPr>
      <w:rFonts w:eastAsiaTheme="majorEastAsia" w:cstheme="majorBidi"/>
      <w:bCs w:val="0"/>
      <w:color w:val="3A215E" w:themeColor="accent1" w:themeShade="BF"/>
      <w:kern w:val="0"/>
      <w:sz w:val="32"/>
      <w:szCs w:val="32"/>
    </w:rPr>
  </w:style>
  <w:style w:type="numbering" w:customStyle="1" w:styleId="GTTableBullets">
    <w:name w:val="GT Table Bullets"/>
    <w:uiPriority w:val="99"/>
    <w:rsid w:val="008C4D0D"/>
    <w:pPr>
      <w:numPr>
        <w:numId w:val="11"/>
      </w:numPr>
    </w:pPr>
  </w:style>
  <w:style w:type="numbering" w:customStyle="1" w:styleId="GTTableNumbers">
    <w:name w:val="GT Table Numbers"/>
    <w:uiPriority w:val="99"/>
    <w:rsid w:val="008C4D0D"/>
    <w:pPr>
      <w:numPr>
        <w:numId w:val="12"/>
      </w:numPr>
    </w:pPr>
  </w:style>
  <w:style w:type="paragraph" w:customStyle="1" w:styleId="TableBullet1">
    <w:name w:val="Table Bullet 1"/>
    <w:basedOn w:val="ListBullet"/>
    <w:uiPriority w:val="9"/>
    <w:qFormat/>
    <w:rsid w:val="008C4D0D"/>
    <w:pPr>
      <w:numPr>
        <w:numId w:val="13"/>
      </w:numPr>
      <w:spacing w:before="60" w:after="60"/>
    </w:pPr>
  </w:style>
  <w:style w:type="paragraph" w:customStyle="1" w:styleId="TableBullet2">
    <w:name w:val="Table Bullet 2"/>
    <w:basedOn w:val="ListBullet2"/>
    <w:uiPriority w:val="9"/>
    <w:qFormat/>
    <w:rsid w:val="008C4D0D"/>
    <w:pPr>
      <w:numPr>
        <w:numId w:val="13"/>
      </w:numPr>
      <w:spacing w:before="60" w:after="60"/>
    </w:pPr>
  </w:style>
  <w:style w:type="paragraph" w:customStyle="1" w:styleId="TableBullet3">
    <w:name w:val="Table Bullet 3"/>
    <w:basedOn w:val="ListBullet3"/>
    <w:uiPriority w:val="9"/>
    <w:qFormat/>
    <w:rsid w:val="008C4D0D"/>
    <w:pPr>
      <w:numPr>
        <w:numId w:val="13"/>
      </w:numPr>
      <w:spacing w:before="60" w:after="60"/>
    </w:pPr>
  </w:style>
  <w:style w:type="paragraph" w:customStyle="1" w:styleId="TableNumber">
    <w:name w:val="Table Number"/>
    <w:basedOn w:val="ListNumber"/>
    <w:uiPriority w:val="9"/>
    <w:qFormat/>
    <w:rsid w:val="008C4D0D"/>
    <w:pPr>
      <w:numPr>
        <w:numId w:val="14"/>
      </w:numPr>
      <w:spacing w:before="60" w:after="60"/>
    </w:pPr>
  </w:style>
  <w:style w:type="paragraph" w:customStyle="1" w:styleId="TableNumber2">
    <w:name w:val="Table Number 2"/>
    <w:basedOn w:val="ListNumber2"/>
    <w:uiPriority w:val="9"/>
    <w:qFormat/>
    <w:rsid w:val="008C4D0D"/>
    <w:pPr>
      <w:numPr>
        <w:numId w:val="14"/>
      </w:numPr>
      <w:spacing w:before="60" w:after="60"/>
    </w:pPr>
  </w:style>
  <w:style w:type="paragraph" w:customStyle="1" w:styleId="TableNumber3">
    <w:name w:val="Table Number 3"/>
    <w:basedOn w:val="ListNumber3"/>
    <w:uiPriority w:val="9"/>
    <w:qFormat/>
    <w:rsid w:val="008C4D0D"/>
    <w:pPr>
      <w:numPr>
        <w:numId w:val="14"/>
      </w:numPr>
      <w:spacing w:before="60" w:after="60"/>
    </w:pPr>
  </w:style>
  <w:style w:type="character" w:customStyle="1" w:styleId="ListBulletChar">
    <w:name w:val="List Bullet Char"/>
    <w:basedOn w:val="DefaultParagraphFont"/>
    <w:link w:val="ListBullet"/>
    <w:uiPriority w:val="1"/>
    <w:rsid w:val="008C4D0D"/>
    <w:rPr>
      <w:rFonts w:asciiTheme="minorHAnsi" w:hAnsiTheme="minorHAnsi" w:cs="Arial"/>
      <w:sz w:val="18"/>
      <w:lang w:val="en-GB"/>
    </w:rPr>
  </w:style>
  <w:style w:type="paragraph" w:customStyle="1" w:styleId="Tabletextdecimal">
    <w:name w:val="Table text decimal"/>
    <w:basedOn w:val="TableText"/>
    <w:uiPriority w:val="9"/>
    <w:rsid w:val="005E6FCA"/>
    <w:pPr>
      <w:tabs>
        <w:tab w:val="decimal" w:pos="1651"/>
      </w:tabs>
    </w:pPr>
    <w:rPr>
      <w:sz w:val="18"/>
      <w:lang w:val="en-GB"/>
    </w:rPr>
  </w:style>
  <w:style w:type="paragraph" w:customStyle="1" w:styleId="Notesandsources">
    <w:name w:val="Notes and sources"/>
    <w:basedOn w:val="BodyText"/>
    <w:rsid w:val="005E6FCA"/>
    <w:pPr>
      <w:tabs>
        <w:tab w:val="left" w:pos="567"/>
      </w:tabs>
      <w:spacing w:before="60" w:after="60"/>
      <w:ind w:left="754" w:hanging="754"/>
    </w:pPr>
    <w:rPr>
      <w:sz w:val="12"/>
      <w:szCs w:val="12"/>
    </w:rPr>
  </w:style>
  <w:style w:type="paragraph" w:customStyle="1" w:styleId="TableHeadingRight">
    <w:name w:val="Table Heading Right"/>
    <w:basedOn w:val="TableHeading"/>
    <w:uiPriority w:val="9"/>
    <w:rsid w:val="005E6FCA"/>
    <w:pPr>
      <w:jc w:val="right"/>
    </w:pPr>
    <w:rPr>
      <w:color w:val="4F2D7F" w:themeColor="accent1"/>
      <w:sz w:val="18"/>
      <w:lang w:val="en-GB"/>
    </w:rPr>
  </w:style>
  <w:style w:type="paragraph" w:customStyle="1" w:styleId="TableTextRight">
    <w:name w:val="Table Text Right"/>
    <w:basedOn w:val="TableText"/>
    <w:uiPriority w:val="9"/>
    <w:rsid w:val="005E6FCA"/>
    <w:pPr>
      <w:jc w:val="right"/>
    </w:pPr>
    <w:rPr>
      <w:sz w:val="18"/>
      <w:lang w:val="en-GB"/>
    </w:rPr>
  </w:style>
  <w:style w:type="table" w:customStyle="1" w:styleId="GTITableStyle2">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paragraph" w:customStyle="1" w:styleId="LetterFooterURL">
    <w:name w:val="Letter Footer URL"/>
    <w:basedOn w:val="LetterFooter"/>
    <w:uiPriority w:val="9"/>
    <w:semiHidden/>
    <w:rsid w:val="0093057B"/>
    <w:pPr>
      <w:jc w:val="right"/>
    </w:pPr>
    <w:rPr>
      <w:rFonts w:asciiTheme="minorHAnsi" w:hAnsiTheme="minorHAnsi"/>
      <w:b/>
      <w:sz w:val="14"/>
    </w:rPr>
  </w:style>
  <w:style w:type="paragraph" w:customStyle="1" w:styleId="LicenceNumber">
    <w:name w:val="Licence Number"/>
    <w:basedOn w:val="LetterFooter"/>
    <w:uiPriority w:val="9"/>
    <w:rsid w:val="0093057B"/>
    <w:rPr>
      <w:b/>
      <w:sz w:val="14"/>
    </w:rPr>
  </w:style>
  <w:style w:type="character" w:customStyle="1" w:styleId="FooterChar">
    <w:name w:val="Footer Char"/>
    <w:basedOn w:val="DefaultParagraphFont"/>
    <w:link w:val="Footer"/>
    <w:uiPriority w:val="9"/>
    <w:rsid w:val="00332E59"/>
    <w:rPr>
      <w:rFonts w:asciiTheme="minorHAnsi" w:hAnsiTheme="minorHAnsi" w:cstheme="minorHAnsi"/>
      <w:color w:val="747678" w:themeColor="background2"/>
      <w:sz w:val="12"/>
      <w:szCs w:val="16"/>
    </w:rPr>
  </w:style>
  <w:style w:type="paragraph" w:customStyle="1" w:styleId="Appendix">
    <w:name w:val="Appendix"/>
    <w:basedOn w:val="Normal"/>
    <w:rsid w:val="009A41C1"/>
    <w:pPr>
      <w:numPr>
        <w:numId w:val="17"/>
      </w:numPr>
      <w:jc w:val="right"/>
    </w:pPr>
    <w:rPr>
      <w:rFonts w:ascii="Arial" w:hAnsi="Arial" w:cs="Times New Roman"/>
      <w:b/>
      <w:color w:val="808080"/>
      <w:sz w:val="16"/>
      <w:szCs w:val="24"/>
    </w:rPr>
  </w:style>
  <w:style w:type="character" w:customStyle="1" w:styleId="NumTextChar">
    <w:name w:val="NumText Char"/>
    <w:link w:val="NumText"/>
    <w:rsid w:val="009A41C1"/>
    <w:rPr>
      <w:rFonts w:ascii="Garamond" w:hAnsi="Garamond"/>
      <w:sz w:val="22"/>
      <w:szCs w:val="24"/>
      <w:lang w:val="x-none"/>
    </w:rPr>
  </w:style>
  <w:style w:type="paragraph" w:customStyle="1" w:styleId="NumHead">
    <w:name w:val="NumHead"/>
    <w:basedOn w:val="Normal"/>
    <w:next w:val="NumText"/>
    <w:rsid w:val="009A41C1"/>
    <w:pPr>
      <w:keepNext/>
      <w:numPr>
        <w:numId w:val="18"/>
      </w:numPr>
      <w:spacing w:line="260" w:lineRule="atLeast"/>
    </w:pPr>
    <w:rPr>
      <w:rFonts w:ascii="Arial Black" w:hAnsi="Arial Black" w:cs="Times New Roman"/>
      <w:sz w:val="21"/>
      <w:szCs w:val="21"/>
    </w:rPr>
  </w:style>
  <w:style w:type="paragraph" w:customStyle="1" w:styleId="NumText">
    <w:name w:val="NumText"/>
    <w:basedOn w:val="Normal"/>
    <w:link w:val="NumTextChar"/>
    <w:rsid w:val="009A41C1"/>
    <w:pPr>
      <w:numPr>
        <w:ilvl w:val="1"/>
        <w:numId w:val="18"/>
      </w:numPr>
      <w:spacing w:after="284" w:line="280" w:lineRule="exact"/>
    </w:pPr>
    <w:rPr>
      <w:rFonts w:ascii="Garamond" w:hAnsi="Garamond" w:cs="Times New Roman"/>
      <w:sz w:val="22"/>
      <w:szCs w:val="24"/>
      <w:lang w:val="x-none"/>
    </w:rPr>
  </w:style>
  <w:style w:type="character" w:styleId="UnresolvedMention">
    <w:name w:val="Unresolved Mention"/>
    <w:basedOn w:val="DefaultParagraphFont"/>
    <w:uiPriority w:val="99"/>
    <w:semiHidden/>
    <w:unhideWhenUsed/>
    <w:rsid w:val="00D72A21"/>
    <w:rPr>
      <w:color w:val="605E5C"/>
      <w:shd w:val="clear" w:color="auto" w:fill="E1DFDD"/>
    </w:rPr>
  </w:style>
  <w:style w:type="paragraph" w:styleId="Revision">
    <w:name w:val="Revision"/>
    <w:hidden/>
    <w:uiPriority w:val="99"/>
    <w:semiHidden/>
    <w:rsid w:val="00AB7C41"/>
    <w:rPr>
      <w:rFonts w:asciiTheme="minorHAnsi" w:hAnsiTheme="minorHAnsi" w:cs="Arial"/>
      <w:sz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yperlink" Target="mailto:gti.legal@gti.gt.com" TargetMode="External"/><Relationship Id="rId10" Type="http://schemas.openxmlformats.org/officeDocument/2006/relationships/styles" Target="styl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3" ma:contentTypeDescription="Create a new document." ma:contentTypeScope="" ma:versionID="01ab1eac041cc811e031b37066b7fafe">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8814a818003b98a94b8ead67a3451b2c"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ae29c38-5c64-4b4f-89da-042ea755fda5" xsi:nil="true"/>
    <lcf76f155ced4ddcb4097134ff3c332f xmlns="ffe4ad93-ed6f-4535-b8d7-9f3717677e75">
      <Terms xmlns="http://schemas.microsoft.com/office/infopath/2007/PartnerControls"/>
    </lcf76f155ced4ddcb4097134ff3c332f>
    <Versioncomments xmlns="ffe4ad93-ed6f-4535-b8d7-9f3717677e75">See GAA 2023-10</Versioncomments>
    <Main_x0020_topic xmlns="aae29c38-5c64-4b4f-89da-042ea755fd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documentManagement/>
</p:properties>
</file>

<file path=customXml/item5.xml><?xml version="1.0" encoding="utf-8"?>
<LongProperties xmlns="http://schemas.microsoft.com/office/2006/metadata/long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2F0C8C-99A5-4889-BB2E-890AFA54D383}"/>
</file>

<file path=customXml/itemProps2.xml><?xml version="1.0" encoding="utf-8"?>
<ds:datastoreItem xmlns:ds="http://schemas.openxmlformats.org/officeDocument/2006/customXml" ds:itemID="{E178C51A-07D3-48A4-A64E-41CCEE81A1F8}">
  <ds:schemaRefs>
    <ds:schemaRef ds:uri="http://purl.org/dc/elements/1.1/"/>
    <ds:schemaRef ds:uri="http://schemas.microsoft.com/office/2006/documentManagement/types"/>
    <ds:schemaRef ds:uri="http://schemas.microsoft.com/office/infopath/2007/PartnerControls"/>
    <ds:schemaRef ds:uri="bb0eabce-1d9a-4bb1-b921-06bb96e89da8"/>
    <ds:schemaRef ds:uri="http://www.w3.org/XML/1998/namespace"/>
    <ds:schemaRef ds:uri="http://schemas.microsoft.com/sharepoint/v3"/>
    <ds:schemaRef ds:uri="http://schemas.openxmlformats.org/package/2006/metadata/core-properties"/>
    <ds:schemaRef ds:uri="http://purl.org/dc/dcmitype/"/>
    <ds:schemaRef ds:uri="09f9bc55-a7a1-410d-8372-6c53085102bf"/>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customXml/itemProps4.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5.xml><?xml version="1.0" encoding="utf-8"?>
<ds:datastoreItem xmlns:ds="http://schemas.openxmlformats.org/officeDocument/2006/customXml" ds:itemID="{C7186C24-A486-4A64-9FE2-1ABDF9EA2F92}">
  <ds:schemaRefs>
    <ds:schemaRef ds:uri="http://schemas.microsoft.com/office/2006/metadata/longProperties"/>
  </ds:schemaRefs>
</ds:datastoreItem>
</file>

<file path=customXml/itemProps6.xml><?xml version="1.0" encoding="utf-8"?>
<ds:datastoreItem xmlns:ds="http://schemas.openxmlformats.org/officeDocument/2006/customXml" ds:itemID="{EE0C3DED-51A6-4A1A-9965-FF68A396854E}">
  <ds:schemaRefs>
    <ds:schemaRef ds:uri="http://schemas.microsoft.com/sharepoint/events"/>
  </ds:schemaRefs>
</ds:datastoreItem>
</file>

<file path=customXml/itemProps7.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8.xml><?xml version="1.0" encoding="utf-8"?>
<ds:datastoreItem xmlns:ds="http://schemas.openxmlformats.org/officeDocument/2006/customXml" ds:itemID="{1F75D9E0-30AD-4FFF-9F90-A74FDE68C3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1641</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Hills</dc:creator>
  <cp:keywords/>
  <dc:description/>
  <cp:lastModifiedBy>Mariela Melendez</cp:lastModifiedBy>
  <cp:revision>3</cp:revision>
  <cp:lastPrinted>2007-08-23T16:47:00Z</cp:lastPrinted>
  <dcterms:created xsi:type="dcterms:W3CDTF">2023-03-01T13:40:00Z</dcterms:created>
  <dcterms:modified xsi:type="dcterms:W3CDTF">2023-04-24T19:57:00Z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T Templates Version">
    <vt:lpwstr>GT Normal R3.2 2003 22/12/08</vt:lpwstr>
  </property>
  <property fmtid="{D5CDD505-2E9C-101B-9397-08002B2CF9AE}" pid="3" name="GT Version">
    <vt:r8>3.3</vt:r8>
  </property>
  <property fmtid="{D5CDD505-2E9C-101B-9397-08002B2CF9AE}" pid="4" name="GT Date">
    <vt:filetime>2009-09-23T23:00:00Z</vt:filetime>
  </property>
  <property fmtid="{D5CDD505-2E9C-101B-9397-08002B2CF9AE}" pid="5" name="Document type">
    <vt:lpwstr>Other</vt:lpwstr>
  </property>
  <property fmtid="{D5CDD505-2E9C-101B-9397-08002B2CF9AE}" pid="6" name="Member firm">
    <vt:lpwstr>(a) Policy documents - all member firms</vt:lpwstr>
  </property>
  <property fmtid="{D5CDD505-2E9C-101B-9397-08002B2CF9AE}" pid="7" name="ContentType">
    <vt:lpwstr>Document</vt:lpwstr>
  </property>
  <property fmtid="{D5CDD505-2E9C-101B-9397-08002B2CF9AE}" pid="8" name="Folder">
    <vt:lpwstr>2014 9b November call</vt:lpwstr>
  </property>
  <property fmtid="{D5CDD505-2E9C-101B-9397-08002B2CF9AE}" pid="9" name="Subfold1">
    <vt:lpwstr>Agenda and materials</vt:lpwstr>
  </property>
  <property fmtid="{D5CDD505-2E9C-101B-9397-08002B2CF9AE}" pid="10" name="EmailTo">
    <vt:lpwstr/>
  </property>
  <property fmtid="{D5CDD505-2E9C-101B-9397-08002B2CF9AE}" pid="11" name="EmailSender">
    <vt:lpwstr/>
  </property>
  <property fmtid="{D5CDD505-2E9C-101B-9397-08002B2CF9AE}" pid="12" name="EmailFrom">
    <vt:lpwstr/>
  </property>
  <property fmtid="{D5CDD505-2E9C-101B-9397-08002B2CF9AE}" pid="13" name="EmailSubject">
    <vt:lpwstr/>
  </property>
  <property fmtid="{D5CDD505-2E9C-101B-9397-08002B2CF9AE}" pid="14" name="EmailCc">
    <vt:lpwstr/>
  </property>
  <property fmtid="{D5CDD505-2E9C-101B-9397-08002B2CF9AE}" pid="15" name="IndustryTaxHTField0">
    <vt:lpwstr/>
  </property>
  <property fmtid="{D5CDD505-2E9C-101B-9397-08002B2CF9AE}" pid="16" name="Service lineTaxHTField0">
    <vt:lpwstr/>
  </property>
  <property fmtid="{D5CDD505-2E9C-101B-9397-08002B2CF9AE}" pid="17" name="SegmentTaxHTField0">
    <vt:lpwstr/>
  </property>
  <property fmtid="{D5CDD505-2E9C-101B-9397-08002B2CF9AE}" pid="18" name="IsKey">
    <vt:lpwstr>1</vt:lpwstr>
  </property>
  <property fmtid="{D5CDD505-2E9C-101B-9397-08002B2CF9AE}" pid="19" name="IsNew">
    <vt:lpwstr>1</vt:lpwstr>
  </property>
  <property fmtid="{D5CDD505-2E9C-101B-9397-08002B2CF9AE}" pid="20" name="Content categoryTaxHTField0">
    <vt:lpwstr/>
  </property>
  <property fmtid="{D5CDD505-2E9C-101B-9397-08002B2CF9AE}" pid="21" name="TaxCatchAll">
    <vt:lpwstr/>
  </property>
  <property fmtid="{D5CDD505-2E9C-101B-9397-08002B2CF9AE}" pid="22" name="PublishingExpirationDate">
    <vt:lpwstr/>
  </property>
  <property fmtid="{D5CDD505-2E9C-101B-9397-08002B2CF9AE}" pid="23" name="PublishingStartDate">
    <vt:lpwstr/>
  </property>
  <property fmtid="{D5CDD505-2E9C-101B-9397-08002B2CF9AE}" pid="24" name="ContentTypeId">
    <vt:lpwstr>0x0101005BA8A0A80888F545BB9D1A28C6C20EC8</vt:lpwstr>
  </property>
  <property fmtid="{D5CDD505-2E9C-101B-9397-08002B2CF9AE}" pid="25" name="Industry">
    <vt:lpwstr/>
  </property>
  <property fmtid="{D5CDD505-2E9C-101B-9397-08002B2CF9AE}" pid="26" name="Segment">
    <vt:lpwstr/>
  </property>
  <property fmtid="{D5CDD505-2E9C-101B-9397-08002B2CF9AE}" pid="27" name="Service line">
    <vt:lpwstr/>
  </property>
  <property fmtid="{D5CDD505-2E9C-101B-9397-08002B2CF9AE}" pid="28" name="Content category">
    <vt:lpwstr/>
  </property>
  <property fmtid="{D5CDD505-2E9C-101B-9397-08002B2CF9AE}" pid="29" name="_dlc_DocIdItemGuid">
    <vt:lpwstr>23ea8963-f3fe-4b19-ac21-24c0598d85fe</vt:lpwstr>
  </property>
  <property fmtid="{D5CDD505-2E9C-101B-9397-08002B2CF9AE}" pid="30" name="43b072f0-0f82-4aac-be1e-8abeffc32f66">
    <vt:bool>false</vt:bool>
  </property>
  <property fmtid="{D5CDD505-2E9C-101B-9397-08002B2CF9AE}" pid="31" name="_dlc_DocId">
    <vt:lpwstr>T4T5T3R555WE-636262436-15328</vt:lpwstr>
  </property>
  <property fmtid="{D5CDD505-2E9C-101B-9397-08002B2CF9AE}" pid="32" name="_dlc_DocIdUrl">
    <vt:lpwstr>https://gtinetorg.sharepoint.com/sites/leapdocs/_layouts/15/DocIdRedir.aspx?ID=T4T5T3R555WE-636262436-15328, T4T5T3R555WE-636262436-15328</vt:lpwstr>
  </property>
  <property fmtid="{D5CDD505-2E9C-101B-9397-08002B2CF9AE}" pid="33" name="MediaServiceImageTags">
    <vt:lpwstr/>
  </property>
</Properties>
</file>