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22"/>
      </w:tblGrid>
      <w:tr w:rsidR="00FD6BB4" w:rsidRPr="001602EE" w14:paraId="642A5D96" w14:textId="77777777" w:rsidTr="003326C2">
        <w:tc>
          <w:tcPr>
            <w:tcW w:w="9322" w:type="dxa"/>
            <w:shd w:val="clear" w:color="auto" w:fill="CCFFFF"/>
          </w:tcPr>
          <w:p w14:paraId="48E7F695" w14:textId="77777777" w:rsidR="004230D5" w:rsidRPr="004230D5" w:rsidRDefault="004230D5" w:rsidP="004230D5">
            <w:pPr>
              <w:spacing w:before="120" w:after="240"/>
              <w:jc w:val="center"/>
              <w:rPr>
                <w:rFonts w:ascii="Arial Narrow" w:hAnsi="宋体" w:hint="eastAsia"/>
                <w:b/>
                <w:sz w:val="32"/>
                <w:szCs w:val="32"/>
              </w:rPr>
            </w:pPr>
            <w:r w:rsidRPr="004230D5">
              <w:rPr>
                <w:rFonts w:ascii="Arial Narrow" w:hAnsi="宋体" w:hint="eastAsia"/>
                <w:b/>
                <w:sz w:val="32"/>
                <w:szCs w:val="32"/>
              </w:rPr>
              <w:t>管理层声明书</w:t>
            </w:r>
            <w:r w:rsidR="00404DA0">
              <w:rPr>
                <w:rFonts w:ascii="Arial Narrow" w:hAnsi="宋体" w:hint="eastAsia"/>
                <w:b/>
                <w:sz w:val="32"/>
                <w:szCs w:val="32"/>
              </w:rPr>
              <w:t>-</w:t>
            </w:r>
            <w:r w:rsidR="004522E1">
              <w:rPr>
                <w:rFonts w:ascii="Arial Narrow" w:hAnsi="宋体" w:hint="eastAsia"/>
                <w:b/>
                <w:sz w:val="32"/>
                <w:szCs w:val="32"/>
              </w:rPr>
              <w:t>内部控制</w:t>
            </w:r>
            <w:r w:rsidR="00404DA0">
              <w:rPr>
                <w:rFonts w:ascii="Arial Narrow" w:hAnsi="宋体" w:hint="eastAsia"/>
                <w:b/>
                <w:sz w:val="32"/>
                <w:szCs w:val="32"/>
              </w:rPr>
              <w:t>审计</w:t>
            </w:r>
            <w:r w:rsidRPr="004230D5">
              <w:rPr>
                <w:rFonts w:ascii="Arial Narrow" w:hAnsi="宋体" w:hint="eastAsia"/>
                <w:b/>
                <w:sz w:val="32"/>
                <w:szCs w:val="32"/>
              </w:rPr>
              <w:t xml:space="preserve"> </w:t>
            </w:r>
            <w:r w:rsidRPr="004230D5">
              <w:rPr>
                <w:rFonts w:ascii="Arial Narrow" w:hAnsi="宋体" w:hint="eastAsia"/>
                <w:b/>
                <w:sz w:val="32"/>
                <w:szCs w:val="32"/>
              </w:rPr>
              <w:t>提示</w:t>
            </w:r>
          </w:p>
          <w:p w14:paraId="05EB9B7B" w14:textId="77777777" w:rsidR="00FD6BB4" w:rsidRPr="001602EE" w:rsidRDefault="00FD6BB4" w:rsidP="001602EE">
            <w:pPr>
              <w:spacing w:before="120" w:after="240"/>
              <w:rPr>
                <w:rFonts w:ascii="Arial Narrow" w:hAnsi="Arial Narrow"/>
                <w:sz w:val="24"/>
              </w:rPr>
            </w:pPr>
            <w:r w:rsidRPr="001602EE">
              <w:rPr>
                <w:rFonts w:ascii="Arial Narrow" w:hAnsi="宋体" w:hint="eastAsia"/>
                <w:sz w:val="24"/>
              </w:rPr>
              <w:t>本管理层声明书（以下简称</w:t>
            </w:r>
            <w:r>
              <w:rPr>
                <w:rFonts w:ascii="Arial Narrow" w:hAnsi="Arial Narrow" w:hint="eastAsia"/>
                <w:sz w:val="24"/>
              </w:rPr>
              <w:t>“</w:t>
            </w:r>
            <w:r w:rsidRPr="001602EE">
              <w:rPr>
                <w:rFonts w:ascii="Arial Narrow" w:hAnsi="宋体" w:hint="eastAsia"/>
                <w:sz w:val="24"/>
              </w:rPr>
              <w:t>本声明书</w:t>
            </w:r>
            <w:r>
              <w:rPr>
                <w:rFonts w:ascii="Arial Narrow" w:hAnsi="Arial Narrow" w:hint="eastAsia"/>
                <w:sz w:val="24"/>
              </w:rPr>
              <w:t>”</w:t>
            </w:r>
            <w:r w:rsidRPr="001602EE">
              <w:rPr>
                <w:rFonts w:ascii="Arial Narrow" w:hAnsi="宋体" w:hint="eastAsia"/>
                <w:sz w:val="24"/>
              </w:rPr>
              <w:t>）系根据《</w:t>
            </w:r>
            <w:r w:rsidR="00B51BAD">
              <w:rPr>
                <w:rFonts w:ascii="Arial Narrow" w:hAnsi="宋体" w:hint="eastAsia"/>
                <w:sz w:val="24"/>
              </w:rPr>
              <w:t>企业内部控制审计工作底稿编制指南</w:t>
            </w:r>
            <w:r w:rsidRPr="001602EE">
              <w:rPr>
                <w:rFonts w:ascii="Arial Narrow" w:hAnsi="宋体" w:hint="eastAsia"/>
                <w:sz w:val="24"/>
              </w:rPr>
              <w:t>》</w:t>
            </w:r>
            <w:r w:rsidR="006E1F90">
              <w:rPr>
                <w:rFonts w:ascii="Arial Narrow" w:hAnsi="宋体" w:hint="eastAsia"/>
                <w:sz w:val="24"/>
              </w:rPr>
              <w:t>（中注协，</w:t>
            </w:r>
            <w:r w:rsidR="006E1F90">
              <w:rPr>
                <w:rFonts w:ascii="Arial Narrow" w:hAnsi="宋体" w:hint="eastAsia"/>
                <w:sz w:val="24"/>
              </w:rPr>
              <w:t>2011</w:t>
            </w:r>
            <w:r w:rsidR="006E1F90">
              <w:rPr>
                <w:rFonts w:ascii="Arial Narrow" w:hAnsi="宋体" w:hint="eastAsia"/>
                <w:sz w:val="24"/>
              </w:rPr>
              <w:t>年</w:t>
            </w:r>
            <w:r w:rsidR="006E1F90">
              <w:rPr>
                <w:rFonts w:ascii="Arial Narrow" w:hAnsi="宋体" w:hint="eastAsia"/>
                <w:sz w:val="24"/>
              </w:rPr>
              <w:t>12</w:t>
            </w:r>
            <w:r w:rsidR="006E1F90">
              <w:rPr>
                <w:rFonts w:ascii="Arial Narrow" w:hAnsi="宋体" w:hint="eastAsia"/>
                <w:sz w:val="24"/>
              </w:rPr>
              <w:t>月）</w:t>
            </w:r>
            <w:r w:rsidRPr="001602EE">
              <w:rPr>
                <w:rFonts w:ascii="Arial Narrow" w:hAnsi="宋体" w:hint="eastAsia"/>
                <w:sz w:val="24"/>
              </w:rPr>
              <w:t>制定，</w:t>
            </w:r>
            <w:r w:rsidRPr="004230D5">
              <w:rPr>
                <w:rFonts w:ascii="Arial Narrow" w:hAnsi="宋体" w:hint="eastAsia"/>
                <w:sz w:val="24"/>
                <w:u w:val="single"/>
              </w:rPr>
              <w:t>适用于</w:t>
            </w:r>
            <w:r w:rsidR="00C2450A">
              <w:rPr>
                <w:rFonts w:ascii="Arial Narrow" w:hAnsi="宋体" w:hint="eastAsia"/>
                <w:sz w:val="24"/>
                <w:u w:val="single"/>
              </w:rPr>
              <w:t>单独</w:t>
            </w:r>
            <w:r w:rsidR="00CA024B">
              <w:rPr>
                <w:rFonts w:ascii="Arial Narrow" w:hAnsi="宋体" w:hint="eastAsia"/>
                <w:sz w:val="24"/>
                <w:u w:val="single"/>
              </w:rPr>
              <w:t>执行</w:t>
            </w:r>
            <w:r w:rsidR="00CA024B" w:rsidRPr="00CA024B">
              <w:rPr>
                <w:rFonts w:ascii="Arial Narrow" w:hAnsi="宋体" w:hint="eastAsia"/>
                <w:sz w:val="24"/>
                <w:u w:val="single"/>
              </w:rPr>
              <w:t>财务报告内部控制审计</w:t>
            </w:r>
            <w:r w:rsidRPr="004230D5">
              <w:rPr>
                <w:rFonts w:ascii="Arial Narrow" w:hAnsi="宋体" w:hint="eastAsia"/>
                <w:sz w:val="24"/>
                <w:u w:val="single"/>
              </w:rPr>
              <w:t>的</w:t>
            </w:r>
            <w:r w:rsidR="00043E48" w:rsidRPr="004230D5">
              <w:rPr>
                <w:rFonts w:ascii="Arial Narrow" w:hAnsi="宋体" w:hint="eastAsia"/>
                <w:sz w:val="24"/>
                <w:u w:val="single"/>
              </w:rPr>
              <w:t>企业</w:t>
            </w:r>
            <w:r w:rsidRPr="001602EE">
              <w:rPr>
                <w:rFonts w:ascii="Arial Narrow" w:hAnsi="宋体" w:hint="eastAsia"/>
                <w:sz w:val="24"/>
              </w:rPr>
              <w:t>。在使用本声明书时，应注意下列方面：</w:t>
            </w:r>
          </w:p>
          <w:p w14:paraId="3AB87FFF" w14:textId="77777777" w:rsidR="00FD6BB4" w:rsidRPr="001602EE" w:rsidRDefault="00FD6BB4" w:rsidP="001602EE">
            <w:pPr>
              <w:pStyle w:val="Style1"/>
              <w:ind w:left="360" w:hanging="360"/>
              <w:rPr>
                <w:rFonts w:ascii="Arial Narrow" w:eastAsia="宋体" w:hAnsi="Arial Narrow"/>
              </w:rPr>
            </w:pPr>
            <w:r w:rsidRPr="001602EE">
              <w:rPr>
                <w:rFonts w:ascii="Arial Narrow" w:eastAsia="宋体" w:hAnsi="Arial Narrow"/>
              </w:rPr>
              <w:t>1.</w:t>
            </w:r>
            <w:r w:rsidRPr="001602EE">
              <w:rPr>
                <w:rFonts w:ascii="Arial Narrow" w:eastAsia="宋体" w:hAnsi="Arial Narrow"/>
              </w:rPr>
              <w:tab/>
            </w:r>
            <w:r w:rsidRPr="004230D5">
              <w:rPr>
                <w:rFonts w:ascii="Arial Narrow" w:eastAsia="宋体" w:hAnsi="宋体" w:hint="eastAsia"/>
                <w:color w:val="FF0000"/>
              </w:rPr>
              <w:t>红色字体显示的内容，由项目组根据</w:t>
            </w:r>
            <w:r w:rsidR="00043E48" w:rsidRPr="004230D5">
              <w:rPr>
                <w:rFonts w:ascii="Arial Narrow" w:eastAsia="宋体" w:hAnsi="宋体" w:hint="eastAsia"/>
                <w:color w:val="FF0000"/>
              </w:rPr>
              <w:t>企业</w:t>
            </w:r>
            <w:r w:rsidRPr="004230D5">
              <w:rPr>
                <w:rFonts w:ascii="Arial Narrow" w:eastAsia="宋体" w:hAnsi="宋体" w:hint="eastAsia"/>
                <w:color w:val="FF0000"/>
              </w:rPr>
              <w:t>或约定项目的具体情况填入适当的内容或删除不适用之处</w:t>
            </w:r>
            <w:r w:rsidRPr="001602EE">
              <w:rPr>
                <w:rFonts w:ascii="Arial Narrow" w:eastAsia="宋体" w:hAnsi="宋体" w:hint="eastAsia"/>
              </w:rPr>
              <w:t>。</w:t>
            </w:r>
            <w:r w:rsidRPr="00D2538B">
              <w:rPr>
                <w:rFonts w:ascii="宋体" w:eastAsia="宋体" w:hAnsi="宋体" w:hint="eastAsia"/>
                <w:b/>
                <w:color w:val="0000FF"/>
                <w:kern w:val="2"/>
              </w:rPr>
              <w:t>蓝色字体显示的内容，是对</w:t>
            </w:r>
            <w:r w:rsidR="00C60949">
              <w:rPr>
                <w:rFonts w:ascii="宋体" w:eastAsia="宋体" w:hAnsi="宋体" w:hint="eastAsia"/>
                <w:b/>
                <w:color w:val="0000FF"/>
                <w:kern w:val="2"/>
              </w:rPr>
              <w:t>相关</w:t>
            </w:r>
            <w:r w:rsidRPr="00D2538B">
              <w:rPr>
                <w:rFonts w:ascii="宋体" w:eastAsia="宋体" w:hAnsi="宋体" w:hint="eastAsia"/>
                <w:b/>
                <w:color w:val="0000FF"/>
                <w:kern w:val="2"/>
              </w:rPr>
              <w:t>内容的提示，使用时</w:t>
            </w:r>
            <w:r w:rsidRPr="00C60949">
              <w:rPr>
                <w:rFonts w:ascii="宋体" w:eastAsia="宋体" w:hAnsi="宋体" w:hint="eastAsia"/>
                <w:b/>
                <w:color w:val="0000FF"/>
                <w:kern w:val="2"/>
                <w:u w:val="single"/>
              </w:rPr>
              <w:t>删除</w:t>
            </w:r>
            <w:r w:rsidRPr="00D2538B">
              <w:rPr>
                <w:rFonts w:ascii="宋体" w:eastAsia="宋体" w:hAnsi="宋体" w:hint="eastAsia"/>
                <w:b/>
                <w:color w:val="0000FF"/>
                <w:kern w:val="2"/>
              </w:rPr>
              <w:t>。</w:t>
            </w:r>
          </w:p>
          <w:p w14:paraId="531329F6" w14:textId="77777777" w:rsidR="00FD6BB4" w:rsidRPr="001602EE" w:rsidRDefault="00FD6BB4" w:rsidP="001602EE">
            <w:pPr>
              <w:pStyle w:val="Style1"/>
              <w:ind w:left="360" w:hanging="360"/>
              <w:rPr>
                <w:rFonts w:ascii="Arial Narrow" w:eastAsia="宋体" w:hAnsi="Arial Narrow"/>
              </w:rPr>
            </w:pPr>
            <w:r w:rsidRPr="001602EE">
              <w:rPr>
                <w:rFonts w:ascii="Arial Narrow" w:eastAsia="宋体" w:hAnsi="Arial Narrow"/>
              </w:rPr>
              <w:t>2.</w:t>
            </w:r>
            <w:r w:rsidRPr="001602EE">
              <w:rPr>
                <w:rFonts w:ascii="Arial Narrow" w:eastAsia="宋体" w:hAnsi="Arial Narrow"/>
              </w:rPr>
              <w:tab/>
            </w:r>
            <w:r w:rsidRPr="001602EE">
              <w:rPr>
                <w:rFonts w:ascii="Arial Narrow" w:eastAsia="宋体" w:hAnsi="宋体" w:hint="eastAsia"/>
              </w:rPr>
              <w:t>本声明书系针对</w:t>
            </w:r>
            <w:r w:rsidR="00C2450A" w:rsidRPr="00C2450A">
              <w:rPr>
                <w:rFonts w:ascii="Arial Narrow" w:eastAsia="宋体" w:hAnsi="宋体" w:hint="eastAsia"/>
              </w:rPr>
              <w:t>财务报告</w:t>
            </w:r>
            <w:r w:rsidR="00A33ACE" w:rsidRPr="00A33ACE">
              <w:rPr>
                <w:rFonts w:ascii="Arial Narrow" w:eastAsia="宋体" w:hAnsi="宋体" w:hint="eastAsia"/>
              </w:rPr>
              <w:t>内部控制审计</w:t>
            </w:r>
            <w:r w:rsidRPr="001602EE">
              <w:rPr>
                <w:rFonts w:ascii="Arial Narrow" w:eastAsia="宋体" w:hAnsi="宋体" w:hint="eastAsia"/>
              </w:rPr>
              <w:t>而制定。</w:t>
            </w:r>
            <w:r w:rsidR="00B51BAD" w:rsidRPr="00B51BAD">
              <w:rPr>
                <w:rFonts w:ascii="Arial Narrow" w:eastAsia="宋体" w:hAnsi="宋体" w:hint="eastAsia"/>
              </w:rPr>
              <w:t>注册会计师出具标准审计报告时，应当参照本指引的格式与内容向被审计单位管理层获取适当声明；除此，应根据审计意见类型的相关内容对有关条款进行修改或增减。</w:t>
            </w:r>
          </w:p>
          <w:p w14:paraId="213D916B" w14:textId="77777777" w:rsidR="00FD6BB4" w:rsidRDefault="00A825EE" w:rsidP="001602EE">
            <w:pPr>
              <w:pStyle w:val="Style1"/>
              <w:ind w:left="360" w:hanging="360"/>
              <w:rPr>
                <w:rFonts w:ascii="Arial Narrow" w:eastAsia="宋体" w:hAnsi="宋体" w:hint="eastAsia"/>
              </w:rPr>
            </w:pPr>
            <w:r>
              <w:rPr>
                <w:rFonts w:ascii="Arial Narrow" w:eastAsia="宋体" w:hAnsi="Arial Narrow" w:hint="eastAsia"/>
              </w:rPr>
              <w:t>3</w:t>
            </w:r>
            <w:r w:rsidR="00FD6BB4" w:rsidRPr="001602EE">
              <w:rPr>
                <w:rFonts w:ascii="Arial Narrow" w:eastAsia="宋体" w:hAnsi="Arial Narrow"/>
              </w:rPr>
              <w:t>.</w:t>
            </w:r>
            <w:r w:rsidR="00FD6BB4" w:rsidRPr="001602EE">
              <w:rPr>
                <w:rFonts w:ascii="Arial Narrow" w:eastAsia="宋体" w:hAnsi="Arial Narrow"/>
              </w:rPr>
              <w:tab/>
            </w:r>
            <w:r w:rsidR="000F2C56" w:rsidRPr="000F2C56">
              <w:rPr>
                <w:rFonts w:ascii="Arial Narrow" w:eastAsia="宋体" w:hAnsi="宋体" w:hint="eastAsia"/>
              </w:rPr>
              <w:t>当注册会计师认为某些事项对内部控制具有重大影响时，可以单独就此事项向管理层获取专项书面声明，在本声明书中不再提及上述内容。</w:t>
            </w:r>
          </w:p>
          <w:p w14:paraId="5200818C" w14:textId="77777777" w:rsidR="000F2C56" w:rsidRDefault="000F2C56" w:rsidP="001602EE">
            <w:pPr>
              <w:pStyle w:val="Style1"/>
              <w:ind w:left="360" w:hanging="360"/>
              <w:rPr>
                <w:rFonts w:ascii="Arial Narrow" w:eastAsia="宋体" w:hAnsi="Arial Narrow" w:hint="eastAsia"/>
              </w:rPr>
            </w:pPr>
            <w:r>
              <w:rPr>
                <w:rFonts w:ascii="Arial Narrow" w:eastAsia="宋体" w:hAnsi="Arial Narrow" w:hint="eastAsia"/>
              </w:rPr>
              <w:t>4</w:t>
            </w:r>
            <w:r w:rsidRPr="001602EE">
              <w:rPr>
                <w:rFonts w:ascii="Arial Narrow" w:eastAsia="宋体" w:hAnsi="Arial Narrow"/>
              </w:rPr>
              <w:t>.</w:t>
            </w:r>
            <w:r w:rsidRPr="001602EE">
              <w:rPr>
                <w:rFonts w:ascii="Arial Narrow" w:eastAsia="宋体" w:hAnsi="Arial Narrow"/>
              </w:rPr>
              <w:tab/>
            </w:r>
            <w:r w:rsidRPr="000F2C56">
              <w:rPr>
                <w:rFonts w:ascii="Arial Narrow" w:eastAsia="宋体" w:hAnsi="Arial Narrow" w:hint="eastAsia"/>
              </w:rPr>
              <w:t>在某些情况下，如果除通过询问外，预期不能获取其他审计证据，如涉及管理层的判断、意图以及仅限于管理层知悉事实的事项，可以单独就此事项向管理层获取专项书面声明。</w:t>
            </w:r>
          </w:p>
          <w:p w14:paraId="7876C33A" w14:textId="77777777" w:rsidR="000F2C56" w:rsidRPr="001602EE" w:rsidRDefault="000F2C56" w:rsidP="001602EE">
            <w:pPr>
              <w:pStyle w:val="Style1"/>
              <w:ind w:left="360" w:hanging="360"/>
              <w:rPr>
                <w:rFonts w:ascii="Arial Narrow" w:eastAsia="宋体" w:hAnsi="Arial Narrow"/>
              </w:rPr>
            </w:pPr>
            <w:r>
              <w:rPr>
                <w:rFonts w:ascii="Arial Narrow" w:eastAsia="宋体" w:hAnsi="Arial Narrow" w:hint="eastAsia"/>
              </w:rPr>
              <w:t>5</w:t>
            </w:r>
            <w:r w:rsidRPr="001602EE">
              <w:rPr>
                <w:rFonts w:ascii="Arial Narrow" w:eastAsia="宋体" w:hAnsi="Arial Narrow"/>
              </w:rPr>
              <w:t>.</w:t>
            </w:r>
            <w:r w:rsidRPr="001602EE">
              <w:rPr>
                <w:rFonts w:ascii="Arial Narrow" w:eastAsia="宋体" w:hAnsi="Arial Narrow"/>
              </w:rPr>
              <w:tab/>
            </w:r>
            <w:r w:rsidRPr="000F2C56">
              <w:rPr>
                <w:rFonts w:ascii="Arial Narrow" w:eastAsia="宋体" w:hAnsi="Arial Narrow" w:hint="eastAsia"/>
              </w:rPr>
              <w:t>对于涉及重大事项的内部控制声明，出于谨慎的考虑，注册会计师可以将其对该声明事项重要性的理解告知管理层，并单独取得管理层的书面确认。</w:t>
            </w:r>
          </w:p>
          <w:p w14:paraId="7F2C936F" w14:textId="77777777" w:rsidR="00FD6BB4" w:rsidRDefault="000F2C56" w:rsidP="00384E2A">
            <w:pPr>
              <w:pStyle w:val="Style1"/>
              <w:ind w:left="360" w:hanging="360"/>
              <w:rPr>
                <w:rFonts w:ascii="Arial Narrow" w:eastAsia="宋体" w:hAnsi="宋体" w:hint="eastAsia"/>
              </w:rPr>
            </w:pPr>
            <w:r>
              <w:rPr>
                <w:rFonts w:ascii="Arial Narrow" w:eastAsia="宋体" w:hAnsi="Arial Narrow" w:hint="eastAsia"/>
              </w:rPr>
              <w:t>6</w:t>
            </w:r>
            <w:r w:rsidR="00FD6BB4" w:rsidRPr="001602EE">
              <w:rPr>
                <w:rFonts w:ascii="Arial Narrow" w:eastAsia="宋体" w:hAnsi="Arial Narrow"/>
              </w:rPr>
              <w:t>.</w:t>
            </w:r>
            <w:r w:rsidR="00FD6BB4" w:rsidRPr="001602EE">
              <w:rPr>
                <w:rFonts w:ascii="Arial Narrow" w:eastAsia="宋体" w:hAnsi="Arial Narrow"/>
              </w:rPr>
              <w:tab/>
            </w:r>
            <w:r w:rsidR="00FD6BB4" w:rsidRPr="001602EE">
              <w:rPr>
                <w:rFonts w:ascii="Arial Narrow" w:eastAsia="宋体" w:hAnsi="宋体" w:hint="eastAsia"/>
              </w:rPr>
              <w:t>本声明书应当由管理层中对</w:t>
            </w:r>
            <w:r w:rsidR="00043E48">
              <w:rPr>
                <w:rFonts w:ascii="Arial Narrow" w:eastAsia="宋体" w:hAnsi="宋体" w:hint="eastAsia"/>
              </w:rPr>
              <w:t>企业</w:t>
            </w:r>
            <w:r w:rsidR="00FD6BB4" w:rsidRPr="001602EE">
              <w:rPr>
                <w:rFonts w:ascii="Arial Narrow" w:eastAsia="宋体" w:hAnsi="宋体" w:hint="eastAsia"/>
              </w:rPr>
              <w:t>及其财务负主要责任的人员签署，通常是</w:t>
            </w:r>
            <w:r w:rsidR="00043E48">
              <w:rPr>
                <w:rFonts w:ascii="Arial Narrow" w:eastAsia="宋体" w:hAnsi="宋体" w:hint="eastAsia"/>
              </w:rPr>
              <w:t>企业</w:t>
            </w:r>
            <w:r w:rsidR="00FD6BB4" w:rsidRPr="001602EE">
              <w:rPr>
                <w:rFonts w:ascii="Arial Narrow" w:eastAsia="宋体" w:hAnsi="宋体" w:hint="eastAsia"/>
              </w:rPr>
              <w:t>法定代表人以及主管会计工作的负责人（与已审计财务报表的签署人相同）签署，并加盖</w:t>
            </w:r>
            <w:r w:rsidR="00043E48">
              <w:rPr>
                <w:rFonts w:ascii="Arial Narrow" w:eastAsia="宋体" w:hAnsi="宋体" w:hint="eastAsia"/>
              </w:rPr>
              <w:t>企业</w:t>
            </w:r>
            <w:r w:rsidR="00FD6BB4" w:rsidRPr="001602EE">
              <w:rPr>
                <w:rFonts w:ascii="Arial Narrow" w:eastAsia="宋体" w:hAnsi="宋体" w:hint="eastAsia"/>
              </w:rPr>
              <w:t>公章。</w:t>
            </w:r>
            <w:r w:rsidR="00F477C7" w:rsidRPr="00F477C7">
              <w:rPr>
                <w:rFonts w:ascii="Arial Narrow" w:eastAsia="宋体" w:hAnsi="宋体" w:hint="eastAsia"/>
              </w:rPr>
              <w:t>在某些情况下，注册会计师也可以向管理层中的其他人员获取内部控制声明书，如向被审计单位负责衍生活动的人员获取关于衍生活动的声明，向被审计单位母公司管理层获取的声明等。</w:t>
            </w:r>
          </w:p>
          <w:p w14:paraId="6C2103D4" w14:textId="77777777" w:rsidR="004230D5" w:rsidRDefault="000F2C56" w:rsidP="00032F57">
            <w:pPr>
              <w:rPr>
                <w:rFonts w:ascii="Arial Narrow" w:hAnsi="Arial Narrow" w:hint="eastAsia"/>
                <w:kern w:val="0"/>
                <w:sz w:val="24"/>
              </w:rPr>
            </w:pPr>
            <w:r>
              <w:rPr>
                <w:rFonts w:ascii="Arial Narrow" w:hAnsi="Arial Narrow" w:hint="eastAsia"/>
                <w:kern w:val="0"/>
                <w:sz w:val="24"/>
              </w:rPr>
              <w:t>7</w:t>
            </w:r>
            <w:r w:rsidR="004230D5" w:rsidRPr="001602EE">
              <w:rPr>
                <w:rFonts w:ascii="Arial Narrow" w:hAnsi="Arial Narrow"/>
              </w:rPr>
              <w:t>.</w:t>
            </w:r>
            <w:r w:rsidR="004230D5">
              <w:rPr>
                <w:rFonts w:ascii="Arial Narrow" w:hAnsi="Arial Narrow" w:hint="eastAsia"/>
              </w:rPr>
              <w:t xml:space="preserve">  </w:t>
            </w:r>
            <w:r w:rsidR="004230D5" w:rsidRPr="004230D5">
              <w:rPr>
                <w:rFonts w:ascii="Arial Narrow" w:hAnsi="Arial Narrow" w:hint="eastAsia"/>
                <w:kern w:val="0"/>
                <w:sz w:val="24"/>
              </w:rPr>
              <w:t>书面声明书的签署日期</w:t>
            </w:r>
            <w:r w:rsidR="004230D5" w:rsidRPr="00C60949">
              <w:rPr>
                <w:rFonts w:ascii="Arial Narrow" w:hAnsi="Arial Narrow" w:hint="eastAsia"/>
                <w:b/>
                <w:kern w:val="0"/>
                <w:sz w:val="24"/>
              </w:rPr>
              <w:t>通常应与审计报告日一致，不得晚于审计报告日</w:t>
            </w:r>
            <w:r w:rsidR="004230D5" w:rsidRPr="004230D5">
              <w:rPr>
                <w:rFonts w:ascii="Arial Narrow" w:hAnsi="Arial Narrow" w:hint="eastAsia"/>
                <w:kern w:val="0"/>
                <w:sz w:val="24"/>
              </w:rPr>
              <w:t>。</w:t>
            </w:r>
          </w:p>
          <w:p w14:paraId="499CDB9E" w14:textId="77777777" w:rsidR="000F2C56" w:rsidRDefault="000F2C56" w:rsidP="000F2C56">
            <w:pPr>
              <w:pStyle w:val="Style1"/>
              <w:ind w:left="360" w:hanging="360"/>
              <w:rPr>
                <w:rFonts w:ascii="Arial Narrow" w:eastAsia="宋体" w:hAnsi="Arial Narrow" w:hint="eastAsia"/>
              </w:rPr>
            </w:pPr>
            <w:r>
              <w:rPr>
                <w:rFonts w:ascii="Arial Narrow" w:hAnsi="Arial Narrow" w:hint="eastAsia"/>
              </w:rPr>
              <w:t>8</w:t>
            </w:r>
            <w:r w:rsidRPr="001602EE">
              <w:rPr>
                <w:rFonts w:ascii="Arial Narrow" w:hAnsi="Arial Narrow"/>
              </w:rPr>
              <w:t>.</w:t>
            </w:r>
            <w:r>
              <w:rPr>
                <w:rFonts w:ascii="Arial Narrow" w:hAnsi="Arial Narrow" w:hint="eastAsia"/>
              </w:rPr>
              <w:t xml:space="preserve">  </w:t>
            </w:r>
            <w:r w:rsidRPr="000F2C56">
              <w:rPr>
                <w:rFonts w:ascii="Arial Narrow" w:eastAsia="宋体" w:hAnsi="Arial Narrow" w:hint="eastAsia"/>
              </w:rPr>
              <w:t>审计报告日后，注册会计师如发现内部控制在审计基准日业已存在重大缺陷，需要重新签署审计报告时，注册会计师需要重新就此期后事项获取补充声明书。</w:t>
            </w:r>
          </w:p>
          <w:p w14:paraId="21A22321" w14:textId="77777777" w:rsidR="00F477C7" w:rsidRPr="004230D5" w:rsidRDefault="00F477C7" w:rsidP="000F2C56">
            <w:pPr>
              <w:pStyle w:val="Style1"/>
              <w:ind w:left="360" w:hanging="360"/>
              <w:rPr>
                <w:rFonts w:ascii="Arial Narrow" w:hAnsi="Arial Narrow"/>
              </w:rPr>
            </w:pPr>
            <w:r>
              <w:rPr>
                <w:rFonts w:ascii="Arial Narrow" w:hAnsi="Arial Narrow" w:hint="eastAsia"/>
              </w:rPr>
              <w:t>9</w:t>
            </w:r>
            <w:r w:rsidRPr="001602EE">
              <w:rPr>
                <w:rFonts w:ascii="Arial Narrow" w:hAnsi="Arial Narrow"/>
              </w:rPr>
              <w:t>.</w:t>
            </w:r>
            <w:r>
              <w:rPr>
                <w:rFonts w:ascii="Arial Narrow" w:hAnsi="Arial Narrow" w:hint="eastAsia"/>
              </w:rPr>
              <w:t xml:space="preserve">  </w:t>
            </w:r>
            <w:r w:rsidRPr="00F477C7">
              <w:rPr>
                <w:rFonts w:ascii="Arial Narrow" w:hAnsi="Arial Narrow" w:hint="eastAsia"/>
              </w:rPr>
              <w:t>被审计单位管理层（包括后任）拒绝出具此声明时，注册会计师应当将其视为审计范围受到限制，出具保留意见或无法表示意见的审计报告。</w:t>
            </w:r>
            <w:r w:rsidR="008C3828">
              <w:rPr>
                <w:rFonts w:ascii="Arial Narrow" w:eastAsia="宋体" w:hAnsi="Arial Narrow" w:hint="eastAsia"/>
              </w:rPr>
              <w:t>详见《审计准则</w:t>
            </w:r>
            <w:r w:rsidR="008C3828">
              <w:rPr>
                <w:rFonts w:ascii="Arial Narrow" w:eastAsia="宋体" w:hAnsi="Arial Narrow" w:hint="eastAsia"/>
              </w:rPr>
              <w:t>1341</w:t>
            </w:r>
            <w:r w:rsidR="008C3828">
              <w:rPr>
                <w:rFonts w:ascii="Arial Narrow" w:eastAsia="宋体" w:hAnsi="Arial Narrow" w:hint="eastAsia"/>
              </w:rPr>
              <w:t>号</w:t>
            </w:r>
            <w:r w:rsidR="008C3828">
              <w:rPr>
                <w:rFonts w:ascii="Arial Narrow" w:eastAsia="宋体" w:hAnsi="Arial Narrow" w:hint="eastAsia"/>
              </w:rPr>
              <w:t>-</w:t>
            </w:r>
            <w:r w:rsidR="008C3828">
              <w:rPr>
                <w:rFonts w:ascii="Arial Narrow" w:eastAsia="宋体" w:hAnsi="Arial Narrow" w:hint="eastAsia"/>
              </w:rPr>
              <w:t>书面声明》的第十九条、第九条、第十条、第十八条。</w:t>
            </w:r>
          </w:p>
        </w:tc>
      </w:tr>
    </w:tbl>
    <w:p w14:paraId="485530F6" w14:textId="77777777" w:rsidR="003326C2" w:rsidRPr="0067699F" w:rsidRDefault="003326C2" w:rsidP="00384E2A">
      <w:pPr>
        <w:rPr>
          <w:rFonts w:ascii="仿宋_GB2312" w:eastAsia="仿宋_GB2312" w:hAnsi="Arial Narrow" w:hint="eastAsia"/>
          <w:sz w:val="24"/>
        </w:rPr>
      </w:pPr>
    </w:p>
    <w:p w14:paraId="074435AC" w14:textId="77777777" w:rsidR="004230D5" w:rsidRPr="0067699F" w:rsidRDefault="003326C2" w:rsidP="003326C2">
      <w:pPr>
        <w:autoSpaceDE w:val="0"/>
        <w:autoSpaceDN w:val="0"/>
        <w:adjustRightInd w:val="0"/>
        <w:spacing w:line="360" w:lineRule="auto"/>
        <w:jc w:val="center"/>
        <w:rPr>
          <w:rFonts w:ascii="仿宋_GB2312" w:eastAsia="仿宋_GB2312" w:hAnsi="宋体" w:hint="eastAsia"/>
          <w:b/>
          <w:sz w:val="32"/>
          <w:szCs w:val="32"/>
        </w:rPr>
      </w:pPr>
      <w:r w:rsidRPr="0067699F">
        <w:rPr>
          <w:rFonts w:ascii="仿宋_GB2312" w:eastAsia="仿宋_GB2312" w:hAnsi="宋体" w:hint="eastAsia"/>
          <w:b/>
          <w:sz w:val="32"/>
          <w:szCs w:val="32"/>
        </w:rPr>
        <w:t>管理层声明书-</w:t>
      </w:r>
      <w:r w:rsidR="00D2481C">
        <w:rPr>
          <w:rFonts w:ascii="仿宋_GB2312" w:eastAsia="仿宋_GB2312" w:hAnsi="宋体" w:hint="eastAsia"/>
          <w:b/>
          <w:sz w:val="32"/>
          <w:szCs w:val="32"/>
        </w:rPr>
        <w:t>内部控制</w:t>
      </w:r>
      <w:r w:rsidRPr="0067699F">
        <w:rPr>
          <w:rFonts w:ascii="仿宋_GB2312" w:eastAsia="仿宋_GB2312" w:hAnsi="宋体" w:hint="eastAsia"/>
          <w:b/>
          <w:sz w:val="32"/>
          <w:szCs w:val="32"/>
        </w:rPr>
        <w:t>审计</w:t>
      </w:r>
    </w:p>
    <w:p w14:paraId="5ECBB4F7" w14:textId="77777777" w:rsidR="003326C2" w:rsidRPr="0067699F" w:rsidRDefault="003326C2" w:rsidP="003326C2">
      <w:pPr>
        <w:autoSpaceDE w:val="0"/>
        <w:autoSpaceDN w:val="0"/>
        <w:adjustRightInd w:val="0"/>
        <w:spacing w:line="360" w:lineRule="auto"/>
        <w:jc w:val="center"/>
        <w:rPr>
          <w:rFonts w:ascii="仿宋_GB2312" w:eastAsia="仿宋_GB2312" w:hint="eastAsia"/>
          <w:b/>
          <w:sz w:val="32"/>
          <w:szCs w:val="32"/>
        </w:rPr>
      </w:pPr>
    </w:p>
    <w:p w14:paraId="47EA4B63" w14:textId="77777777" w:rsidR="003326C2" w:rsidRPr="001A345A" w:rsidRDefault="003326C2" w:rsidP="00384E2A">
      <w:pPr>
        <w:rPr>
          <w:rFonts w:ascii="仿宋_GB2312" w:eastAsia="仿宋_GB2312" w:hAnsi="Arial Narrow" w:hint="eastAsia"/>
          <w:sz w:val="24"/>
        </w:rPr>
      </w:pPr>
    </w:p>
    <w:p w14:paraId="025ADEC6" w14:textId="77777777" w:rsidR="003326C2" w:rsidRPr="0067699F" w:rsidRDefault="003326C2" w:rsidP="00384E2A">
      <w:pPr>
        <w:rPr>
          <w:rFonts w:ascii="仿宋_GB2312" w:eastAsia="仿宋_GB2312" w:hAnsi="Arial Narrow" w:hint="eastAsia"/>
          <w:sz w:val="24"/>
        </w:rPr>
      </w:pPr>
    </w:p>
    <w:p w14:paraId="7321022E" w14:textId="77777777" w:rsidR="00FD6BB4" w:rsidRPr="0067699F" w:rsidRDefault="00FD6BB4" w:rsidP="00D4705C">
      <w:pPr>
        <w:spacing w:beforeLines="50" w:before="120" w:line="300" w:lineRule="auto"/>
        <w:rPr>
          <w:rFonts w:ascii="仿宋_GB2312" w:eastAsia="仿宋_GB2312" w:hAnsi="Arial Narrow" w:hint="eastAsia"/>
          <w:sz w:val="24"/>
        </w:rPr>
      </w:pPr>
      <w:r w:rsidRPr="0067699F">
        <w:rPr>
          <w:rFonts w:ascii="仿宋_GB2312" w:eastAsia="仿宋_GB2312" w:hAnsi="宋体" w:hint="eastAsia"/>
          <w:b/>
          <w:sz w:val="24"/>
        </w:rPr>
        <w:t>致</w:t>
      </w:r>
      <w:r w:rsidR="004230D5" w:rsidRPr="0067699F">
        <w:rPr>
          <w:rFonts w:ascii="仿宋_GB2312" w:eastAsia="仿宋_GB2312" w:hAnsi="宋体" w:hint="eastAsia"/>
          <w:b/>
          <w:sz w:val="24"/>
        </w:rPr>
        <w:t>：</w:t>
      </w:r>
      <w:r w:rsidR="007E0259" w:rsidRPr="007E0259">
        <w:rPr>
          <w:rFonts w:ascii="仿宋_GB2312" w:eastAsia="仿宋_GB2312" w:hAnsi="宋体" w:hint="eastAsia"/>
          <w:b/>
          <w:sz w:val="24"/>
        </w:rPr>
        <w:t>致同会计师事务所（特殊普通合伙）</w:t>
      </w:r>
    </w:p>
    <w:p w14:paraId="545D9E04" w14:textId="77777777" w:rsidR="00FD6BB4" w:rsidRPr="0067699F" w:rsidRDefault="00FD6BB4" w:rsidP="00D4705C">
      <w:pPr>
        <w:spacing w:beforeLines="50" w:before="120" w:line="300" w:lineRule="auto"/>
        <w:rPr>
          <w:rFonts w:ascii="仿宋_GB2312" w:eastAsia="仿宋_GB2312" w:hAnsi="Arial Narrow" w:hint="eastAsia"/>
          <w:sz w:val="24"/>
        </w:rPr>
      </w:pPr>
      <w:r w:rsidRPr="0067699F">
        <w:rPr>
          <w:rFonts w:ascii="仿宋_GB2312" w:eastAsia="仿宋_GB2312" w:hAnsi="Arial Narrow" w:hint="eastAsia"/>
          <w:color w:val="FF0000"/>
          <w:sz w:val="24"/>
        </w:rPr>
        <w:t>XX</w:t>
      </w:r>
      <w:r w:rsidRPr="0067699F">
        <w:rPr>
          <w:rFonts w:ascii="仿宋_GB2312" w:eastAsia="仿宋_GB2312" w:hAnsi="宋体" w:hint="eastAsia"/>
          <w:color w:val="FF0000"/>
          <w:sz w:val="24"/>
        </w:rPr>
        <w:t>、</w:t>
      </w:r>
      <w:r w:rsidRPr="0067699F">
        <w:rPr>
          <w:rFonts w:ascii="仿宋_GB2312" w:eastAsia="仿宋_GB2312" w:hAnsi="Arial Narrow" w:hint="eastAsia"/>
          <w:color w:val="FF0000"/>
          <w:sz w:val="24"/>
        </w:rPr>
        <w:t>XX</w:t>
      </w:r>
      <w:r w:rsidRPr="0067699F">
        <w:rPr>
          <w:rFonts w:ascii="仿宋_GB2312" w:eastAsia="仿宋_GB2312" w:hAnsi="宋体" w:hint="eastAsia"/>
          <w:color w:val="0000FF"/>
          <w:sz w:val="24"/>
        </w:rPr>
        <w:t>（两名签字注册会计师）</w:t>
      </w:r>
    </w:p>
    <w:p w14:paraId="2683E13D" w14:textId="77777777" w:rsidR="00FD6BB4" w:rsidRPr="0067699F" w:rsidRDefault="00FD6BB4" w:rsidP="00D4705C">
      <w:pPr>
        <w:spacing w:beforeLines="50" w:before="120" w:line="300" w:lineRule="auto"/>
        <w:ind w:firstLineChars="200" w:firstLine="480"/>
        <w:rPr>
          <w:rFonts w:ascii="仿宋_GB2312" w:eastAsia="仿宋_GB2312" w:hAnsi="Arial Narrow" w:hint="eastAsia"/>
          <w:sz w:val="24"/>
        </w:rPr>
      </w:pPr>
    </w:p>
    <w:p w14:paraId="2C649636" w14:textId="77777777" w:rsidR="0007008E" w:rsidRPr="0067699F" w:rsidRDefault="0007008E" w:rsidP="00D4705C">
      <w:pPr>
        <w:spacing w:beforeLines="50" w:before="120" w:line="300" w:lineRule="auto"/>
        <w:ind w:firstLineChars="200" w:firstLine="480"/>
        <w:rPr>
          <w:rFonts w:ascii="仿宋_GB2312" w:eastAsia="仿宋_GB2312" w:hAnsi="宋体" w:hint="eastAsia"/>
          <w:color w:val="FF0000"/>
          <w:sz w:val="24"/>
          <w:highlight w:val="yellow"/>
        </w:rPr>
      </w:pPr>
      <w:r w:rsidRPr="0067699F">
        <w:rPr>
          <w:rFonts w:ascii="仿宋_GB2312" w:eastAsia="仿宋_GB2312" w:hAnsi="宋体" w:hint="eastAsia"/>
          <w:sz w:val="24"/>
        </w:rPr>
        <w:t>本声明书是针对</w:t>
      </w:r>
      <w:r w:rsidR="00653851">
        <w:rPr>
          <w:rFonts w:ascii="仿宋_GB2312" w:eastAsia="仿宋_GB2312" w:hAnsi="宋体" w:hint="eastAsia"/>
          <w:sz w:val="24"/>
        </w:rPr>
        <w:t>你们</w:t>
      </w:r>
      <w:r w:rsidRPr="0067699F">
        <w:rPr>
          <w:rFonts w:ascii="仿宋_GB2312" w:eastAsia="仿宋_GB2312" w:hAnsi="宋体" w:hint="eastAsia"/>
          <w:sz w:val="24"/>
        </w:rPr>
        <w:t>执行的本公司</w:t>
      </w:r>
      <w:r w:rsidRPr="00AD6D3D">
        <w:rPr>
          <w:rFonts w:ascii="仿宋_GB2312" w:eastAsia="仿宋_GB2312" w:hAnsi="宋体" w:hint="eastAsia"/>
          <w:color w:val="FF0000"/>
          <w:sz w:val="24"/>
        </w:rPr>
        <w:t>201</w:t>
      </w:r>
      <w:r w:rsidR="00AD6D3D" w:rsidRPr="00AD6D3D">
        <w:rPr>
          <w:rFonts w:ascii="仿宋_GB2312" w:eastAsia="仿宋_GB2312" w:hAnsi="宋体" w:hint="eastAsia"/>
          <w:color w:val="FF0000"/>
          <w:sz w:val="24"/>
        </w:rPr>
        <w:t>×</w:t>
      </w:r>
      <w:r w:rsidRPr="00AD6D3D">
        <w:rPr>
          <w:rFonts w:ascii="仿宋_GB2312" w:eastAsia="仿宋_GB2312" w:hAnsi="宋体" w:hint="eastAsia"/>
          <w:color w:val="FF0000"/>
          <w:sz w:val="24"/>
        </w:rPr>
        <w:t>年12月31日</w:t>
      </w:r>
      <w:r w:rsidR="003404AA" w:rsidRPr="003404AA">
        <w:rPr>
          <w:rFonts w:ascii="仿宋_GB2312" w:eastAsia="仿宋_GB2312" w:hAnsi="宋体" w:hint="eastAsia"/>
          <w:sz w:val="24"/>
        </w:rPr>
        <w:t>财务报告内部控制审计</w:t>
      </w:r>
      <w:r w:rsidRPr="0067699F">
        <w:rPr>
          <w:rFonts w:ascii="仿宋_GB2312" w:eastAsia="仿宋_GB2312" w:hAnsi="宋体" w:hint="eastAsia"/>
          <w:sz w:val="24"/>
        </w:rPr>
        <w:t>而提供</w:t>
      </w:r>
      <w:r w:rsidRPr="0067699F">
        <w:rPr>
          <w:rFonts w:ascii="仿宋_GB2312" w:eastAsia="仿宋_GB2312" w:hAnsi="宋体" w:hint="eastAsia"/>
          <w:sz w:val="24"/>
        </w:rPr>
        <w:lastRenderedPageBreak/>
        <w:t>的。</w:t>
      </w:r>
      <w:r w:rsidR="003404AA" w:rsidRPr="003404AA">
        <w:rPr>
          <w:rFonts w:ascii="仿宋_GB2312" w:eastAsia="仿宋_GB2312" w:hAnsi="宋体" w:hint="eastAsia"/>
          <w:sz w:val="24"/>
        </w:rPr>
        <w:t>内部控制审计的目的是对财务报告内部控制有效性发表意见，以确定是否按照《企业内部控制基本规范》和相关规定在所有重大方面保持了有效的财务报告内部控制。</w:t>
      </w:r>
    </w:p>
    <w:p w14:paraId="29E3602C" w14:textId="77777777" w:rsidR="00FD6BB4" w:rsidRPr="0067699F" w:rsidRDefault="0031709F" w:rsidP="00D4705C">
      <w:pPr>
        <w:spacing w:beforeLines="50" w:before="120" w:line="300" w:lineRule="auto"/>
        <w:ind w:firstLineChars="200" w:firstLine="480"/>
        <w:rPr>
          <w:rFonts w:ascii="仿宋_GB2312" w:eastAsia="仿宋_GB2312" w:hAnsi="Arial Narrow" w:hint="eastAsia"/>
          <w:sz w:val="24"/>
        </w:rPr>
      </w:pPr>
      <w:r w:rsidRPr="0067699F">
        <w:rPr>
          <w:rFonts w:ascii="仿宋_GB2312" w:eastAsia="仿宋_GB2312" w:hAnsi="宋体" w:hint="eastAsia"/>
          <w:sz w:val="24"/>
        </w:rPr>
        <w:t>尽</w:t>
      </w:r>
      <w:r w:rsidR="00FD6BB4" w:rsidRPr="0067699F">
        <w:rPr>
          <w:rFonts w:ascii="仿宋_GB2312" w:eastAsia="仿宋_GB2312" w:hAnsi="宋体" w:hint="eastAsia"/>
          <w:sz w:val="24"/>
        </w:rPr>
        <w:t>我们所知，并</w:t>
      </w:r>
      <w:r w:rsidRPr="0067699F">
        <w:rPr>
          <w:rFonts w:ascii="仿宋_GB2312" w:eastAsia="仿宋_GB2312" w:hAnsi="宋体" w:hint="eastAsia"/>
          <w:sz w:val="24"/>
        </w:rPr>
        <w:t>在作出了必要的</w:t>
      </w:r>
      <w:r w:rsidR="00FD6BB4" w:rsidRPr="0067699F">
        <w:rPr>
          <w:rFonts w:ascii="仿宋_GB2312" w:eastAsia="仿宋_GB2312" w:hAnsi="宋体" w:hint="eastAsia"/>
          <w:sz w:val="24"/>
        </w:rPr>
        <w:t>查询和了解后，</w:t>
      </w:r>
      <w:r w:rsidRPr="0067699F">
        <w:rPr>
          <w:rFonts w:ascii="仿宋_GB2312" w:eastAsia="仿宋_GB2312" w:hAnsi="宋体" w:hint="eastAsia"/>
          <w:sz w:val="24"/>
        </w:rPr>
        <w:t>我们确认</w:t>
      </w:r>
      <w:r w:rsidR="00FD6BB4" w:rsidRPr="0067699F">
        <w:rPr>
          <w:rFonts w:ascii="仿宋_GB2312" w:eastAsia="仿宋_GB2312" w:hAnsi="宋体" w:hint="eastAsia"/>
          <w:sz w:val="24"/>
        </w:rPr>
        <w:t>：</w:t>
      </w:r>
      <w:r w:rsidR="00FD6BB4" w:rsidRPr="0067699F">
        <w:rPr>
          <w:rFonts w:ascii="仿宋_GB2312" w:eastAsia="仿宋_GB2312" w:hAnsi="Arial Narrow" w:hint="eastAsia"/>
          <w:sz w:val="24"/>
        </w:rPr>
        <w:t xml:space="preserve"> </w:t>
      </w:r>
    </w:p>
    <w:p w14:paraId="12ED4790" w14:textId="77777777" w:rsidR="00C0630E" w:rsidRPr="0067699F" w:rsidRDefault="00C0630E" w:rsidP="00D4705C">
      <w:pPr>
        <w:spacing w:beforeLines="50" w:before="120" w:line="300" w:lineRule="auto"/>
        <w:ind w:firstLineChars="200" w:firstLine="480"/>
        <w:rPr>
          <w:rFonts w:ascii="仿宋_GB2312" w:eastAsia="仿宋_GB2312" w:hAnsi="Arial Narrow" w:hint="eastAsia"/>
          <w:sz w:val="24"/>
        </w:rPr>
      </w:pPr>
    </w:p>
    <w:p w14:paraId="33DF0F0B" w14:textId="77777777" w:rsidR="00175164" w:rsidRPr="00181D94" w:rsidRDefault="00D4705C" w:rsidP="00221540">
      <w:pPr>
        <w:spacing w:beforeLines="50" w:before="120" w:afterLines="50" w:after="120" w:line="360" w:lineRule="auto"/>
        <w:ind w:firstLineChars="200" w:firstLine="482"/>
        <w:rPr>
          <w:rFonts w:ascii="仿宋_GB2312" w:eastAsia="仿宋_GB2312" w:hAnsi="宋体" w:hint="eastAsia"/>
          <w:b/>
          <w:bCs/>
          <w:iCs/>
          <w:sz w:val="24"/>
        </w:rPr>
      </w:pPr>
      <w:r w:rsidRPr="0067699F">
        <w:rPr>
          <w:rFonts w:ascii="仿宋_GB2312" w:eastAsia="仿宋_GB2312" w:hAnsi="宋体" w:hint="eastAsia"/>
          <w:b/>
          <w:sz w:val="24"/>
        </w:rPr>
        <w:t>一、</w:t>
      </w:r>
      <w:r w:rsidR="00175164">
        <w:rPr>
          <w:rFonts w:ascii="仿宋_GB2312" w:eastAsia="仿宋_GB2312" w:hAnsi="宋体" w:hint="eastAsia"/>
          <w:b/>
          <w:bCs/>
          <w:iCs/>
          <w:sz w:val="24"/>
        </w:rPr>
        <w:t>内部控制</w:t>
      </w:r>
    </w:p>
    <w:p w14:paraId="0F50E786" w14:textId="77777777" w:rsidR="00722F05" w:rsidRPr="00722F05" w:rsidRDefault="00722F05" w:rsidP="00722F05">
      <w:pPr>
        <w:spacing w:beforeLines="50" w:before="120" w:line="300" w:lineRule="auto"/>
        <w:ind w:firstLineChars="200" w:firstLine="480"/>
        <w:rPr>
          <w:rFonts w:ascii="仿宋_GB2312" w:eastAsia="仿宋_GB2312" w:hAnsi="宋体" w:hint="eastAsia"/>
          <w:bCs/>
          <w:iCs/>
          <w:sz w:val="24"/>
        </w:rPr>
      </w:pPr>
      <w:r w:rsidRPr="00722F05">
        <w:rPr>
          <w:rFonts w:ascii="仿宋_GB2312" w:eastAsia="仿宋_GB2312" w:hAnsi="宋体" w:hint="eastAsia"/>
          <w:bCs/>
          <w:iCs/>
          <w:sz w:val="24"/>
        </w:rPr>
        <w:t>1.</w:t>
      </w:r>
      <w:r w:rsidRPr="00722F05">
        <w:rPr>
          <w:rFonts w:ascii="仿宋_GB2312" w:eastAsia="仿宋_GB2312" w:hAnsi="宋体" w:hint="eastAsia"/>
          <w:bCs/>
          <w:iCs/>
          <w:sz w:val="24"/>
        </w:rPr>
        <w:tab/>
        <w:t>本公司董事会认可其对建立健全和有效实施内部控制负责。</w:t>
      </w:r>
    </w:p>
    <w:p w14:paraId="2DCEC0F2" w14:textId="77777777" w:rsidR="00722F05" w:rsidRDefault="00722F05" w:rsidP="00722F05">
      <w:pPr>
        <w:spacing w:beforeLines="50" w:before="120" w:line="300" w:lineRule="auto"/>
        <w:ind w:firstLineChars="200" w:firstLine="480"/>
        <w:rPr>
          <w:rFonts w:ascii="仿宋_GB2312" w:eastAsia="仿宋_GB2312" w:hAnsi="宋体" w:hint="eastAsia"/>
          <w:bCs/>
          <w:iCs/>
          <w:sz w:val="24"/>
        </w:rPr>
      </w:pPr>
      <w:r w:rsidRPr="00722F05">
        <w:rPr>
          <w:rFonts w:ascii="仿宋_GB2312" w:eastAsia="仿宋_GB2312" w:hAnsi="宋体" w:hint="eastAsia"/>
          <w:bCs/>
          <w:iCs/>
          <w:sz w:val="24"/>
        </w:rPr>
        <w:t>2.</w:t>
      </w:r>
      <w:r w:rsidRPr="00722F05">
        <w:rPr>
          <w:rFonts w:ascii="仿宋_GB2312" w:eastAsia="仿宋_GB2312" w:hAnsi="宋体" w:hint="eastAsia"/>
          <w:bCs/>
          <w:iCs/>
          <w:sz w:val="24"/>
        </w:rPr>
        <w:tab/>
        <w:t>我们已按照《企业内部控制基本规范》、《企业内部控制应用指引》</w:t>
      </w:r>
      <w:r w:rsidR="001424B9">
        <w:rPr>
          <w:rFonts w:ascii="仿宋_GB2312" w:eastAsia="仿宋_GB2312" w:hAnsi="宋体" w:hint="eastAsia"/>
          <w:bCs/>
          <w:iCs/>
          <w:sz w:val="24"/>
        </w:rPr>
        <w:t>、</w:t>
      </w:r>
      <w:r w:rsidRPr="00722F05">
        <w:rPr>
          <w:rFonts w:ascii="仿宋_GB2312" w:eastAsia="仿宋_GB2312" w:hAnsi="宋体" w:hint="eastAsia"/>
          <w:bCs/>
          <w:iCs/>
          <w:sz w:val="24"/>
        </w:rPr>
        <w:t>《企业内部控制评价指引》</w:t>
      </w:r>
      <w:r w:rsidR="001424B9">
        <w:rPr>
          <w:rFonts w:ascii="仿宋_GB2312" w:eastAsia="仿宋_GB2312" w:hAnsi="宋体" w:hint="eastAsia"/>
          <w:bCs/>
          <w:iCs/>
          <w:sz w:val="24"/>
        </w:rPr>
        <w:t>和</w:t>
      </w:r>
      <w:r w:rsidR="001424B9" w:rsidRPr="001424B9">
        <w:rPr>
          <w:rFonts w:ascii="仿宋_GB2312" w:eastAsia="仿宋_GB2312" w:hAnsi="宋体" w:hint="eastAsia"/>
          <w:bCs/>
          <w:iCs/>
          <w:sz w:val="24"/>
          <w:highlight w:val="yellow"/>
        </w:rPr>
        <w:t>《公开发行证券的公司信息披露编报规则第21号——年度内部控制评价报告的一般规定》</w:t>
      </w:r>
      <w:r w:rsidRPr="00722F05">
        <w:rPr>
          <w:rFonts w:ascii="仿宋_GB2312" w:eastAsia="仿宋_GB2312" w:hAnsi="宋体" w:hint="eastAsia"/>
          <w:bCs/>
          <w:iCs/>
          <w:sz w:val="24"/>
        </w:rPr>
        <w:t>的规定对内部控制的有效性作出自我评价。在进行评价时，我们没有利用你们实施的审计程序及其结果作为自我评价的基础</w:t>
      </w:r>
      <w:r w:rsidR="00277C3E">
        <w:rPr>
          <w:rFonts w:ascii="仿宋_GB2312" w:eastAsia="仿宋_GB2312" w:hAnsi="宋体" w:hint="eastAsia"/>
          <w:bCs/>
          <w:iCs/>
          <w:sz w:val="24"/>
        </w:rPr>
        <w:t>。</w:t>
      </w:r>
      <w:r w:rsidRPr="00722F05">
        <w:rPr>
          <w:rFonts w:ascii="仿宋_GB2312" w:eastAsia="仿宋_GB2312" w:hAnsi="宋体" w:hint="eastAsia"/>
          <w:bCs/>
          <w:iCs/>
          <w:sz w:val="24"/>
        </w:rPr>
        <w:t>基于我们的内部控制自我评价工作，我们认为，截至</w:t>
      </w:r>
      <w:r w:rsidRPr="00277C3E">
        <w:rPr>
          <w:rFonts w:ascii="仿宋_GB2312" w:eastAsia="仿宋_GB2312" w:hAnsi="宋体" w:hint="eastAsia"/>
          <w:bCs/>
          <w:iCs/>
          <w:color w:val="FF0000"/>
          <w:sz w:val="24"/>
        </w:rPr>
        <w:t>201</w:t>
      </w:r>
      <w:r w:rsidR="00AD6D3D" w:rsidRPr="00277C3E">
        <w:rPr>
          <w:rFonts w:ascii="仿宋_GB2312" w:eastAsia="仿宋_GB2312" w:hAnsi="宋体" w:hint="eastAsia"/>
          <w:bCs/>
          <w:iCs/>
          <w:color w:val="FF0000"/>
          <w:sz w:val="24"/>
        </w:rPr>
        <w:t>X</w:t>
      </w:r>
      <w:r w:rsidRPr="00277C3E">
        <w:rPr>
          <w:rFonts w:ascii="仿宋_GB2312" w:eastAsia="仿宋_GB2312" w:hAnsi="宋体" w:hint="eastAsia"/>
          <w:bCs/>
          <w:iCs/>
          <w:color w:val="FF0000"/>
          <w:sz w:val="24"/>
        </w:rPr>
        <w:t>年12月31日</w:t>
      </w:r>
      <w:r w:rsidRPr="00722F05">
        <w:rPr>
          <w:rFonts w:ascii="仿宋_GB2312" w:eastAsia="仿宋_GB2312" w:hAnsi="宋体" w:hint="eastAsia"/>
          <w:bCs/>
          <w:iCs/>
          <w:sz w:val="24"/>
        </w:rPr>
        <w:t>，本公司按照《企业内部控制基本规范》和相关规定在所有重大方面保持了有效的财务报告内部控制。</w:t>
      </w:r>
    </w:p>
    <w:p w14:paraId="6FCCBF68" w14:textId="77777777" w:rsidR="00722F05" w:rsidRPr="00810EF7" w:rsidRDefault="00722F05" w:rsidP="00722F05">
      <w:pPr>
        <w:spacing w:beforeLines="50" w:before="120" w:line="300" w:lineRule="auto"/>
        <w:ind w:firstLineChars="200" w:firstLine="480"/>
        <w:rPr>
          <w:rFonts w:ascii="仿宋_GB2312" w:eastAsia="仿宋_GB2312" w:hAnsi="宋体" w:hint="eastAsia"/>
          <w:bCs/>
          <w:iCs/>
          <w:sz w:val="24"/>
        </w:rPr>
      </w:pPr>
      <w:r w:rsidRPr="00810EF7">
        <w:rPr>
          <w:rFonts w:ascii="仿宋_GB2312" w:eastAsia="仿宋_GB2312" w:hAnsi="宋体" w:hint="eastAsia"/>
          <w:bCs/>
          <w:iCs/>
          <w:sz w:val="24"/>
        </w:rPr>
        <w:t>3.</w:t>
      </w:r>
      <w:r w:rsidRPr="00810EF7">
        <w:rPr>
          <w:rFonts w:ascii="仿宋_GB2312" w:eastAsia="仿宋_GB2312" w:hAnsi="宋体" w:hint="eastAsia"/>
          <w:bCs/>
          <w:iCs/>
          <w:sz w:val="24"/>
        </w:rPr>
        <w:tab/>
        <w:t>我们已向你们披露识别出的所有内部控制缺陷，并单独披露其中的重大缺陷和重要缺陷。</w:t>
      </w:r>
      <w:r w:rsidR="00646586" w:rsidRPr="00810EF7">
        <w:rPr>
          <w:rFonts w:ascii="仿宋_GB2312" w:eastAsia="仿宋_GB2312" w:hAnsi="宋体" w:hint="eastAsia"/>
          <w:sz w:val="24"/>
        </w:rPr>
        <w:t>内部控制缺陷汇总表附在本声明书后。</w:t>
      </w:r>
    </w:p>
    <w:p w14:paraId="1CD7DB2A" w14:textId="77777777" w:rsidR="00722F05" w:rsidRPr="00810EF7" w:rsidRDefault="00722F05" w:rsidP="00722F05">
      <w:pPr>
        <w:spacing w:beforeLines="50" w:before="120" w:line="300" w:lineRule="auto"/>
        <w:ind w:firstLineChars="200" w:firstLine="480"/>
        <w:rPr>
          <w:rFonts w:ascii="仿宋_GB2312" w:eastAsia="仿宋_GB2312" w:hAnsi="宋体" w:hint="eastAsia"/>
          <w:bCs/>
          <w:iCs/>
          <w:sz w:val="24"/>
        </w:rPr>
      </w:pPr>
      <w:r w:rsidRPr="00810EF7">
        <w:rPr>
          <w:rFonts w:ascii="仿宋_GB2312" w:eastAsia="仿宋_GB2312" w:hAnsi="宋体" w:hint="eastAsia"/>
          <w:bCs/>
          <w:iCs/>
          <w:sz w:val="24"/>
        </w:rPr>
        <w:t>4.</w:t>
      </w:r>
      <w:r w:rsidRPr="00810EF7">
        <w:rPr>
          <w:rFonts w:ascii="仿宋_GB2312" w:eastAsia="仿宋_GB2312" w:hAnsi="宋体" w:hint="eastAsia"/>
          <w:bCs/>
          <w:iCs/>
          <w:sz w:val="24"/>
        </w:rPr>
        <w:tab/>
        <w:t>对于你们在以前年度审计中识别的重大缺陷和重要缺陷，我们已经采取措施予以解决。</w:t>
      </w:r>
    </w:p>
    <w:p w14:paraId="1FFFA0C5" w14:textId="77777777" w:rsidR="00175164" w:rsidRDefault="00810EF7" w:rsidP="00722F05">
      <w:pPr>
        <w:spacing w:beforeLines="50" w:before="120" w:line="300" w:lineRule="auto"/>
        <w:ind w:firstLineChars="200" w:firstLine="480"/>
        <w:rPr>
          <w:rFonts w:ascii="仿宋_GB2312" w:eastAsia="仿宋_GB2312" w:hAnsi="宋体" w:hint="eastAsia"/>
          <w:bCs/>
          <w:iCs/>
          <w:sz w:val="24"/>
        </w:rPr>
      </w:pPr>
      <w:r>
        <w:rPr>
          <w:rFonts w:ascii="仿宋_GB2312" w:eastAsia="仿宋_GB2312" w:hAnsi="宋体" w:hint="eastAsia"/>
          <w:bCs/>
          <w:iCs/>
          <w:sz w:val="24"/>
        </w:rPr>
        <w:t>5</w:t>
      </w:r>
      <w:r w:rsidR="00722F05" w:rsidRPr="00722F05">
        <w:rPr>
          <w:rFonts w:ascii="仿宋_GB2312" w:eastAsia="仿宋_GB2312" w:hAnsi="宋体" w:hint="eastAsia"/>
          <w:bCs/>
          <w:iCs/>
          <w:sz w:val="24"/>
        </w:rPr>
        <w:t>.</w:t>
      </w:r>
      <w:r w:rsidR="00722F05" w:rsidRPr="00722F05">
        <w:rPr>
          <w:rFonts w:ascii="仿宋_GB2312" w:eastAsia="仿宋_GB2312" w:hAnsi="宋体" w:hint="eastAsia"/>
          <w:bCs/>
          <w:iCs/>
          <w:sz w:val="24"/>
        </w:rPr>
        <w:tab/>
        <w:t>在内部控制评价基准日后，本公司内部控制没有发生重大变化，或者存在对内部控制具有重要影响的其他因素。</w:t>
      </w:r>
    </w:p>
    <w:p w14:paraId="2CC7561F" w14:textId="77777777" w:rsidR="003C2D05" w:rsidRPr="00A92A05" w:rsidRDefault="00810EF7" w:rsidP="003C2D05">
      <w:pPr>
        <w:spacing w:beforeLines="50" w:before="120" w:line="300" w:lineRule="auto"/>
        <w:ind w:firstLineChars="200" w:firstLine="480"/>
        <w:rPr>
          <w:rFonts w:ascii="仿宋_GB2312" w:eastAsia="仿宋_GB2312" w:hAnsi="宋体" w:hint="eastAsia"/>
          <w:color w:val="0000FF"/>
          <w:sz w:val="24"/>
        </w:rPr>
      </w:pPr>
      <w:r>
        <w:rPr>
          <w:rFonts w:ascii="仿宋_GB2312" w:eastAsia="仿宋_GB2312" w:hAnsi="宋体" w:hint="eastAsia"/>
          <w:color w:val="0000FF"/>
          <w:sz w:val="24"/>
        </w:rPr>
        <w:t>6</w:t>
      </w:r>
      <w:r w:rsidR="003C2D05">
        <w:rPr>
          <w:rFonts w:ascii="仿宋_GB2312" w:eastAsia="仿宋_GB2312" w:hAnsi="宋体" w:hint="eastAsia"/>
          <w:color w:val="0000FF"/>
          <w:sz w:val="24"/>
        </w:rPr>
        <w:t xml:space="preserve">. </w:t>
      </w:r>
      <w:r w:rsidR="003C2D05" w:rsidRPr="0090219F">
        <w:rPr>
          <w:rFonts w:ascii="仿宋_GB2312" w:eastAsia="仿宋_GB2312" w:hAnsi="宋体" w:hint="eastAsia"/>
          <w:color w:val="0000FF"/>
          <w:sz w:val="24"/>
        </w:rPr>
        <w:t>[插入注册会计师可能认为适当的其他任何事项]</w:t>
      </w:r>
      <w:r w:rsidR="003C2D05" w:rsidRPr="00A92A05">
        <w:rPr>
          <w:rFonts w:ascii="仿宋_GB2312" w:eastAsia="仿宋_GB2312" w:hAnsi="宋体" w:hint="eastAsia"/>
          <w:color w:val="0000FF"/>
          <w:sz w:val="24"/>
        </w:rPr>
        <w:t>。</w:t>
      </w:r>
    </w:p>
    <w:p w14:paraId="763FB1B5" w14:textId="77777777" w:rsidR="00175164" w:rsidRDefault="00175164" w:rsidP="002569B5">
      <w:pPr>
        <w:spacing w:beforeLines="50" w:before="120" w:line="300" w:lineRule="auto"/>
        <w:ind w:firstLineChars="200" w:firstLine="480"/>
        <w:rPr>
          <w:rFonts w:ascii="仿宋_GB2312" w:eastAsia="仿宋_GB2312" w:hAnsi="宋体" w:hint="eastAsia"/>
          <w:bCs/>
          <w:iCs/>
          <w:sz w:val="24"/>
        </w:rPr>
      </w:pPr>
    </w:p>
    <w:p w14:paraId="049173C7" w14:textId="77777777" w:rsidR="00181D94" w:rsidRPr="00181D94" w:rsidRDefault="00B1653B" w:rsidP="00181D94">
      <w:pPr>
        <w:spacing w:beforeLines="50" w:before="120" w:line="300" w:lineRule="auto"/>
        <w:ind w:firstLineChars="200" w:firstLine="482"/>
        <w:rPr>
          <w:rFonts w:ascii="仿宋_GB2312" w:eastAsia="仿宋_GB2312" w:hAnsi="宋体" w:hint="eastAsia"/>
          <w:b/>
          <w:bCs/>
          <w:iCs/>
          <w:sz w:val="24"/>
        </w:rPr>
      </w:pPr>
      <w:r>
        <w:rPr>
          <w:rFonts w:ascii="仿宋_GB2312" w:eastAsia="仿宋_GB2312" w:hAnsi="宋体" w:hint="eastAsia"/>
          <w:b/>
          <w:bCs/>
          <w:iCs/>
          <w:sz w:val="24"/>
        </w:rPr>
        <w:t>二</w:t>
      </w:r>
      <w:r w:rsidR="00181D94" w:rsidRPr="00181D94">
        <w:rPr>
          <w:rFonts w:ascii="仿宋_GB2312" w:eastAsia="仿宋_GB2312" w:hAnsi="宋体" w:hint="eastAsia"/>
          <w:b/>
          <w:bCs/>
          <w:iCs/>
          <w:sz w:val="24"/>
        </w:rPr>
        <w:t>、提供的信息</w:t>
      </w:r>
    </w:p>
    <w:p w14:paraId="5B13590E" w14:textId="77777777" w:rsidR="00B43EB0" w:rsidRPr="00181D94" w:rsidRDefault="00B43EB0" w:rsidP="00B43EB0">
      <w:pPr>
        <w:spacing w:beforeLines="50" w:before="120" w:line="300" w:lineRule="auto"/>
        <w:ind w:firstLineChars="200" w:firstLine="480"/>
        <w:rPr>
          <w:rFonts w:ascii="仿宋_GB2312" w:eastAsia="仿宋_GB2312" w:hAnsi="宋体" w:hint="eastAsia"/>
          <w:bCs/>
          <w:iCs/>
          <w:sz w:val="24"/>
        </w:rPr>
      </w:pPr>
      <w:r>
        <w:rPr>
          <w:rFonts w:ascii="仿宋_GB2312" w:eastAsia="仿宋_GB2312" w:hAnsi="宋体" w:hint="eastAsia"/>
          <w:bCs/>
          <w:iCs/>
          <w:sz w:val="24"/>
        </w:rPr>
        <w:t>1</w:t>
      </w:r>
      <w:r w:rsidRPr="00181D94">
        <w:rPr>
          <w:rFonts w:ascii="仿宋_GB2312" w:eastAsia="仿宋_GB2312" w:hAnsi="宋体" w:hint="eastAsia"/>
          <w:bCs/>
          <w:iCs/>
          <w:sz w:val="24"/>
        </w:rPr>
        <w:t>．我们已向你们提供下列工作条件：</w:t>
      </w:r>
    </w:p>
    <w:p w14:paraId="104C5E08" w14:textId="77777777" w:rsidR="00B43EB0" w:rsidRPr="00181D94" w:rsidRDefault="00B43EB0" w:rsidP="00B43EB0">
      <w:pPr>
        <w:spacing w:beforeLines="50" w:before="120" w:line="300" w:lineRule="auto"/>
        <w:ind w:firstLineChars="200" w:firstLine="480"/>
        <w:rPr>
          <w:rFonts w:ascii="仿宋_GB2312" w:eastAsia="仿宋_GB2312" w:hAnsi="宋体" w:hint="eastAsia"/>
          <w:bCs/>
          <w:iCs/>
          <w:sz w:val="24"/>
        </w:rPr>
      </w:pPr>
      <w:r w:rsidRPr="00181D94">
        <w:rPr>
          <w:rFonts w:ascii="仿宋_GB2312" w:eastAsia="仿宋_GB2312" w:hAnsi="宋体" w:hint="eastAsia"/>
          <w:bCs/>
          <w:iCs/>
          <w:sz w:val="24"/>
        </w:rPr>
        <w:t>（1）允许接触我们注意到的、与</w:t>
      </w:r>
      <w:r w:rsidR="00D11375">
        <w:rPr>
          <w:rFonts w:ascii="仿宋_GB2312" w:eastAsia="仿宋_GB2312" w:hAnsi="宋体" w:hint="eastAsia"/>
          <w:bCs/>
          <w:iCs/>
          <w:sz w:val="24"/>
        </w:rPr>
        <w:t>内部控制</w:t>
      </w:r>
      <w:r w:rsidRPr="00181D94">
        <w:rPr>
          <w:rFonts w:ascii="仿宋_GB2312" w:eastAsia="仿宋_GB2312" w:hAnsi="宋体" w:hint="eastAsia"/>
          <w:bCs/>
          <w:iCs/>
          <w:sz w:val="24"/>
        </w:rPr>
        <w:t>相关的所有信息（如记录、文件和其他事项）；</w:t>
      </w:r>
    </w:p>
    <w:p w14:paraId="5CC01A9E" w14:textId="77777777" w:rsidR="00B43EB0" w:rsidRPr="00181D94" w:rsidRDefault="00B43EB0" w:rsidP="00B43EB0">
      <w:pPr>
        <w:spacing w:beforeLines="50" w:before="120" w:line="300" w:lineRule="auto"/>
        <w:ind w:firstLineChars="200" w:firstLine="480"/>
        <w:rPr>
          <w:rFonts w:ascii="仿宋_GB2312" w:eastAsia="仿宋_GB2312" w:hAnsi="宋体" w:hint="eastAsia"/>
          <w:bCs/>
          <w:iCs/>
          <w:sz w:val="24"/>
        </w:rPr>
      </w:pPr>
      <w:r w:rsidRPr="00181D94">
        <w:rPr>
          <w:rFonts w:ascii="仿宋_GB2312" w:eastAsia="仿宋_GB2312" w:hAnsi="宋体" w:hint="eastAsia"/>
          <w:bCs/>
          <w:iCs/>
          <w:sz w:val="24"/>
        </w:rPr>
        <w:t>（2）提供你们基于审计目的要求我们提供的其他信息；</w:t>
      </w:r>
    </w:p>
    <w:p w14:paraId="50CA04B3" w14:textId="77777777" w:rsidR="00B43EB0" w:rsidRPr="00181D94" w:rsidRDefault="00B43EB0" w:rsidP="00B43EB0">
      <w:pPr>
        <w:spacing w:beforeLines="50" w:before="120" w:line="300" w:lineRule="auto"/>
        <w:ind w:firstLineChars="200" w:firstLine="480"/>
        <w:rPr>
          <w:rFonts w:ascii="仿宋_GB2312" w:eastAsia="仿宋_GB2312" w:hAnsi="宋体" w:hint="eastAsia"/>
          <w:bCs/>
          <w:iCs/>
          <w:sz w:val="24"/>
        </w:rPr>
      </w:pPr>
      <w:r w:rsidRPr="00181D94">
        <w:rPr>
          <w:rFonts w:ascii="仿宋_GB2312" w:eastAsia="仿宋_GB2312" w:hAnsi="宋体" w:hint="eastAsia"/>
          <w:bCs/>
          <w:iCs/>
          <w:sz w:val="24"/>
        </w:rPr>
        <w:t>（3）允许在获取审计证据时不受限制地接触你们认为必要的本公司内部人员和其他相关人员。</w:t>
      </w:r>
    </w:p>
    <w:p w14:paraId="7123370B" w14:textId="77777777" w:rsidR="00B43EB0" w:rsidRPr="00181D94" w:rsidRDefault="00B43EB0" w:rsidP="00B43EB0">
      <w:pPr>
        <w:spacing w:beforeLines="50" w:before="120" w:line="300" w:lineRule="auto"/>
        <w:ind w:firstLineChars="200" w:firstLine="480"/>
        <w:rPr>
          <w:rFonts w:ascii="仿宋_GB2312" w:eastAsia="仿宋_GB2312" w:hAnsi="宋体" w:hint="eastAsia"/>
          <w:bCs/>
          <w:iCs/>
          <w:sz w:val="24"/>
        </w:rPr>
      </w:pPr>
      <w:r>
        <w:rPr>
          <w:rFonts w:ascii="仿宋_GB2312" w:eastAsia="仿宋_GB2312" w:hAnsi="宋体" w:hint="eastAsia"/>
          <w:bCs/>
          <w:iCs/>
          <w:sz w:val="24"/>
        </w:rPr>
        <w:t>2</w:t>
      </w:r>
      <w:r w:rsidRPr="00181D94">
        <w:rPr>
          <w:rFonts w:ascii="仿宋_GB2312" w:eastAsia="仿宋_GB2312" w:hAnsi="宋体" w:hint="eastAsia"/>
          <w:bCs/>
          <w:iCs/>
          <w:sz w:val="24"/>
        </w:rPr>
        <w:t>．所有交易均已记录并反映在财务报表中；</w:t>
      </w:r>
    </w:p>
    <w:p w14:paraId="6F03900A" w14:textId="77777777" w:rsidR="00B43EB0" w:rsidRPr="00181D94" w:rsidRDefault="00B43EB0" w:rsidP="00B43EB0">
      <w:pPr>
        <w:spacing w:beforeLines="50" w:before="120" w:line="300" w:lineRule="auto"/>
        <w:ind w:firstLineChars="200" w:firstLine="480"/>
        <w:rPr>
          <w:rFonts w:ascii="仿宋_GB2312" w:eastAsia="仿宋_GB2312" w:hAnsi="宋体" w:hint="eastAsia"/>
          <w:bCs/>
          <w:iCs/>
          <w:sz w:val="24"/>
        </w:rPr>
      </w:pPr>
      <w:r>
        <w:rPr>
          <w:rFonts w:ascii="仿宋_GB2312" w:eastAsia="仿宋_GB2312" w:hAnsi="宋体" w:hint="eastAsia"/>
          <w:bCs/>
          <w:iCs/>
          <w:sz w:val="24"/>
        </w:rPr>
        <w:t>3</w:t>
      </w:r>
      <w:r w:rsidRPr="00181D94">
        <w:rPr>
          <w:rFonts w:ascii="仿宋_GB2312" w:eastAsia="仿宋_GB2312" w:hAnsi="宋体" w:hint="eastAsia"/>
          <w:bCs/>
          <w:iCs/>
          <w:sz w:val="24"/>
        </w:rPr>
        <w:t xml:space="preserve">．我们已向你们披露了由于舞弊可能导致的财务报表重大错报风险的评估结果； </w:t>
      </w:r>
    </w:p>
    <w:p w14:paraId="76B9B0F6" w14:textId="77777777" w:rsidR="00B43EB0" w:rsidRPr="00181D94" w:rsidRDefault="00B43EB0" w:rsidP="00B43EB0">
      <w:pPr>
        <w:spacing w:beforeLines="50" w:before="120" w:line="300" w:lineRule="auto"/>
        <w:ind w:firstLineChars="200" w:firstLine="480"/>
        <w:rPr>
          <w:rFonts w:ascii="仿宋_GB2312" w:eastAsia="仿宋_GB2312" w:hAnsi="宋体" w:hint="eastAsia"/>
          <w:bCs/>
          <w:iCs/>
          <w:sz w:val="24"/>
        </w:rPr>
      </w:pPr>
      <w:r>
        <w:rPr>
          <w:rFonts w:ascii="仿宋_GB2312" w:eastAsia="仿宋_GB2312" w:hAnsi="宋体" w:hint="eastAsia"/>
          <w:bCs/>
          <w:iCs/>
          <w:sz w:val="24"/>
        </w:rPr>
        <w:t>4</w:t>
      </w:r>
      <w:r w:rsidRPr="00181D94">
        <w:rPr>
          <w:rFonts w:ascii="仿宋_GB2312" w:eastAsia="仿宋_GB2312" w:hAnsi="宋体" w:hint="eastAsia"/>
          <w:bCs/>
          <w:iCs/>
          <w:sz w:val="24"/>
        </w:rPr>
        <w:t>．我们已向你们披露了我们注意到的、可能影响本公司的与舞弊或舞弊嫌疑相关的所有信息，这些信息涉及本公司的：</w:t>
      </w:r>
    </w:p>
    <w:p w14:paraId="4CC6CBC5" w14:textId="77777777" w:rsidR="00B43EB0" w:rsidRPr="00181D94" w:rsidRDefault="00B43EB0" w:rsidP="00B43EB0">
      <w:pPr>
        <w:spacing w:beforeLines="50" w:before="120" w:line="300" w:lineRule="auto"/>
        <w:ind w:firstLineChars="200" w:firstLine="480"/>
        <w:rPr>
          <w:rFonts w:ascii="仿宋_GB2312" w:eastAsia="仿宋_GB2312" w:hAnsi="宋体" w:hint="eastAsia"/>
          <w:bCs/>
          <w:iCs/>
          <w:sz w:val="24"/>
        </w:rPr>
      </w:pPr>
      <w:r w:rsidRPr="00181D94">
        <w:rPr>
          <w:rFonts w:ascii="仿宋_GB2312" w:eastAsia="仿宋_GB2312" w:hAnsi="宋体" w:hint="eastAsia"/>
          <w:bCs/>
          <w:iCs/>
          <w:sz w:val="24"/>
        </w:rPr>
        <w:lastRenderedPageBreak/>
        <w:t>（1）管理层；</w:t>
      </w:r>
    </w:p>
    <w:p w14:paraId="01842EE5" w14:textId="77777777" w:rsidR="00B43EB0" w:rsidRPr="00181D94" w:rsidRDefault="00B43EB0" w:rsidP="00B43EB0">
      <w:pPr>
        <w:spacing w:beforeLines="50" w:before="120" w:line="300" w:lineRule="auto"/>
        <w:ind w:firstLineChars="200" w:firstLine="480"/>
        <w:rPr>
          <w:rFonts w:ascii="仿宋_GB2312" w:eastAsia="仿宋_GB2312" w:hAnsi="宋体" w:hint="eastAsia"/>
          <w:bCs/>
          <w:iCs/>
          <w:sz w:val="24"/>
        </w:rPr>
      </w:pPr>
      <w:r w:rsidRPr="00181D94">
        <w:rPr>
          <w:rFonts w:ascii="仿宋_GB2312" w:eastAsia="仿宋_GB2312" w:hAnsi="宋体" w:hint="eastAsia"/>
          <w:bCs/>
          <w:iCs/>
          <w:sz w:val="24"/>
        </w:rPr>
        <w:t>（2）在内部控制中承担重要职责的员工；</w:t>
      </w:r>
    </w:p>
    <w:p w14:paraId="4707B100" w14:textId="77777777" w:rsidR="00B43EB0" w:rsidRPr="00181D94" w:rsidRDefault="00B43EB0" w:rsidP="00B43EB0">
      <w:pPr>
        <w:spacing w:beforeLines="50" w:before="120" w:line="300" w:lineRule="auto"/>
        <w:ind w:firstLineChars="200" w:firstLine="480"/>
        <w:rPr>
          <w:rFonts w:ascii="仿宋_GB2312" w:eastAsia="仿宋_GB2312" w:hAnsi="宋体" w:hint="eastAsia"/>
          <w:bCs/>
          <w:iCs/>
          <w:sz w:val="24"/>
        </w:rPr>
      </w:pPr>
      <w:r w:rsidRPr="00181D94">
        <w:rPr>
          <w:rFonts w:ascii="仿宋_GB2312" w:eastAsia="仿宋_GB2312" w:hAnsi="宋体" w:hint="eastAsia"/>
          <w:bCs/>
          <w:iCs/>
          <w:sz w:val="24"/>
        </w:rPr>
        <w:t>（3）其他人员（在舞弊行为导致财务报表重大错报的情况下）。</w:t>
      </w:r>
    </w:p>
    <w:p w14:paraId="0D1E347B" w14:textId="77777777" w:rsidR="00B43EB0" w:rsidRPr="00181D94" w:rsidRDefault="00B43EB0" w:rsidP="00B43EB0">
      <w:pPr>
        <w:spacing w:beforeLines="50" w:before="120" w:line="300" w:lineRule="auto"/>
        <w:ind w:firstLineChars="200" w:firstLine="480"/>
        <w:rPr>
          <w:rFonts w:ascii="仿宋_GB2312" w:eastAsia="仿宋_GB2312" w:hAnsi="宋体" w:hint="eastAsia"/>
          <w:bCs/>
          <w:iCs/>
          <w:sz w:val="24"/>
        </w:rPr>
      </w:pPr>
      <w:r>
        <w:rPr>
          <w:rFonts w:ascii="仿宋_GB2312" w:eastAsia="仿宋_GB2312" w:hAnsi="宋体" w:hint="eastAsia"/>
          <w:bCs/>
          <w:iCs/>
          <w:sz w:val="24"/>
        </w:rPr>
        <w:t>5</w:t>
      </w:r>
      <w:r w:rsidRPr="00181D94">
        <w:rPr>
          <w:rFonts w:ascii="仿宋_GB2312" w:eastAsia="仿宋_GB2312" w:hAnsi="宋体" w:hint="eastAsia"/>
          <w:bCs/>
          <w:iCs/>
          <w:sz w:val="24"/>
        </w:rPr>
        <w:t>．我们已向你们披露了从现任和前任员工、分析师、监管机构等方面获知的、影响财务报表的舞弊指控或舞弊嫌疑的所有信息</w:t>
      </w:r>
      <w:r>
        <w:rPr>
          <w:rFonts w:ascii="仿宋_GB2312" w:eastAsia="仿宋_GB2312" w:hAnsi="宋体" w:hint="eastAsia"/>
          <w:bCs/>
          <w:iCs/>
          <w:sz w:val="24"/>
        </w:rPr>
        <w:t>。</w:t>
      </w:r>
    </w:p>
    <w:p w14:paraId="5AD00BB4" w14:textId="77777777" w:rsidR="00B43EB0" w:rsidRPr="00181D94" w:rsidRDefault="00B43EB0" w:rsidP="00B43EB0">
      <w:pPr>
        <w:spacing w:beforeLines="50" w:before="120" w:line="300" w:lineRule="auto"/>
        <w:ind w:firstLineChars="200" w:firstLine="480"/>
        <w:rPr>
          <w:rFonts w:ascii="仿宋_GB2312" w:eastAsia="仿宋_GB2312" w:hAnsi="宋体" w:hint="eastAsia"/>
          <w:bCs/>
          <w:iCs/>
          <w:sz w:val="24"/>
        </w:rPr>
      </w:pPr>
      <w:r>
        <w:rPr>
          <w:rFonts w:ascii="仿宋_GB2312" w:eastAsia="仿宋_GB2312" w:hAnsi="宋体" w:hint="eastAsia"/>
          <w:bCs/>
          <w:iCs/>
          <w:sz w:val="24"/>
        </w:rPr>
        <w:t>6</w:t>
      </w:r>
      <w:r w:rsidRPr="00181D94">
        <w:rPr>
          <w:rFonts w:ascii="仿宋_GB2312" w:eastAsia="仿宋_GB2312" w:hAnsi="宋体" w:hint="eastAsia"/>
          <w:bCs/>
          <w:iCs/>
          <w:sz w:val="24"/>
        </w:rPr>
        <w:t>．我们已向你们披露了所有</w:t>
      </w:r>
      <w:r>
        <w:rPr>
          <w:rFonts w:ascii="仿宋_GB2312" w:eastAsia="仿宋_GB2312" w:hAnsi="宋体" w:hint="eastAsia"/>
          <w:bCs/>
          <w:iCs/>
          <w:sz w:val="24"/>
        </w:rPr>
        <w:t>知悉的</w:t>
      </w:r>
      <w:r w:rsidRPr="00181D94">
        <w:rPr>
          <w:rFonts w:ascii="仿宋_GB2312" w:eastAsia="仿宋_GB2312" w:hAnsi="宋体" w:hint="eastAsia"/>
          <w:bCs/>
          <w:iCs/>
          <w:sz w:val="24"/>
        </w:rPr>
        <w:t>、在编制财务报表时应当考虑其影响的违反</w:t>
      </w:r>
      <w:r>
        <w:rPr>
          <w:rFonts w:ascii="仿宋_GB2312" w:eastAsia="仿宋_GB2312" w:hAnsi="宋体" w:hint="eastAsia"/>
          <w:bCs/>
          <w:iCs/>
          <w:sz w:val="24"/>
        </w:rPr>
        <w:t>法律法规行为</w:t>
      </w:r>
      <w:r w:rsidRPr="00181D94">
        <w:rPr>
          <w:rFonts w:ascii="仿宋_GB2312" w:eastAsia="仿宋_GB2312" w:hAnsi="宋体" w:hint="eastAsia"/>
          <w:bCs/>
          <w:iCs/>
          <w:sz w:val="24"/>
        </w:rPr>
        <w:t>或</w:t>
      </w:r>
      <w:r>
        <w:rPr>
          <w:rFonts w:ascii="仿宋_GB2312" w:eastAsia="仿宋_GB2312" w:hAnsi="宋体" w:hint="eastAsia"/>
          <w:bCs/>
          <w:iCs/>
          <w:sz w:val="24"/>
        </w:rPr>
        <w:t>怀疑存在的</w:t>
      </w:r>
      <w:r w:rsidRPr="00181D94">
        <w:rPr>
          <w:rFonts w:ascii="仿宋_GB2312" w:eastAsia="仿宋_GB2312" w:hAnsi="宋体" w:hint="eastAsia"/>
          <w:bCs/>
          <w:iCs/>
          <w:sz w:val="24"/>
        </w:rPr>
        <w:t>违反法律法规行为</w:t>
      </w:r>
      <w:r>
        <w:rPr>
          <w:rFonts w:ascii="仿宋_GB2312" w:eastAsia="仿宋_GB2312" w:hAnsi="宋体" w:hint="eastAsia"/>
          <w:bCs/>
          <w:iCs/>
          <w:sz w:val="24"/>
        </w:rPr>
        <w:t>。</w:t>
      </w:r>
    </w:p>
    <w:p w14:paraId="7A5DDAFE" w14:textId="77777777" w:rsidR="00B43EB0" w:rsidRDefault="00B43EB0" w:rsidP="00B43EB0">
      <w:pPr>
        <w:spacing w:beforeLines="50" w:before="120" w:line="300" w:lineRule="auto"/>
        <w:ind w:firstLineChars="200" w:firstLine="480"/>
        <w:rPr>
          <w:rFonts w:ascii="仿宋_GB2312" w:eastAsia="仿宋_GB2312" w:hAnsi="宋体" w:hint="eastAsia"/>
          <w:bCs/>
          <w:iCs/>
          <w:sz w:val="24"/>
        </w:rPr>
      </w:pPr>
      <w:r>
        <w:rPr>
          <w:rFonts w:ascii="仿宋_GB2312" w:eastAsia="仿宋_GB2312" w:hAnsi="宋体" w:hint="eastAsia"/>
          <w:bCs/>
          <w:iCs/>
          <w:sz w:val="24"/>
        </w:rPr>
        <w:t>7</w:t>
      </w:r>
      <w:r w:rsidRPr="00181D94">
        <w:rPr>
          <w:rFonts w:ascii="仿宋_GB2312" w:eastAsia="仿宋_GB2312" w:hAnsi="宋体" w:hint="eastAsia"/>
          <w:bCs/>
          <w:iCs/>
          <w:sz w:val="24"/>
        </w:rPr>
        <w:t>．我们已向你们披露了</w:t>
      </w:r>
      <w:r>
        <w:rPr>
          <w:rFonts w:ascii="仿宋_GB2312" w:eastAsia="仿宋_GB2312" w:hAnsi="宋体" w:hint="eastAsia"/>
          <w:bCs/>
          <w:iCs/>
          <w:sz w:val="24"/>
        </w:rPr>
        <w:t>全部已知的</w:t>
      </w:r>
      <w:r w:rsidRPr="00181D94">
        <w:rPr>
          <w:rFonts w:ascii="仿宋_GB2312" w:eastAsia="仿宋_GB2312" w:hAnsi="宋体" w:hint="eastAsia"/>
          <w:bCs/>
          <w:iCs/>
          <w:sz w:val="24"/>
        </w:rPr>
        <w:t>关联方名称和特征、所有关联方关系及其交易</w:t>
      </w:r>
      <w:r>
        <w:rPr>
          <w:rFonts w:ascii="仿宋_GB2312" w:eastAsia="仿宋_GB2312" w:hAnsi="宋体" w:hint="eastAsia"/>
          <w:sz w:val="24"/>
        </w:rPr>
        <w:t>，</w:t>
      </w:r>
      <w:r w:rsidRPr="00C50A39">
        <w:rPr>
          <w:rFonts w:ascii="仿宋_GB2312" w:eastAsia="仿宋_GB2312" w:hAnsi="宋体" w:hint="eastAsia"/>
          <w:sz w:val="24"/>
        </w:rPr>
        <w:t>且不存在其他未向</w:t>
      </w:r>
      <w:r w:rsidR="00D11375">
        <w:rPr>
          <w:rFonts w:ascii="仿宋_GB2312" w:eastAsia="仿宋_GB2312" w:hAnsi="宋体" w:hint="eastAsia"/>
          <w:sz w:val="24"/>
        </w:rPr>
        <w:t>你们</w:t>
      </w:r>
      <w:r w:rsidRPr="00C50A39">
        <w:rPr>
          <w:rFonts w:ascii="仿宋_GB2312" w:eastAsia="仿宋_GB2312" w:hAnsi="宋体" w:hint="eastAsia"/>
          <w:sz w:val="24"/>
        </w:rPr>
        <w:t>披露的</w:t>
      </w:r>
      <w:r>
        <w:rPr>
          <w:rFonts w:ascii="仿宋_GB2312" w:eastAsia="仿宋_GB2312" w:hAnsi="宋体" w:hint="eastAsia"/>
          <w:sz w:val="24"/>
        </w:rPr>
        <w:t>可能</w:t>
      </w:r>
      <w:r w:rsidRPr="00C50A39">
        <w:rPr>
          <w:rFonts w:ascii="仿宋_GB2312" w:eastAsia="仿宋_GB2312" w:hAnsi="宋体" w:hint="eastAsia"/>
          <w:sz w:val="24"/>
        </w:rPr>
        <w:t>影响会计处理及披露的属于关联方性质的关系</w:t>
      </w:r>
      <w:r>
        <w:rPr>
          <w:rFonts w:ascii="仿宋_GB2312" w:eastAsia="仿宋_GB2312" w:hAnsi="宋体" w:hint="eastAsia"/>
          <w:bCs/>
          <w:iCs/>
          <w:sz w:val="24"/>
        </w:rPr>
        <w:t>。</w:t>
      </w:r>
    </w:p>
    <w:p w14:paraId="7DA743F9" w14:textId="77777777" w:rsidR="00B43EB0" w:rsidRDefault="00B43EB0" w:rsidP="00B43EB0">
      <w:pPr>
        <w:spacing w:beforeLines="50" w:before="120" w:line="300" w:lineRule="auto"/>
        <w:ind w:firstLineChars="200" w:firstLine="480"/>
        <w:rPr>
          <w:rFonts w:ascii="仿宋_GB2312" w:eastAsia="仿宋_GB2312" w:hAnsi="宋体" w:hint="eastAsia"/>
          <w:bCs/>
          <w:iCs/>
          <w:sz w:val="24"/>
        </w:rPr>
      </w:pPr>
      <w:r>
        <w:rPr>
          <w:rFonts w:ascii="仿宋_GB2312" w:eastAsia="仿宋_GB2312" w:hAnsi="宋体" w:hint="eastAsia"/>
          <w:bCs/>
          <w:iCs/>
          <w:sz w:val="24"/>
        </w:rPr>
        <w:t xml:space="preserve">8. </w:t>
      </w:r>
      <w:r w:rsidRPr="00EE5E94">
        <w:rPr>
          <w:rFonts w:ascii="仿宋_GB2312" w:eastAsia="仿宋_GB2312" w:hAnsi="宋体" w:hint="eastAsia"/>
          <w:bCs/>
          <w:iCs/>
          <w:sz w:val="24"/>
        </w:rPr>
        <w:t>对于不需在资产负债表上列报的交易及事项，我们已向</w:t>
      </w:r>
      <w:r w:rsidR="007822C4">
        <w:rPr>
          <w:rFonts w:ascii="仿宋_GB2312" w:eastAsia="仿宋_GB2312" w:hAnsi="宋体" w:hint="eastAsia"/>
          <w:bCs/>
          <w:iCs/>
          <w:sz w:val="24"/>
        </w:rPr>
        <w:t>你们</w:t>
      </w:r>
      <w:r w:rsidRPr="00EE5E94">
        <w:rPr>
          <w:rFonts w:ascii="仿宋_GB2312" w:eastAsia="仿宋_GB2312" w:hAnsi="宋体" w:hint="eastAsia"/>
          <w:bCs/>
          <w:iCs/>
          <w:sz w:val="24"/>
        </w:rPr>
        <w:t>提供所有资料及文件。我们确认并不存在未作恰当会计处理的附属协议。</w:t>
      </w:r>
    </w:p>
    <w:p w14:paraId="14E7917C" w14:textId="77777777" w:rsidR="00B43EB0" w:rsidRPr="00181D94" w:rsidRDefault="00B43EB0" w:rsidP="00B43EB0">
      <w:pPr>
        <w:spacing w:beforeLines="50" w:before="120" w:line="300" w:lineRule="auto"/>
        <w:ind w:firstLineChars="200" w:firstLine="480"/>
        <w:rPr>
          <w:rFonts w:ascii="仿宋_GB2312" w:eastAsia="仿宋_GB2312" w:hAnsi="宋体" w:hint="eastAsia"/>
          <w:bCs/>
          <w:iCs/>
          <w:sz w:val="24"/>
        </w:rPr>
      </w:pPr>
      <w:r>
        <w:rPr>
          <w:rFonts w:ascii="仿宋_GB2312" w:eastAsia="仿宋_GB2312" w:hAnsi="宋体" w:hint="eastAsia"/>
          <w:bCs/>
          <w:iCs/>
          <w:sz w:val="24"/>
        </w:rPr>
        <w:t xml:space="preserve">9. </w:t>
      </w:r>
      <w:r w:rsidRPr="00776772">
        <w:rPr>
          <w:rFonts w:ascii="仿宋_GB2312" w:eastAsia="仿宋_GB2312" w:hAnsi="宋体" w:hint="eastAsia"/>
          <w:bCs/>
          <w:iCs/>
          <w:sz w:val="24"/>
        </w:rPr>
        <w:t>我们确认，在审计期间内并未向</w:t>
      </w:r>
      <w:r w:rsidR="00653851">
        <w:rPr>
          <w:rFonts w:ascii="仿宋_GB2312" w:eastAsia="仿宋_GB2312" w:hAnsi="宋体" w:hint="eastAsia"/>
          <w:bCs/>
          <w:iCs/>
          <w:sz w:val="24"/>
        </w:rPr>
        <w:t>你们</w:t>
      </w:r>
      <w:r w:rsidRPr="00776772">
        <w:rPr>
          <w:rFonts w:ascii="仿宋_GB2312" w:eastAsia="仿宋_GB2312" w:hAnsi="宋体" w:hint="eastAsia"/>
          <w:bCs/>
          <w:iCs/>
          <w:sz w:val="24"/>
        </w:rPr>
        <w:t>提供任何包含国家敏感信息的文件、资料或其他信息资料。</w:t>
      </w:r>
      <w:r w:rsidRPr="00776772">
        <w:rPr>
          <w:rFonts w:ascii="仿宋_GB2312" w:eastAsia="仿宋_GB2312" w:hAnsi="宋体" w:hint="eastAsia"/>
          <w:bCs/>
          <w:iCs/>
          <w:color w:val="FF0000"/>
          <w:sz w:val="24"/>
        </w:rPr>
        <w:t>【或</w:t>
      </w:r>
      <w:r>
        <w:rPr>
          <w:rFonts w:ascii="仿宋_GB2312" w:eastAsia="仿宋_GB2312" w:hAnsi="宋体" w:hint="eastAsia"/>
          <w:bCs/>
          <w:iCs/>
          <w:color w:val="FF0000"/>
          <w:sz w:val="24"/>
        </w:rPr>
        <w:t xml:space="preserve"> </w:t>
      </w:r>
      <w:r w:rsidRPr="00776772">
        <w:rPr>
          <w:rFonts w:ascii="仿宋_GB2312" w:eastAsia="仿宋_GB2312" w:hAnsi="宋体" w:hint="eastAsia"/>
          <w:bCs/>
          <w:iCs/>
          <w:color w:val="FF0000"/>
          <w:sz w:val="24"/>
        </w:rPr>
        <w:t>我们确认，除向</w:t>
      </w:r>
      <w:r w:rsidR="00653851">
        <w:rPr>
          <w:rFonts w:ascii="仿宋_GB2312" w:eastAsia="仿宋_GB2312" w:hAnsi="宋体" w:hint="eastAsia"/>
          <w:bCs/>
          <w:iCs/>
          <w:color w:val="FF0000"/>
          <w:sz w:val="24"/>
        </w:rPr>
        <w:t>你们</w:t>
      </w:r>
      <w:r w:rsidRPr="00776772">
        <w:rPr>
          <w:rFonts w:ascii="仿宋_GB2312" w:eastAsia="仿宋_GB2312" w:hAnsi="宋体" w:hint="eastAsia"/>
          <w:bCs/>
          <w:iCs/>
          <w:color w:val="FF0000"/>
          <w:sz w:val="24"/>
        </w:rPr>
        <w:t>提供本声明书附录X所列的包含国家敏感信息的文件、资料或其他信息资料之外，在审计期间内并未向</w:t>
      </w:r>
      <w:r w:rsidR="00653851">
        <w:rPr>
          <w:rFonts w:ascii="仿宋_GB2312" w:eastAsia="仿宋_GB2312" w:hAnsi="宋体" w:hint="eastAsia"/>
          <w:bCs/>
          <w:iCs/>
          <w:color w:val="FF0000"/>
          <w:sz w:val="24"/>
        </w:rPr>
        <w:t>你们</w:t>
      </w:r>
      <w:r w:rsidRPr="00776772">
        <w:rPr>
          <w:rFonts w:ascii="仿宋_GB2312" w:eastAsia="仿宋_GB2312" w:hAnsi="宋体" w:hint="eastAsia"/>
          <w:bCs/>
          <w:iCs/>
          <w:color w:val="FF0000"/>
          <w:sz w:val="24"/>
        </w:rPr>
        <w:t>提供任何其他含有国家敏感信息的文件、资料或其他信息资料。】</w:t>
      </w:r>
    </w:p>
    <w:p w14:paraId="12C4F66D" w14:textId="77777777" w:rsidR="00181D94" w:rsidRPr="00181D94" w:rsidRDefault="00B43EB0" w:rsidP="00B43EB0">
      <w:pPr>
        <w:spacing w:beforeLines="50" w:before="120" w:line="300" w:lineRule="auto"/>
        <w:ind w:firstLineChars="200" w:firstLine="480"/>
        <w:rPr>
          <w:rFonts w:ascii="仿宋_GB2312" w:eastAsia="仿宋_GB2312" w:hAnsi="宋体" w:hint="eastAsia"/>
          <w:color w:val="0000FF"/>
          <w:sz w:val="24"/>
        </w:rPr>
      </w:pPr>
      <w:r>
        <w:rPr>
          <w:rFonts w:ascii="仿宋_GB2312" w:eastAsia="仿宋_GB2312" w:hAnsi="宋体" w:hint="eastAsia"/>
          <w:color w:val="0000FF"/>
          <w:sz w:val="24"/>
        </w:rPr>
        <w:t>10</w:t>
      </w:r>
      <w:r w:rsidRPr="00181D94">
        <w:rPr>
          <w:rFonts w:ascii="仿宋_GB2312" w:eastAsia="仿宋_GB2312" w:hAnsi="宋体" w:hint="eastAsia"/>
          <w:color w:val="0000FF"/>
          <w:sz w:val="24"/>
        </w:rPr>
        <w:t>．[插入注册会计师可能认为必要的其他任何事项] 。</w:t>
      </w:r>
    </w:p>
    <w:p w14:paraId="292E65CD" w14:textId="77777777" w:rsidR="00FC5161" w:rsidRDefault="00FC5161" w:rsidP="00181D94">
      <w:pPr>
        <w:spacing w:beforeLines="50" w:before="120" w:line="300" w:lineRule="auto"/>
        <w:ind w:firstLineChars="200" w:firstLine="480"/>
        <w:rPr>
          <w:rFonts w:ascii="仿宋_GB2312" w:eastAsia="仿宋_GB2312" w:hAnsi="宋体" w:hint="eastAsia"/>
          <w:bCs/>
          <w:iCs/>
          <w:sz w:val="24"/>
        </w:rPr>
      </w:pPr>
    </w:p>
    <w:p w14:paraId="740437C5" w14:textId="77777777" w:rsidR="00000CCF" w:rsidRPr="00181D94" w:rsidRDefault="00181D94" w:rsidP="004522E1">
      <w:pPr>
        <w:spacing w:beforeLines="50" w:before="120" w:line="300" w:lineRule="auto"/>
        <w:ind w:firstLineChars="200" w:firstLine="482"/>
        <w:rPr>
          <w:rFonts w:ascii="仿宋_GB2312" w:eastAsia="仿宋_GB2312" w:hAnsi="宋体" w:hint="eastAsia"/>
          <w:bCs/>
          <w:iCs/>
          <w:color w:val="FF0000"/>
          <w:sz w:val="24"/>
        </w:rPr>
      </w:pPr>
      <w:r w:rsidRPr="00181D94">
        <w:rPr>
          <w:rFonts w:ascii="仿宋_GB2312" w:eastAsia="仿宋_GB2312" w:hAnsi="宋体" w:hint="eastAsia"/>
          <w:b/>
          <w:bCs/>
          <w:iCs/>
          <w:color w:val="FF0000"/>
          <w:sz w:val="24"/>
        </w:rPr>
        <w:t>附</w:t>
      </w:r>
      <w:r w:rsidR="00000CCF">
        <w:rPr>
          <w:rFonts w:ascii="仿宋_GB2312" w:eastAsia="仿宋_GB2312" w:hAnsi="宋体" w:hint="eastAsia"/>
          <w:b/>
          <w:bCs/>
          <w:iCs/>
          <w:color w:val="FF0000"/>
          <w:sz w:val="24"/>
        </w:rPr>
        <w:t>件</w:t>
      </w:r>
      <w:r w:rsidRPr="00181D94">
        <w:rPr>
          <w:rFonts w:ascii="仿宋_GB2312" w:eastAsia="仿宋_GB2312" w:hAnsi="宋体" w:hint="eastAsia"/>
          <w:b/>
          <w:bCs/>
          <w:iCs/>
          <w:color w:val="FF0000"/>
          <w:sz w:val="24"/>
        </w:rPr>
        <w:t>：</w:t>
      </w:r>
      <w:r w:rsidR="004522E1" w:rsidRPr="004522E1">
        <w:rPr>
          <w:rFonts w:ascii="仿宋_GB2312" w:eastAsia="仿宋_GB2312" w:hAnsi="宋体" w:hint="eastAsia"/>
          <w:bCs/>
          <w:iCs/>
          <w:color w:val="FF0000"/>
          <w:sz w:val="24"/>
        </w:rPr>
        <w:t>缺陷汇总表</w:t>
      </w:r>
    </w:p>
    <w:p w14:paraId="60DC79A6" w14:textId="77777777" w:rsidR="0090219F" w:rsidRPr="004522E1" w:rsidRDefault="0090219F" w:rsidP="00181D94">
      <w:pPr>
        <w:spacing w:beforeLines="50" w:before="120" w:line="300" w:lineRule="auto"/>
        <w:ind w:firstLineChars="200" w:firstLine="480"/>
        <w:rPr>
          <w:rFonts w:ascii="仿宋_GB2312" w:eastAsia="仿宋_GB2312" w:hAnsi="宋体" w:hint="eastAsia"/>
          <w:bCs/>
          <w:iCs/>
          <w:sz w:val="24"/>
        </w:rPr>
      </w:pPr>
    </w:p>
    <w:p w14:paraId="0533C387" w14:textId="77777777" w:rsidR="00181D94" w:rsidRPr="00181D94" w:rsidRDefault="00181D94" w:rsidP="00181D94">
      <w:pPr>
        <w:spacing w:beforeLines="50" w:before="120" w:line="300" w:lineRule="auto"/>
        <w:ind w:firstLineChars="200" w:firstLine="480"/>
        <w:rPr>
          <w:rFonts w:ascii="仿宋_GB2312" w:eastAsia="仿宋_GB2312" w:hAnsi="宋体" w:hint="eastAsia"/>
          <w:bCs/>
          <w:iCs/>
          <w:sz w:val="24"/>
        </w:rPr>
      </w:pPr>
    </w:p>
    <w:p w14:paraId="2DE0CCF0" w14:textId="77777777" w:rsidR="00FD6BB4" w:rsidRPr="00181D94" w:rsidRDefault="00FD6BB4" w:rsidP="00181D94">
      <w:pPr>
        <w:spacing w:beforeLines="50" w:before="120" w:line="300" w:lineRule="auto"/>
        <w:ind w:firstLineChars="200" w:firstLine="480"/>
        <w:rPr>
          <w:rFonts w:ascii="仿宋_GB2312" w:eastAsia="仿宋_GB2312" w:hAnsi="宋体"/>
          <w:bCs/>
          <w:iCs/>
          <w:sz w:val="24"/>
        </w:rPr>
      </w:pPr>
    </w:p>
    <w:p w14:paraId="2422E430" w14:textId="77777777" w:rsidR="00FD6BB4" w:rsidRPr="00181D94" w:rsidRDefault="00FD6BB4" w:rsidP="00181D94">
      <w:pPr>
        <w:spacing w:beforeLines="50" w:before="120" w:line="300" w:lineRule="auto"/>
        <w:ind w:firstLineChars="200" w:firstLine="480"/>
        <w:rPr>
          <w:rFonts w:ascii="仿宋_GB2312" w:eastAsia="仿宋_GB2312" w:hAnsi="宋体"/>
          <w:bCs/>
          <w:iCs/>
          <w:sz w:val="24"/>
        </w:rPr>
      </w:pPr>
    </w:p>
    <w:p w14:paraId="6998C679" w14:textId="77777777" w:rsidR="00FD6BB4" w:rsidRPr="00181D94" w:rsidRDefault="00FD6BB4" w:rsidP="00181D94">
      <w:pPr>
        <w:spacing w:beforeLines="50" w:before="120" w:line="300" w:lineRule="auto"/>
        <w:ind w:firstLineChars="200" w:firstLine="480"/>
        <w:rPr>
          <w:rFonts w:ascii="仿宋_GB2312" w:eastAsia="仿宋_GB2312" w:hAnsi="宋体"/>
          <w:bCs/>
          <w:iCs/>
          <w:sz w:val="24"/>
        </w:rPr>
      </w:pPr>
      <w:r w:rsidRPr="00181D94">
        <w:rPr>
          <w:rFonts w:ascii="仿宋_GB2312" w:eastAsia="仿宋_GB2312" w:hAnsi="宋体" w:hint="eastAsia"/>
          <w:bCs/>
          <w:iCs/>
          <w:sz w:val="24"/>
        </w:rPr>
        <w:t>公司名称：</w:t>
      </w:r>
      <w:r w:rsidRPr="00181D94">
        <w:rPr>
          <w:rFonts w:ascii="仿宋_GB2312" w:eastAsia="仿宋_GB2312" w:hAnsi="宋体"/>
          <w:bCs/>
          <w:iCs/>
          <w:color w:val="FF0000"/>
          <w:sz w:val="24"/>
        </w:rPr>
        <w:tab/>
      </w:r>
      <w:r w:rsidR="00181D94" w:rsidRPr="00181D94">
        <w:rPr>
          <w:rFonts w:ascii="仿宋_GB2312" w:eastAsia="仿宋_GB2312" w:hAnsi="宋体" w:hint="eastAsia"/>
          <w:bCs/>
          <w:iCs/>
          <w:color w:val="FF0000"/>
          <w:sz w:val="24"/>
        </w:rPr>
        <w:t>XXX股份有限公司</w:t>
      </w:r>
      <w:r w:rsidRPr="00181D94">
        <w:rPr>
          <w:rFonts w:ascii="仿宋_GB2312" w:eastAsia="仿宋_GB2312" w:hAnsi="宋体" w:hint="eastAsia"/>
          <w:bCs/>
          <w:iCs/>
          <w:sz w:val="24"/>
        </w:rPr>
        <w:t>（盖章）</w:t>
      </w:r>
    </w:p>
    <w:p w14:paraId="25030346" w14:textId="77777777" w:rsidR="00FD6BB4" w:rsidRPr="00181D94" w:rsidRDefault="00FD6BB4" w:rsidP="00181D94">
      <w:pPr>
        <w:spacing w:beforeLines="50" w:before="120" w:line="300" w:lineRule="auto"/>
        <w:ind w:firstLineChars="200" w:firstLine="480"/>
        <w:rPr>
          <w:rFonts w:ascii="仿宋_GB2312" w:eastAsia="仿宋_GB2312" w:hAnsi="宋体"/>
          <w:bCs/>
          <w:iCs/>
          <w:sz w:val="24"/>
        </w:rPr>
      </w:pPr>
    </w:p>
    <w:p w14:paraId="7FA15CCF" w14:textId="77777777" w:rsidR="00FD6BB4" w:rsidRPr="00181D94" w:rsidRDefault="00FD6BB4" w:rsidP="00181D94">
      <w:pPr>
        <w:spacing w:beforeLines="50" w:before="120" w:line="300" w:lineRule="auto"/>
        <w:ind w:firstLineChars="200" w:firstLine="480"/>
        <w:rPr>
          <w:rFonts w:ascii="仿宋_GB2312" w:eastAsia="仿宋_GB2312" w:hAnsi="宋体"/>
          <w:bCs/>
          <w:iCs/>
          <w:sz w:val="24"/>
        </w:rPr>
      </w:pPr>
    </w:p>
    <w:p w14:paraId="6C725CDE" w14:textId="77777777" w:rsidR="00FD6BB4" w:rsidRPr="00181D94" w:rsidRDefault="00FD6BB4" w:rsidP="00181D94">
      <w:pPr>
        <w:spacing w:beforeLines="50" w:before="120" w:line="300" w:lineRule="auto"/>
        <w:ind w:firstLineChars="200" w:firstLine="480"/>
        <w:rPr>
          <w:rFonts w:ascii="仿宋_GB2312" w:eastAsia="仿宋_GB2312" w:hAnsi="宋体"/>
          <w:bCs/>
          <w:iCs/>
          <w:sz w:val="24"/>
        </w:rPr>
      </w:pPr>
      <w:r w:rsidRPr="00181D94">
        <w:rPr>
          <w:rFonts w:ascii="仿宋_GB2312" w:eastAsia="仿宋_GB2312" w:hAnsi="宋体" w:hint="eastAsia"/>
          <w:bCs/>
          <w:iCs/>
          <w:sz w:val="24"/>
        </w:rPr>
        <w:t>公司法定代表人：</w:t>
      </w:r>
      <w:r w:rsidRPr="00181D94">
        <w:rPr>
          <w:rFonts w:ascii="仿宋_GB2312" w:eastAsia="仿宋_GB2312" w:hAnsi="宋体"/>
          <w:bCs/>
          <w:iCs/>
          <w:sz w:val="24"/>
        </w:rPr>
        <w:tab/>
      </w:r>
      <w:r w:rsidR="00280EF9">
        <w:rPr>
          <w:rFonts w:ascii="仿宋_GB2312" w:eastAsia="仿宋_GB2312" w:hAnsi="宋体" w:hint="eastAsia"/>
          <w:bCs/>
          <w:iCs/>
          <w:sz w:val="24"/>
        </w:rPr>
        <w:t xml:space="preserve">            </w:t>
      </w:r>
      <w:r w:rsidRPr="00181D94">
        <w:rPr>
          <w:rFonts w:ascii="仿宋_GB2312" w:eastAsia="仿宋_GB2312" w:hAnsi="宋体" w:hint="eastAsia"/>
          <w:bCs/>
          <w:iCs/>
          <w:sz w:val="24"/>
        </w:rPr>
        <w:t>（</w:t>
      </w:r>
      <w:r w:rsidR="00181D94">
        <w:rPr>
          <w:rFonts w:ascii="仿宋_GB2312" w:eastAsia="仿宋_GB2312" w:hAnsi="宋体" w:hint="eastAsia"/>
          <w:bCs/>
          <w:iCs/>
          <w:sz w:val="24"/>
        </w:rPr>
        <w:t>签名并盖章</w:t>
      </w:r>
      <w:r w:rsidRPr="00181D94">
        <w:rPr>
          <w:rFonts w:ascii="仿宋_GB2312" w:eastAsia="仿宋_GB2312" w:hAnsi="宋体" w:hint="eastAsia"/>
          <w:bCs/>
          <w:iCs/>
          <w:sz w:val="24"/>
        </w:rPr>
        <w:t>）</w:t>
      </w:r>
    </w:p>
    <w:p w14:paraId="7A61B199" w14:textId="77777777" w:rsidR="00FD6BB4" w:rsidRPr="00181D94" w:rsidRDefault="00FD6BB4" w:rsidP="00181D94">
      <w:pPr>
        <w:spacing w:beforeLines="50" w:before="120" w:line="300" w:lineRule="auto"/>
        <w:ind w:firstLineChars="200" w:firstLine="480"/>
        <w:rPr>
          <w:rFonts w:ascii="仿宋_GB2312" w:eastAsia="仿宋_GB2312" w:hAnsi="宋体"/>
          <w:bCs/>
          <w:iCs/>
          <w:sz w:val="24"/>
        </w:rPr>
      </w:pPr>
    </w:p>
    <w:p w14:paraId="10E72BA7" w14:textId="77777777" w:rsidR="00FD6BB4" w:rsidRPr="00181D94" w:rsidRDefault="00FD6BB4" w:rsidP="00181D94">
      <w:pPr>
        <w:spacing w:beforeLines="50" w:before="120" w:line="300" w:lineRule="auto"/>
        <w:ind w:firstLineChars="200" w:firstLine="480"/>
        <w:rPr>
          <w:rFonts w:ascii="仿宋_GB2312" w:eastAsia="仿宋_GB2312" w:hAnsi="宋体"/>
          <w:bCs/>
          <w:iCs/>
          <w:sz w:val="24"/>
        </w:rPr>
      </w:pPr>
    </w:p>
    <w:p w14:paraId="0F825CE5" w14:textId="77777777" w:rsidR="00FD6BB4" w:rsidRPr="00181D94" w:rsidRDefault="00FD6BB4" w:rsidP="00181D94">
      <w:pPr>
        <w:spacing w:beforeLines="50" w:before="120" w:line="300" w:lineRule="auto"/>
        <w:ind w:firstLineChars="200" w:firstLine="480"/>
        <w:rPr>
          <w:rFonts w:ascii="仿宋_GB2312" w:eastAsia="仿宋_GB2312" w:hAnsi="宋体"/>
          <w:bCs/>
          <w:iCs/>
          <w:sz w:val="24"/>
        </w:rPr>
      </w:pPr>
      <w:r w:rsidRPr="00181D94">
        <w:rPr>
          <w:rFonts w:ascii="仿宋_GB2312" w:eastAsia="仿宋_GB2312" w:hAnsi="宋体" w:hint="eastAsia"/>
          <w:bCs/>
          <w:iCs/>
          <w:sz w:val="24"/>
        </w:rPr>
        <w:t>主管会计工作负责人：</w:t>
      </w:r>
      <w:r w:rsidRPr="00181D94">
        <w:rPr>
          <w:rFonts w:ascii="仿宋_GB2312" w:eastAsia="仿宋_GB2312" w:hAnsi="宋体"/>
          <w:bCs/>
          <w:iCs/>
          <w:sz w:val="24"/>
        </w:rPr>
        <w:tab/>
      </w:r>
      <w:r w:rsidR="00280EF9">
        <w:rPr>
          <w:rFonts w:ascii="仿宋_GB2312" w:eastAsia="仿宋_GB2312" w:hAnsi="宋体" w:hint="eastAsia"/>
          <w:bCs/>
          <w:iCs/>
          <w:sz w:val="24"/>
        </w:rPr>
        <w:t xml:space="preserve">               </w:t>
      </w:r>
      <w:r w:rsidRPr="00181D94">
        <w:rPr>
          <w:rFonts w:ascii="仿宋_GB2312" w:eastAsia="仿宋_GB2312" w:hAnsi="宋体" w:hint="eastAsia"/>
          <w:bCs/>
          <w:iCs/>
          <w:sz w:val="24"/>
        </w:rPr>
        <w:t>（</w:t>
      </w:r>
      <w:r w:rsidR="00181D94">
        <w:rPr>
          <w:rFonts w:ascii="仿宋_GB2312" w:eastAsia="仿宋_GB2312" w:hAnsi="宋体" w:hint="eastAsia"/>
          <w:bCs/>
          <w:iCs/>
          <w:sz w:val="24"/>
        </w:rPr>
        <w:t>签名并盖章</w:t>
      </w:r>
      <w:r w:rsidRPr="00181D94">
        <w:rPr>
          <w:rFonts w:ascii="仿宋_GB2312" w:eastAsia="仿宋_GB2312" w:hAnsi="宋体" w:hint="eastAsia"/>
          <w:bCs/>
          <w:iCs/>
          <w:sz w:val="24"/>
        </w:rPr>
        <w:t>）</w:t>
      </w:r>
      <w:r w:rsidRPr="00181D94">
        <w:rPr>
          <w:rFonts w:ascii="仿宋_GB2312" w:eastAsia="仿宋_GB2312" w:hAnsi="宋体"/>
          <w:bCs/>
          <w:iCs/>
          <w:sz w:val="24"/>
        </w:rPr>
        <w:t xml:space="preserve"> </w:t>
      </w:r>
    </w:p>
    <w:p w14:paraId="17326BA6" w14:textId="77777777" w:rsidR="00FD6BB4" w:rsidRPr="00181D94" w:rsidRDefault="00FD6BB4" w:rsidP="00181D94">
      <w:pPr>
        <w:spacing w:beforeLines="50" w:before="120" w:line="300" w:lineRule="auto"/>
        <w:ind w:firstLineChars="200" w:firstLine="480"/>
        <w:rPr>
          <w:rFonts w:ascii="仿宋_GB2312" w:eastAsia="仿宋_GB2312" w:hAnsi="宋体"/>
          <w:bCs/>
          <w:iCs/>
          <w:sz w:val="24"/>
        </w:rPr>
      </w:pPr>
    </w:p>
    <w:p w14:paraId="04588A76" w14:textId="77777777" w:rsidR="00FD6BB4" w:rsidRPr="00181D94" w:rsidRDefault="00FD6BB4" w:rsidP="00181D94">
      <w:pPr>
        <w:spacing w:beforeLines="50" w:before="120" w:line="300" w:lineRule="auto"/>
        <w:ind w:firstLineChars="200" w:firstLine="480"/>
        <w:rPr>
          <w:rFonts w:ascii="仿宋_GB2312" w:eastAsia="仿宋_GB2312" w:hAnsi="宋体"/>
          <w:bCs/>
          <w:iCs/>
          <w:sz w:val="24"/>
        </w:rPr>
      </w:pPr>
    </w:p>
    <w:p w14:paraId="53C48B76" w14:textId="77777777" w:rsidR="00FD6BB4" w:rsidRDefault="00FD6BB4" w:rsidP="00181D94">
      <w:pPr>
        <w:spacing w:beforeLines="50" w:before="120" w:line="300" w:lineRule="auto"/>
        <w:ind w:firstLineChars="200" w:firstLine="480"/>
        <w:rPr>
          <w:rFonts w:ascii="仿宋_GB2312" w:eastAsia="仿宋_GB2312" w:hAnsi="宋体" w:hint="eastAsia"/>
          <w:bCs/>
          <w:iCs/>
          <w:color w:val="FF0000"/>
          <w:sz w:val="24"/>
        </w:rPr>
      </w:pPr>
      <w:r w:rsidRPr="00181D94">
        <w:rPr>
          <w:rFonts w:ascii="仿宋_GB2312" w:eastAsia="仿宋_GB2312" w:hAnsi="宋体" w:hint="eastAsia"/>
          <w:bCs/>
          <w:iCs/>
          <w:sz w:val="24"/>
        </w:rPr>
        <w:t>日期：</w:t>
      </w:r>
      <w:r w:rsidR="00181D94" w:rsidRPr="00181D94">
        <w:rPr>
          <w:rFonts w:ascii="仿宋_GB2312" w:eastAsia="仿宋_GB2312" w:hAnsi="宋体" w:hint="eastAsia"/>
          <w:bCs/>
          <w:iCs/>
          <w:color w:val="FF0000"/>
          <w:sz w:val="24"/>
        </w:rPr>
        <w:t>二〇</w:t>
      </w:r>
      <w:r w:rsidR="001C1E2E">
        <w:rPr>
          <w:rFonts w:ascii="仿宋_GB2312" w:eastAsia="仿宋_GB2312" w:hAnsi="宋体" w:hint="eastAsia"/>
          <w:bCs/>
          <w:iCs/>
          <w:color w:val="FF0000"/>
          <w:sz w:val="24"/>
        </w:rPr>
        <w:t xml:space="preserve">     </w:t>
      </w:r>
      <w:r w:rsidR="00181D94" w:rsidRPr="00181D94">
        <w:rPr>
          <w:rFonts w:ascii="仿宋_GB2312" w:eastAsia="仿宋_GB2312" w:hAnsi="宋体" w:hint="eastAsia"/>
          <w:bCs/>
          <w:iCs/>
          <w:color w:val="FF0000"/>
          <w:sz w:val="24"/>
        </w:rPr>
        <w:t>年</w:t>
      </w:r>
      <w:r w:rsidR="001C1E2E">
        <w:rPr>
          <w:rFonts w:ascii="仿宋_GB2312" w:eastAsia="仿宋_GB2312" w:hAnsi="宋体" w:hint="eastAsia"/>
          <w:bCs/>
          <w:iCs/>
          <w:color w:val="FF0000"/>
          <w:sz w:val="24"/>
        </w:rPr>
        <w:t xml:space="preserve">       </w:t>
      </w:r>
      <w:r w:rsidR="00181D94" w:rsidRPr="00181D94">
        <w:rPr>
          <w:rFonts w:ascii="仿宋_GB2312" w:eastAsia="仿宋_GB2312" w:hAnsi="宋体" w:hint="eastAsia"/>
          <w:bCs/>
          <w:iCs/>
          <w:color w:val="FF0000"/>
          <w:sz w:val="24"/>
        </w:rPr>
        <w:t>月</w:t>
      </w:r>
      <w:r w:rsidR="001C1E2E">
        <w:rPr>
          <w:rFonts w:ascii="仿宋_GB2312" w:eastAsia="仿宋_GB2312" w:hAnsi="宋体" w:hint="eastAsia"/>
          <w:bCs/>
          <w:iCs/>
          <w:color w:val="FF0000"/>
          <w:sz w:val="24"/>
        </w:rPr>
        <w:t xml:space="preserve">      </w:t>
      </w:r>
      <w:r w:rsidR="00181D94" w:rsidRPr="00181D94">
        <w:rPr>
          <w:rFonts w:ascii="仿宋_GB2312" w:eastAsia="仿宋_GB2312" w:hAnsi="宋体" w:hint="eastAsia"/>
          <w:bCs/>
          <w:iCs/>
          <w:color w:val="FF0000"/>
          <w:sz w:val="24"/>
        </w:rPr>
        <w:t>日</w:t>
      </w:r>
    </w:p>
    <w:p w14:paraId="3627095B" w14:textId="77777777" w:rsidR="00303615" w:rsidRDefault="00303615" w:rsidP="00181D94">
      <w:pPr>
        <w:spacing w:beforeLines="50" w:before="120" w:line="300" w:lineRule="auto"/>
        <w:ind w:firstLineChars="200" w:firstLine="480"/>
        <w:rPr>
          <w:rFonts w:ascii="仿宋_GB2312" w:eastAsia="仿宋_GB2312" w:hAnsi="宋体" w:hint="eastAsia"/>
          <w:color w:val="0000FF"/>
          <w:sz w:val="24"/>
        </w:rPr>
      </w:pPr>
      <w:r w:rsidRPr="00303615">
        <w:rPr>
          <w:rFonts w:ascii="仿宋_GB2312" w:eastAsia="仿宋_GB2312" w:hAnsi="宋体" w:hint="eastAsia"/>
          <w:color w:val="0000FF"/>
          <w:sz w:val="24"/>
        </w:rPr>
        <w:t>【书面声明书的签署日期通常应与审计报告日一致，不得晚于审计报告日。】</w:t>
      </w:r>
    </w:p>
    <w:p w14:paraId="129EB995" w14:textId="77777777" w:rsidR="00EB66B1" w:rsidRPr="00303615" w:rsidRDefault="00EB66B1" w:rsidP="00181D94">
      <w:pPr>
        <w:spacing w:beforeLines="50" w:before="120" w:line="300" w:lineRule="auto"/>
        <w:ind w:firstLineChars="200" w:firstLine="480"/>
        <w:rPr>
          <w:rFonts w:ascii="仿宋_GB2312" w:eastAsia="仿宋_GB2312" w:hAnsi="宋体"/>
          <w:color w:val="0000FF"/>
          <w:sz w:val="24"/>
        </w:rPr>
      </w:pPr>
    </w:p>
    <w:p w14:paraId="6E425494" w14:textId="77777777" w:rsidR="00FD6BB4" w:rsidRPr="00303615" w:rsidRDefault="00FD6BB4" w:rsidP="00181D94">
      <w:pPr>
        <w:spacing w:beforeLines="50" w:before="120" w:line="300" w:lineRule="auto"/>
        <w:ind w:firstLineChars="200" w:firstLine="480"/>
        <w:rPr>
          <w:rFonts w:ascii="仿宋_GB2312" w:eastAsia="仿宋_GB2312" w:hAnsi="宋体"/>
          <w:color w:val="0000FF"/>
          <w:sz w:val="24"/>
        </w:rPr>
        <w:sectPr w:rsidR="00FD6BB4" w:rsidRPr="00303615" w:rsidSect="00181D94">
          <w:footerReference w:type="default" r:id="rId8"/>
          <w:pgSz w:w="11909" w:h="16834" w:code="9"/>
          <w:pgMar w:top="1134" w:right="1134" w:bottom="1134" w:left="1588" w:header="864" w:footer="576" w:gutter="0"/>
          <w:cols w:space="720"/>
          <w:docGrid w:linePitch="286"/>
        </w:sectPr>
      </w:pPr>
    </w:p>
    <w:p w14:paraId="01B3AE9A" w14:textId="77777777" w:rsidR="00181D94" w:rsidRPr="00EB6737" w:rsidRDefault="00181D94" w:rsidP="00384E2A">
      <w:pPr>
        <w:ind w:right="480"/>
        <w:rPr>
          <w:rFonts w:ascii="仿宋_GB2312" w:eastAsia="仿宋_GB2312" w:hint="eastAsia"/>
          <w:b/>
          <w:sz w:val="24"/>
        </w:rPr>
      </w:pPr>
    </w:p>
    <w:p w14:paraId="653DEEBC" w14:textId="77777777" w:rsidR="00CB5EF6" w:rsidRPr="00CB5EF6" w:rsidRDefault="00CB5EF6" w:rsidP="00CB5EF6">
      <w:pPr>
        <w:pStyle w:val="Style1"/>
        <w:rPr>
          <w:rFonts w:ascii="仿宋_GB2312" w:eastAsia="仿宋_GB2312" w:hAnsi="Times New Roman" w:hint="eastAsia"/>
          <w:b/>
        </w:rPr>
      </w:pPr>
      <w:r w:rsidRPr="00EB6737">
        <w:rPr>
          <w:rFonts w:ascii="仿宋_GB2312" w:eastAsia="仿宋_GB2312" w:hAnsi="Times New Roman" w:hint="eastAsia"/>
          <w:b/>
        </w:rPr>
        <w:t>附</w:t>
      </w:r>
      <w:r>
        <w:rPr>
          <w:rFonts w:ascii="仿宋_GB2312" w:eastAsia="仿宋_GB2312" w:hAnsi="Times New Roman" w:hint="eastAsia"/>
          <w:b/>
        </w:rPr>
        <w:t>件</w:t>
      </w:r>
      <w:r w:rsidRPr="00EB6737">
        <w:rPr>
          <w:rFonts w:ascii="宋体" w:eastAsia="宋体" w:hAnsi="宋体" w:cs="宋体" w:hint="eastAsia"/>
          <w:b/>
        </w:rPr>
        <w:t>﹕</w:t>
      </w:r>
      <w:r w:rsidR="004522E1" w:rsidRPr="004522E1">
        <w:rPr>
          <w:rFonts w:ascii="仿宋_GB2312" w:eastAsia="仿宋_GB2312" w:hAnsi="Times New Roman" w:hint="eastAsia"/>
          <w:b/>
        </w:rPr>
        <w:t>缺陷汇总表</w:t>
      </w:r>
    </w:p>
    <w:tbl>
      <w:tblPr>
        <w:tblW w:w="5000" w:type="pct"/>
        <w:tblLook w:val="04A0" w:firstRow="1" w:lastRow="0" w:firstColumn="1" w:lastColumn="0" w:noHBand="0" w:noVBand="1"/>
      </w:tblPr>
      <w:tblGrid>
        <w:gridCol w:w="456"/>
        <w:gridCol w:w="494"/>
        <w:gridCol w:w="727"/>
        <w:gridCol w:w="2949"/>
        <w:gridCol w:w="692"/>
        <w:gridCol w:w="672"/>
        <w:gridCol w:w="457"/>
        <w:gridCol w:w="417"/>
        <w:gridCol w:w="417"/>
        <w:gridCol w:w="495"/>
        <w:gridCol w:w="512"/>
        <w:gridCol w:w="498"/>
        <w:gridCol w:w="1147"/>
        <w:gridCol w:w="2580"/>
        <w:gridCol w:w="530"/>
        <w:gridCol w:w="1517"/>
      </w:tblGrid>
      <w:tr w:rsidR="00E35BE1" w:rsidRPr="00964F84" w14:paraId="138FD770" w14:textId="77777777" w:rsidTr="00887CEC">
        <w:trPr>
          <w:trHeight w:val="300"/>
        </w:trPr>
        <w:tc>
          <w:tcPr>
            <w:tcW w:w="159"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3FC8342" w14:textId="77777777" w:rsidR="00E35BE1" w:rsidRPr="00964F84" w:rsidRDefault="00E35BE1" w:rsidP="00887CEC">
            <w:pPr>
              <w:widowControl/>
              <w:jc w:val="center"/>
              <w:rPr>
                <w:rFonts w:ascii="Arial" w:hAnsi="Arial" w:cs="Arial"/>
                <w:b/>
                <w:bCs/>
                <w:color w:val="000000"/>
                <w:kern w:val="0"/>
                <w:sz w:val="20"/>
                <w:szCs w:val="20"/>
              </w:rPr>
            </w:pPr>
            <w:r w:rsidRPr="00964F84">
              <w:rPr>
                <w:rFonts w:ascii="宋体" w:hAnsi="宋体" w:cs="Arial" w:hint="eastAsia"/>
                <w:b/>
                <w:bCs/>
                <w:color w:val="000000"/>
                <w:kern w:val="0"/>
                <w:sz w:val="20"/>
                <w:szCs w:val="20"/>
              </w:rPr>
              <w:t>缺陷编号</w:t>
            </w:r>
          </w:p>
        </w:tc>
        <w:tc>
          <w:tcPr>
            <w:tcW w:w="172"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944471A" w14:textId="77777777" w:rsidR="00E35BE1" w:rsidRPr="00964F84" w:rsidRDefault="00E35BE1" w:rsidP="00887CEC">
            <w:pPr>
              <w:widowControl/>
              <w:jc w:val="center"/>
              <w:rPr>
                <w:rFonts w:ascii="Arial" w:hAnsi="Arial" w:cs="Arial"/>
                <w:b/>
                <w:bCs/>
                <w:color w:val="000000"/>
                <w:kern w:val="0"/>
                <w:sz w:val="20"/>
                <w:szCs w:val="20"/>
              </w:rPr>
            </w:pPr>
            <w:r w:rsidRPr="00964F84">
              <w:rPr>
                <w:rFonts w:ascii="宋体" w:hAnsi="宋体" w:cs="Arial" w:hint="eastAsia"/>
                <w:b/>
                <w:bCs/>
                <w:color w:val="000000"/>
                <w:kern w:val="0"/>
                <w:sz w:val="20"/>
                <w:szCs w:val="20"/>
              </w:rPr>
              <w:t>业务单位</w:t>
            </w:r>
          </w:p>
        </w:tc>
        <w:tc>
          <w:tcPr>
            <w:tcW w:w="252"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B689F44" w14:textId="77777777" w:rsidR="00E35BE1" w:rsidRPr="00964F84" w:rsidRDefault="00E35BE1" w:rsidP="00887CEC">
            <w:pPr>
              <w:widowControl/>
              <w:jc w:val="center"/>
              <w:rPr>
                <w:rFonts w:ascii="Arial" w:hAnsi="Arial" w:cs="Arial"/>
                <w:b/>
                <w:bCs/>
                <w:color w:val="000000"/>
                <w:kern w:val="0"/>
                <w:sz w:val="20"/>
                <w:szCs w:val="20"/>
              </w:rPr>
            </w:pPr>
            <w:r w:rsidRPr="00964F84">
              <w:rPr>
                <w:rFonts w:ascii="宋体" w:hAnsi="宋体" w:cs="Arial" w:hint="eastAsia"/>
                <w:b/>
                <w:bCs/>
                <w:color w:val="000000"/>
                <w:kern w:val="0"/>
                <w:sz w:val="20"/>
                <w:szCs w:val="20"/>
              </w:rPr>
              <w:t>相关业务流程、应用系统</w:t>
            </w:r>
          </w:p>
        </w:tc>
        <w:tc>
          <w:tcPr>
            <w:tcW w:w="1015"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7B2BFFA" w14:textId="77777777" w:rsidR="00E35BE1" w:rsidRPr="00964F84" w:rsidRDefault="00E35BE1" w:rsidP="00887CEC">
            <w:pPr>
              <w:widowControl/>
              <w:jc w:val="center"/>
              <w:rPr>
                <w:rFonts w:ascii="宋体" w:hAnsi="宋体" w:cs="宋体"/>
                <w:b/>
                <w:bCs/>
                <w:color w:val="000000"/>
                <w:kern w:val="0"/>
                <w:sz w:val="20"/>
                <w:szCs w:val="20"/>
              </w:rPr>
            </w:pPr>
            <w:r w:rsidRPr="00964F84">
              <w:rPr>
                <w:rFonts w:ascii="宋体" w:hAnsi="宋体" w:cs="宋体" w:hint="eastAsia"/>
                <w:b/>
                <w:bCs/>
                <w:color w:val="000000"/>
                <w:kern w:val="0"/>
                <w:sz w:val="20"/>
                <w:szCs w:val="20"/>
              </w:rPr>
              <w:t>内部控制缺陷描述及影响</w:t>
            </w:r>
          </w:p>
        </w:tc>
        <w:tc>
          <w:tcPr>
            <w:tcW w:w="240"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F7BD693" w14:textId="77777777" w:rsidR="00E35BE1" w:rsidRPr="00964F84" w:rsidRDefault="00E35BE1" w:rsidP="00887CEC">
            <w:pPr>
              <w:widowControl/>
              <w:jc w:val="center"/>
              <w:rPr>
                <w:rFonts w:ascii="宋体" w:hAnsi="宋体" w:cs="宋体"/>
                <w:b/>
                <w:bCs/>
                <w:color w:val="000000"/>
                <w:kern w:val="0"/>
                <w:sz w:val="20"/>
                <w:szCs w:val="20"/>
              </w:rPr>
            </w:pPr>
            <w:r w:rsidRPr="00964F84">
              <w:rPr>
                <w:rFonts w:ascii="宋体" w:hAnsi="宋体" w:cs="宋体" w:hint="eastAsia"/>
                <w:b/>
                <w:bCs/>
                <w:color w:val="000000"/>
                <w:kern w:val="0"/>
                <w:sz w:val="20"/>
                <w:szCs w:val="20"/>
              </w:rPr>
              <w:t>缺陷类型（设计/运行）</w:t>
            </w:r>
          </w:p>
        </w:tc>
        <w:tc>
          <w:tcPr>
            <w:tcW w:w="233"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CE3AFCD" w14:textId="77777777" w:rsidR="00E35BE1" w:rsidRPr="00964F84" w:rsidRDefault="00E35BE1" w:rsidP="00887CEC">
            <w:pPr>
              <w:widowControl/>
              <w:jc w:val="center"/>
              <w:rPr>
                <w:rFonts w:ascii="Arial" w:hAnsi="Arial" w:cs="Arial"/>
                <w:b/>
                <w:bCs/>
                <w:color w:val="000000"/>
                <w:kern w:val="0"/>
                <w:sz w:val="20"/>
                <w:szCs w:val="20"/>
              </w:rPr>
            </w:pPr>
            <w:r w:rsidRPr="00964F84">
              <w:rPr>
                <w:rFonts w:ascii="宋体" w:hAnsi="宋体" w:cs="Arial" w:hint="eastAsia"/>
                <w:b/>
                <w:bCs/>
                <w:color w:val="000000"/>
                <w:kern w:val="0"/>
                <w:sz w:val="20"/>
                <w:szCs w:val="20"/>
              </w:rPr>
              <w:t>所影响的账户、交易</w:t>
            </w:r>
          </w:p>
        </w:tc>
        <w:tc>
          <w:tcPr>
            <w:tcW w:w="938" w:type="pct"/>
            <w:gridSpan w:val="6"/>
            <w:tcBorders>
              <w:top w:val="single" w:sz="4" w:space="0" w:color="auto"/>
              <w:left w:val="nil"/>
              <w:bottom w:val="single" w:sz="4" w:space="0" w:color="auto"/>
              <w:right w:val="single" w:sz="4" w:space="0" w:color="auto"/>
            </w:tcBorders>
            <w:shd w:val="clear" w:color="auto" w:fill="auto"/>
            <w:vAlign w:val="center"/>
            <w:hideMark/>
          </w:tcPr>
          <w:p w14:paraId="25DC229E" w14:textId="77777777" w:rsidR="00E35BE1" w:rsidRPr="00964F84" w:rsidRDefault="00E35BE1" w:rsidP="00887CEC">
            <w:pPr>
              <w:widowControl/>
              <w:jc w:val="center"/>
              <w:rPr>
                <w:rFonts w:ascii="Arial" w:hAnsi="Arial" w:cs="Arial"/>
                <w:b/>
                <w:bCs/>
                <w:color w:val="000000"/>
                <w:kern w:val="0"/>
                <w:sz w:val="20"/>
                <w:szCs w:val="20"/>
              </w:rPr>
            </w:pPr>
            <w:r w:rsidRPr="00964F84">
              <w:rPr>
                <w:rFonts w:ascii="宋体" w:hAnsi="宋体" w:cs="Arial" w:hint="eastAsia"/>
                <w:b/>
                <w:bCs/>
                <w:color w:val="000000"/>
                <w:kern w:val="0"/>
                <w:sz w:val="20"/>
                <w:szCs w:val="20"/>
              </w:rPr>
              <w:t>财务报表认定</w:t>
            </w:r>
          </w:p>
        </w:tc>
        <w:tc>
          <w:tcPr>
            <w:tcW w:w="396"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928C465" w14:textId="77777777" w:rsidR="00E35BE1" w:rsidRPr="00964F84" w:rsidRDefault="00E35BE1" w:rsidP="00887CEC">
            <w:pPr>
              <w:widowControl/>
              <w:jc w:val="center"/>
              <w:rPr>
                <w:rFonts w:ascii="Arial" w:hAnsi="Arial" w:cs="Arial"/>
                <w:b/>
                <w:bCs/>
                <w:color w:val="000000"/>
                <w:kern w:val="0"/>
                <w:sz w:val="20"/>
                <w:szCs w:val="20"/>
              </w:rPr>
            </w:pPr>
            <w:r w:rsidRPr="00964F84">
              <w:rPr>
                <w:rFonts w:ascii="宋体" w:hAnsi="宋体" w:cs="Arial" w:hint="eastAsia"/>
                <w:b/>
                <w:bCs/>
                <w:color w:val="000000"/>
                <w:kern w:val="0"/>
                <w:sz w:val="20"/>
                <w:szCs w:val="20"/>
              </w:rPr>
              <w:t>补偿性控制</w:t>
            </w:r>
          </w:p>
        </w:tc>
        <w:tc>
          <w:tcPr>
            <w:tcW w:w="888"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C03049E" w14:textId="77777777" w:rsidR="00E35BE1" w:rsidRPr="00964F84" w:rsidRDefault="00E35BE1" w:rsidP="00887CEC">
            <w:pPr>
              <w:widowControl/>
              <w:jc w:val="center"/>
              <w:rPr>
                <w:rFonts w:ascii="Arial" w:hAnsi="Arial" w:cs="Arial"/>
                <w:b/>
                <w:bCs/>
                <w:color w:val="000000"/>
                <w:kern w:val="0"/>
                <w:sz w:val="20"/>
                <w:szCs w:val="20"/>
              </w:rPr>
            </w:pPr>
            <w:r w:rsidRPr="00964F84">
              <w:rPr>
                <w:rFonts w:ascii="宋体" w:hAnsi="宋体" w:cs="Arial" w:hint="eastAsia"/>
                <w:b/>
                <w:bCs/>
                <w:color w:val="000000"/>
                <w:kern w:val="0"/>
                <w:sz w:val="20"/>
                <w:szCs w:val="20"/>
              </w:rPr>
              <w:t>发生错报的可能性及错报的严重程序分析</w:t>
            </w:r>
          </w:p>
        </w:tc>
        <w:tc>
          <w:tcPr>
            <w:tcW w:w="184"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AD52EDE" w14:textId="77777777" w:rsidR="00E35BE1" w:rsidRPr="00964F84" w:rsidRDefault="00E35BE1" w:rsidP="00887CEC">
            <w:pPr>
              <w:widowControl/>
              <w:jc w:val="center"/>
              <w:rPr>
                <w:rFonts w:ascii="宋体" w:hAnsi="宋体" w:cs="宋体"/>
                <w:b/>
                <w:bCs/>
                <w:color w:val="000000"/>
                <w:kern w:val="0"/>
                <w:sz w:val="20"/>
                <w:szCs w:val="20"/>
              </w:rPr>
            </w:pPr>
            <w:r w:rsidRPr="00964F84">
              <w:rPr>
                <w:rFonts w:ascii="宋体" w:hAnsi="宋体" w:cs="宋体" w:hint="eastAsia"/>
                <w:b/>
                <w:bCs/>
                <w:color w:val="000000"/>
                <w:kern w:val="0"/>
                <w:sz w:val="20"/>
                <w:szCs w:val="20"/>
              </w:rPr>
              <w:t>缺陷认定结论</w:t>
            </w:r>
          </w:p>
        </w:tc>
        <w:tc>
          <w:tcPr>
            <w:tcW w:w="524"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F73ABB9" w14:textId="77777777" w:rsidR="00E35BE1" w:rsidRPr="00964F84" w:rsidRDefault="00E35BE1" w:rsidP="00887CEC">
            <w:pPr>
              <w:widowControl/>
              <w:jc w:val="center"/>
              <w:rPr>
                <w:rFonts w:ascii="宋体" w:hAnsi="宋体" w:cs="宋体"/>
                <w:b/>
                <w:bCs/>
                <w:color w:val="000000"/>
                <w:kern w:val="0"/>
                <w:sz w:val="20"/>
                <w:szCs w:val="20"/>
              </w:rPr>
            </w:pPr>
            <w:r w:rsidRPr="00964F84">
              <w:rPr>
                <w:rFonts w:ascii="宋体" w:hAnsi="宋体" w:cs="宋体" w:hint="eastAsia"/>
                <w:b/>
                <w:bCs/>
                <w:color w:val="000000"/>
                <w:kern w:val="0"/>
                <w:sz w:val="20"/>
                <w:szCs w:val="20"/>
              </w:rPr>
              <w:t>对相关的财务报表审计工作的影响</w:t>
            </w:r>
          </w:p>
        </w:tc>
      </w:tr>
      <w:tr w:rsidR="00E35BE1" w:rsidRPr="00964F84" w14:paraId="1BE4CE3E" w14:textId="77777777" w:rsidTr="00887CEC">
        <w:trPr>
          <w:trHeight w:val="750"/>
        </w:trPr>
        <w:tc>
          <w:tcPr>
            <w:tcW w:w="159" w:type="pct"/>
            <w:vMerge/>
            <w:tcBorders>
              <w:top w:val="single" w:sz="4" w:space="0" w:color="auto"/>
              <w:left w:val="single" w:sz="4" w:space="0" w:color="auto"/>
              <w:bottom w:val="single" w:sz="4" w:space="0" w:color="auto"/>
              <w:right w:val="single" w:sz="4" w:space="0" w:color="auto"/>
            </w:tcBorders>
            <w:vAlign w:val="center"/>
            <w:hideMark/>
          </w:tcPr>
          <w:p w14:paraId="1048A7A7" w14:textId="77777777" w:rsidR="00E35BE1" w:rsidRPr="00964F84" w:rsidRDefault="00E35BE1" w:rsidP="00887CEC">
            <w:pPr>
              <w:widowControl/>
              <w:jc w:val="left"/>
              <w:rPr>
                <w:rFonts w:ascii="Arial" w:hAnsi="Arial" w:cs="Arial"/>
                <w:b/>
                <w:bCs/>
                <w:color w:val="000000"/>
                <w:kern w:val="0"/>
                <w:sz w:val="20"/>
                <w:szCs w:val="20"/>
              </w:rPr>
            </w:pPr>
          </w:p>
        </w:tc>
        <w:tc>
          <w:tcPr>
            <w:tcW w:w="172" w:type="pct"/>
            <w:vMerge/>
            <w:tcBorders>
              <w:top w:val="single" w:sz="4" w:space="0" w:color="auto"/>
              <w:left w:val="single" w:sz="4" w:space="0" w:color="auto"/>
              <w:bottom w:val="single" w:sz="4" w:space="0" w:color="auto"/>
              <w:right w:val="single" w:sz="4" w:space="0" w:color="auto"/>
            </w:tcBorders>
            <w:vAlign w:val="center"/>
            <w:hideMark/>
          </w:tcPr>
          <w:p w14:paraId="4E545B7A" w14:textId="77777777" w:rsidR="00E35BE1" w:rsidRPr="00964F84" w:rsidRDefault="00E35BE1" w:rsidP="00887CEC">
            <w:pPr>
              <w:widowControl/>
              <w:jc w:val="left"/>
              <w:rPr>
                <w:rFonts w:ascii="Arial" w:hAnsi="Arial" w:cs="Arial"/>
                <w:b/>
                <w:bCs/>
                <w:color w:val="000000"/>
                <w:kern w:val="0"/>
                <w:sz w:val="20"/>
                <w:szCs w:val="20"/>
              </w:rPr>
            </w:pPr>
          </w:p>
        </w:tc>
        <w:tc>
          <w:tcPr>
            <w:tcW w:w="252" w:type="pct"/>
            <w:vMerge/>
            <w:tcBorders>
              <w:top w:val="single" w:sz="4" w:space="0" w:color="auto"/>
              <w:left w:val="single" w:sz="4" w:space="0" w:color="auto"/>
              <w:bottom w:val="single" w:sz="4" w:space="0" w:color="auto"/>
              <w:right w:val="single" w:sz="4" w:space="0" w:color="auto"/>
            </w:tcBorders>
            <w:vAlign w:val="center"/>
            <w:hideMark/>
          </w:tcPr>
          <w:p w14:paraId="15463ECD" w14:textId="77777777" w:rsidR="00E35BE1" w:rsidRPr="00964F84" w:rsidRDefault="00E35BE1" w:rsidP="00887CEC">
            <w:pPr>
              <w:widowControl/>
              <w:jc w:val="left"/>
              <w:rPr>
                <w:rFonts w:ascii="Arial" w:hAnsi="Arial" w:cs="Arial"/>
                <w:b/>
                <w:bCs/>
                <w:color w:val="000000"/>
                <w:kern w:val="0"/>
                <w:sz w:val="20"/>
                <w:szCs w:val="20"/>
              </w:rPr>
            </w:pPr>
          </w:p>
        </w:tc>
        <w:tc>
          <w:tcPr>
            <w:tcW w:w="1015" w:type="pct"/>
            <w:vMerge/>
            <w:tcBorders>
              <w:top w:val="single" w:sz="4" w:space="0" w:color="auto"/>
              <w:left w:val="single" w:sz="4" w:space="0" w:color="auto"/>
              <w:bottom w:val="single" w:sz="4" w:space="0" w:color="auto"/>
              <w:right w:val="single" w:sz="4" w:space="0" w:color="auto"/>
            </w:tcBorders>
            <w:vAlign w:val="center"/>
            <w:hideMark/>
          </w:tcPr>
          <w:p w14:paraId="42E3EC07" w14:textId="77777777" w:rsidR="00E35BE1" w:rsidRPr="00964F84" w:rsidRDefault="00E35BE1" w:rsidP="00887CEC">
            <w:pPr>
              <w:widowControl/>
              <w:jc w:val="left"/>
              <w:rPr>
                <w:rFonts w:ascii="宋体" w:hAnsi="宋体" w:cs="宋体"/>
                <w:b/>
                <w:bCs/>
                <w:color w:val="000000"/>
                <w:kern w:val="0"/>
                <w:sz w:val="20"/>
                <w:szCs w:val="20"/>
              </w:rPr>
            </w:pPr>
          </w:p>
        </w:tc>
        <w:tc>
          <w:tcPr>
            <w:tcW w:w="240" w:type="pct"/>
            <w:vMerge/>
            <w:tcBorders>
              <w:top w:val="single" w:sz="4" w:space="0" w:color="auto"/>
              <w:left w:val="single" w:sz="4" w:space="0" w:color="auto"/>
              <w:bottom w:val="single" w:sz="4" w:space="0" w:color="auto"/>
              <w:right w:val="single" w:sz="4" w:space="0" w:color="auto"/>
            </w:tcBorders>
            <w:vAlign w:val="center"/>
            <w:hideMark/>
          </w:tcPr>
          <w:p w14:paraId="3CE2B32B" w14:textId="77777777" w:rsidR="00E35BE1" w:rsidRPr="00964F84" w:rsidRDefault="00E35BE1" w:rsidP="00887CEC">
            <w:pPr>
              <w:widowControl/>
              <w:jc w:val="left"/>
              <w:rPr>
                <w:rFonts w:ascii="宋体" w:hAnsi="宋体" w:cs="宋体"/>
                <w:b/>
                <w:bCs/>
                <w:color w:val="000000"/>
                <w:kern w:val="0"/>
                <w:sz w:val="20"/>
                <w:szCs w:val="20"/>
              </w:rPr>
            </w:pPr>
          </w:p>
        </w:tc>
        <w:tc>
          <w:tcPr>
            <w:tcW w:w="233" w:type="pct"/>
            <w:vMerge/>
            <w:tcBorders>
              <w:top w:val="single" w:sz="4" w:space="0" w:color="auto"/>
              <w:left w:val="single" w:sz="4" w:space="0" w:color="auto"/>
              <w:bottom w:val="single" w:sz="4" w:space="0" w:color="auto"/>
              <w:right w:val="single" w:sz="4" w:space="0" w:color="auto"/>
            </w:tcBorders>
            <w:vAlign w:val="center"/>
            <w:hideMark/>
          </w:tcPr>
          <w:p w14:paraId="60003E4E" w14:textId="77777777" w:rsidR="00E35BE1" w:rsidRPr="00964F84" w:rsidRDefault="00E35BE1" w:rsidP="00887CEC">
            <w:pPr>
              <w:widowControl/>
              <w:jc w:val="left"/>
              <w:rPr>
                <w:rFonts w:ascii="Arial" w:hAnsi="Arial" w:cs="Arial"/>
                <w:b/>
                <w:bCs/>
                <w:color w:val="000000"/>
                <w:kern w:val="0"/>
                <w:sz w:val="20"/>
                <w:szCs w:val="20"/>
              </w:rPr>
            </w:pPr>
          </w:p>
        </w:tc>
        <w:tc>
          <w:tcPr>
            <w:tcW w:w="159" w:type="pct"/>
            <w:tcBorders>
              <w:top w:val="nil"/>
              <w:left w:val="nil"/>
              <w:bottom w:val="nil"/>
              <w:right w:val="single" w:sz="4" w:space="0" w:color="auto"/>
            </w:tcBorders>
            <w:shd w:val="clear" w:color="auto" w:fill="auto"/>
            <w:vAlign w:val="center"/>
            <w:hideMark/>
          </w:tcPr>
          <w:p w14:paraId="04630D55" w14:textId="77777777" w:rsidR="00E35BE1" w:rsidRPr="00964F84" w:rsidRDefault="00E35BE1" w:rsidP="00887CEC">
            <w:pPr>
              <w:widowControl/>
              <w:jc w:val="left"/>
              <w:rPr>
                <w:rFonts w:ascii="宋体" w:hAnsi="宋体" w:cs="宋体"/>
                <w:b/>
                <w:bCs/>
                <w:color w:val="000000"/>
                <w:kern w:val="0"/>
                <w:sz w:val="20"/>
                <w:szCs w:val="20"/>
              </w:rPr>
            </w:pPr>
            <w:r w:rsidRPr="00964F84">
              <w:rPr>
                <w:rFonts w:ascii="宋体" w:hAnsi="宋体" w:cs="宋体" w:hint="eastAsia"/>
                <w:b/>
                <w:bCs/>
                <w:color w:val="000000"/>
                <w:kern w:val="0"/>
                <w:sz w:val="20"/>
                <w:szCs w:val="20"/>
              </w:rPr>
              <w:t>存在/发生</w:t>
            </w:r>
          </w:p>
        </w:tc>
        <w:tc>
          <w:tcPr>
            <w:tcW w:w="128" w:type="pct"/>
            <w:tcBorders>
              <w:top w:val="nil"/>
              <w:left w:val="nil"/>
              <w:bottom w:val="nil"/>
              <w:right w:val="single" w:sz="4" w:space="0" w:color="auto"/>
            </w:tcBorders>
            <w:shd w:val="clear" w:color="auto" w:fill="auto"/>
            <w:vAlign w:val="center"/>
            <w:hideMark/>
          </w:tcPr>
          <w:p w14:paraId="670324EF" w14:textId="77777777" w:rsidR="00E35BE1" w:rsidRPr="00964F84" w:rsidRDefault="00E35BE1" w:rsidP="00887CEC">
            <w:pPr>
              <w:widowControl/>
              <w:jc w:val="left"/>
              <w:rPr>
                <w:rFonts w:ascii="宋体" w:hAnsi="宋体" w:cs="宋体"/>
                <w:b/>
                <w:bCs/>
                <w:color w:val="000000"/>
                <w:kern w:val="0"/>
                <w:sz w:val="20"/>
                <w:szCs w:val="20"/>
              </w:rPr>
            </w:pPr>
            <w:r w:rsidRPr="00964F84">
              <w:rPr>
                <w:rFonts w:ascii="宋体" w:hAnsi="宋体" w:cs="宋体" w:hint="eastAsia"/>
                <w:b/>
                <w:bCs/>
                <w:color w:val="000000"/>
                <w:kern w:val="0"/>
                <w:sz w:val="20"/>
                <w:szCs w:val="20"/>
              </w:rPr>
              <w:t>完整性</w:t>
            </w:r>
          </w:p>
        </w:tc>
        <w:tc>
          <w:tcPr>
            <w:tcW w:w="128" w:type="pct"/>
            <w:tcBorders>
              <w:top w:val="nil"/>
              <w:left w:val="nil"/>
              <w:bottom w:val="nil"/>
              <w:right w:val="single" w:sz="4" w:space="0" w:color="auto"/>
            </w:tcBorders>
            <w:shd w:val="clear" w:color="auto" w:fill="auto"/>
            <w:vAlign w:val="center"/>
            <w:hideMark/>
          </w:tcPr>
          <w:p w14:paraId="7EACC15B" w14:textId="77777777" w:rsidR="00E35BE1" w:rsidRPr="00964F84" w:rsidRDefault="00E35BE1" w:rsidP="00887CEC">
            <w:pPr>
              <w:widowControl/>
              <w:jc w:val="left"/>
              <w:rPr>
                <w:rFonts w:ascii="Arial" w:hAnsi="Arial" w:cs="Arial"/>
                <w:b/>
                <w:bCs/>
                <w:color w:val="000000"/>
                <w:kern w:val="0"/>
                <w:sz w:val="20"/>
                <w:szCs w:val="20"/>
              </w:rPr>
            </w:pPr>
            <w:r w:rsidRPr="00964F84">
              <w:rPr>
                <w:rFonts w:ascii="宋体" w:hAnsi="宋体" w:cs="Arial" w:hint="eastAsia"/>
                <w:b/>
                <w:bCs/>
                <w:color w:val="000000"/>
                <w:kern w:val="0"/>
                <w:sz w:val="20"/>
                <w:szCs w:val="20"/>
              </w:rPr>
              <w:t>截止</w:t>
            </w:r>
          </w:p>
        </w:tc>
        <w:tc>
          <w:tcPr>
            <w:tcW w:w="172" w:type="pct"/>
            <w:tcBorders>
              <w:top w:val="nil"/>
              <w:left w:val="nil"/>
              <w:bottom w:val="nil"/>
              <w:right w:val="single" w:sz="4" w:space="0" w:color="auto"/>
            </w:tcBorders>
            <w:shd w:val="clear" w:color="auto" w:fill="auto"/>
            <w:vAlign w:val="center"/>
            <w:hideMark/>
          </w:tcPr>
          <w:p w14:paraId="4482CCC6" w14:textId="77777777" w:rsidR="00E35BE1" w:rsidRPr="00964F84" w:rsidRDefault="00E35BE1" w:rsidP="00887CEC">
            <w:pPr>
              <w:widowControl/>
              <w:jc w:val="left"/>
              <w:rPr>
                <w:rFonts w:ascii="Arial" w:hAnsi="Arial" w:cs="Arial"/>
                <w:b/>
                <w:bCs/>
                <w:color w:val="000000"/>
                <w:kern w:val="0"/>
                <w:sz w:val="20"/>
                <w:szCs w:val="20"/>
              </w:rPr>
            </w:pPr>
            <w:r w:rsidRPr="00964F84">
              <w:rPr>
                <w:rFonts w:ascii="宋体" w:hAnsi="宋体" w:cs="Arial" w:hint="eastAsia"/>
                <w:b/>
                <w:bCs/>
                <w:color w:val="000000"/>
                <w:kern w:val="0"/>
                <w:sz w:val="20"/>
                <w:szCs w:val="20"/>
              </w:rPr>
              <w:t>权利和义务</w:t>
            </w:r>
          </w:p>
        </w:tc>
        <w:tc>
          <w:tcPr>
            <w:tcW w:w="178" w:type="pct"/>
            <w:tcBorders>
              <w:top w:val="nil"/>
              <w:left w:val="nil"/>
              <w:bottom w:val="nil"/>
              <w:right w:val="single" w:sz="4" w:space="0" w:color="auto"/>
            </w:tcBorders>
            <w:shd w:val="clear" w:color="auto" w:fill="auto"/>
            <w:vAlign w:val="center"/>
            <w:hideMark/>
          </w:tcPr>
          <w:p w14:paraId="68F6A690" w14:textId="77777777" w:rsidR="00E35BE1" w:rsidRPr="00964F84" w:rsidRDefault="00E35BE1" w:rsidP="00887CEC">
            <w:pPr>
              <w:widowControl/>
              <w:jc w:val="left"/>
              <w:rPr>
                <w:rFonts w:ascii="宋体" w:hAnsi="宋体" w:cs="宋体"/>
                <w:b/>
                <w:bCs/>
                <w:color w:val="000000"/>
                <w:kern w:val="0"/>
                <w:sz w:val="20"/>
                <w:szCs w:val="20"/>
              </w:rPr>
            </w:pPr>
            <w:r w:rsidRPr="00964F84">
              <w:rPr>
                <w:rFonts w:ascii="宋体" w:hAnsi="宋体" w:cs="宋体" w:hint="eastAsia"/>
                <w:b/>
                <w:bCs/>
                <w:color w:val="000000"/>
                <w:kern w:val="0"/>
                <w:sz w:val="20"/>
                <w:szCs w:val="20"/>
              </w:rPr>
              <w:t>计价/准确性</w:t>
            </w:r>
          </w:p>
        </w:tc>
        <w:tc>
          <w:tcPr>
            <w:tcW w:w="172" w:type="pct"/>
            <w:tcBorders>
              <w:top w:val="nil"/>
              <w:left w:val="nil"/>
              <w:bottom w:val="nil"/>
              <w:right w:val="single" w:sz="4" w:space="0" w:color="auto"/>
            </w:tcBorders>
            <w:shd w:val="clear" w:color="auto" w:fill="auto"/>
            <w:vAlign w:val="center"/>
            <w:hideMark/>
          </w:tcPr>
          <w:p w14:paraId="5960CBF6" w14:textId="77777777" w:rsidR="00E35BE1" w:rsidRPr="00964F84" w:rsidRDefault="00E35BE1" w:rsidP="00887CEC">
            <w:pPr>
              <w:widowControl/>
              <w:jc w:val="left"/>
              <w:rPr>
                <w:rFonts w:ascii="宋体" w:hAnsi="宋体" w:cs="宋体"/>
                <w:b/>
                <w:bCs/>
                <w:color w:val="000000"/>
                <w:kern w:val="0"/>
                <w:sz w:val="20"/>
                <w:szCs w:val="20"/>
              </w:rPr>
            </w:pPr>
            <w:r w:rsidRPr="00964F84">
              <w:rPr>
                <w:rFonts w:ascii="宋体" w:hAnsi="宋体" w:cs="宋体" w:hint="eastAsia"/>
                <w:b/>
                <w:bCs/>
                <w:color w:val="000000"/>
                <w:kern w:val="0"/>
                <w:sz w:val="20"/>
                <w:szCs w:val="20"/>
              </w:rPr>
              <w:t>列报和披露</w:t>
            </w:r>
          </w:p>
        </w:tc>
        <w:tc>
          <w:tcPr>
            <w:tcW w:w="396" w:type="pct"/>
            <w:vMerge/>
            <w:tcBorders>
              <w:top w:val="single" w:sz="4" w:space="0" w:color="auto"/>
              <w:left w:val="single" w:sz="4" w:space="0" w:color="auto"/>
              <w:bottom w:val="single" w:sz="4" w:space="0" w:color="auto"/>
              <w:right w:val="single" w:sz="4" w:space="0" w:color="auto"/>
            </w:tcBorders>
            <w:vAlign w:val="center"/>
            <w:hideMark/>
          </w:tcPr>
          <w:p w14:paraId="717D7A8D" w14:textId="77777777" w:rsidR="00E35BE1" w:rsidRPr="00964F84" w:rsidRDefault="00E35BE1" w:rsidP="00887CEC">
            <w:pPr>
              <w:widowControl/>
              <w:jc w:val="left"/>
              <w:rPr>
                <w:rFonts w:ascii="Arial" w:hAnsi="Arial" w:cs="Arial"/>
                <w:b/>
                <w:bCs/>
                <w:color w:val="000000"/>
                <w:kern w:val="0"/>
                <w:sz w:val="20"/>
                <w:szCs w:val="20"/>
              </w:rPr>
            </w:pPr>
          </w:p>
        </w:tc>
        <w:tc>
          <w:tcPr>
            <w:tcW w:w="888" w:type="pct"/>
            <w:vMerge/>
            <w:tcBorders>
              <w:top w:val="single" w:sz="4" w:space="0" w:color="auto"/>
              <w:left w:val="single" w:sz="4" w:space="0" w:color="auto"/>
              <w:bottom w:val="single" w:sz="4" w:space="0" w:color="auto"/>
              <w:right w:val="single" w:sz="4" w:space="0" w:color="auto"/>
            </w:tcBorders>
            <w:vAlign w:val="center"/>
            <w:hideMark/>
          </w:tcPr>
          <w:p w14:paraId="75D3596C" w14:textId="77777777" w:rsidR="00E35BE1" w:rsidRPr="00964F84" w:rsidRDefault="00E35BE1" w:rsidP="00887CEC">
            <w:pPr>
              <w:widowControl/>
              <w:jc w:val="left"/>
              <w:rPr>
                <w:rFonts w:ascii="Arial" w:hAnsi="Arial" w:cs="Arial"/>
                <w:b/>
                <w:bCs/>
                <w:color w:val="000000"/>
                <w:kern w:val="0"/>
                <w:sz w:val="20"/>
                <w:szCs w:val="20"/>
              </w:rPr>
            </w:pPr>
          </w:p>
        </w:tc>
        <w:tc>
          <w:tcPr>
            <w:tcW w:w="184" w:type="pct"/>
            <w:vMerge/>
            <w:tcBorders>
              <w:top w:val="single" w:sz="4" w:space="0" w:color="auto"/>
              <w:left w:val="single" w:sz="4" w:space="0" w:color="auto"/>
              <w:bottom w:val="single" w:sz="4" w:space="0" w:color="auto"/>
              <w:right w:val="single" w:sz="4" w:space="0" w:color="auto"/>
            </w:tcBorders>
            <w:vAlign w:val="center"/>
            <w:hideMark/>
          </w:tcPr>
          <w:p w14:paraId="481A7B25" w14:textId="77777777" w:rsidR="00E35BE1" w:rsidRPr="00964F84" w:rsidRDefault="00E35BE1" w:rsidP="00887CEC">
            <w:pPr>
              <w:widowControl/>
              <w:jc w:val="left"/>
              <w:rPr>
                <w:rFonts w:ascii="宋体" w:hAnsi="宋体" w:cs="宋体"/>
                <w:b/>
                <w:bCs/>
                <w:color w:val="000000"/>
                <w:kern w:val="0"/>
                <w:sz w:val="20"/>
                <w:szCs w:val="20"/>
              </w:rPr>
            </w:pPr>
          </w:p>
        </w:tc>
        <w:tc>
          <w:tcPr>
            <w:tcW w:w="524" w:type="pct"/>
            <w:vMerge/>
            <w:tcBorders>
              <w:top w:val="single" w:sz="4" w:space="0" w:color="auto"/>
              <w:left w:val="single" w:sz="4" w:space="0" w:color="auto"/>
              <w:bottom w:val="single" w:sz="4" w:space="0" w:color="auto"/>
              <w:right w:val="single" w:sz="4" w:space="0" w:color="auto"/>
            </w:tcBorders>
            <w:vAlign w:val="center"/>
            <w:hideMark/>
          </w:tcPr>
          <w:p w14:paraId="3AF31E79" w14:textId="77777777" w:rsidR="00E35BE1" w:rsidRPr="00964F84" w:rsidRDefault="00E35BE1" w:rsidP="00887CEC">
            <w:pPr>
              <w:widowControl/>
              <w:jc w:val="left"/>
              <w:rPr>
                <w:rFonts w:ascii="宋体" w:hAnsi="宋体" w:cs="宋体"/>
                <w:b/>
                <w:bCs/>
                <w:color w:val="000000"/>
                <w:kern w:val="0"/>
                <w:sz w:val="20"/>
                <w:szCs w:val="20"/>
              </w:rPr>
            </w:pPr>
          </w:p>
        </w:tc>
      </w:tr>
      <w:tr w:rsidR="00E35BE1" w:rsidRPr="00964F84" w14:paraId="4351E2D3" w14:textId="77777777" w:rsidTr="00887CEC">
        <w:trPr>
          <w:trHeight w:val="2550"/>
        </w:trPr>
        <w:tc>
          <w:tcPr>
            <w:tcW w:w="159" w:type="pct"/>
            <w:tcBorders>
              <w:top w:val="nil"/>
              <w:left w:val="single" w:sz="4" w:space="0" w:color="auto"/>
              <w:bottom w:val="single" w:sz="4" w:space="0" w:color="auto"/>
              <w:right w:val="nil"/>
            </w:tcBorders>
            <w:shd w:val="clear" w:color="auto" w:fill="auto"/>
            <w:vAlign w:val="center"/>
            <w:hideMark/>
          </w:tcPr>
          <w:p w14:paraId="33C8E289" w14:textId="77777777" w:rsidR="00E35BE1" w:rsidRPr="00964F84" w:rsidRDefault="00E35BE1" w:rsidP="00887CEC">
            <w:pPr>
              <w:widowControl/>
              <w:jc w:val="center"/>
              <w:rPr>
                <w:rFonts w:ascii="Arial" w:hAnsi="Arial" w:cs="Arial"/>
                <w:color w:val="000000"/>
                <w:kern w:val="0"/>
                <w:sz w:val="20"/>
                <w:szCs w:val="20"/>
              </w:rPr>
            </w:pPr>
            <w:r w:rsidRPr="00964F84">
              <w:rPr>
                <w:rFonts w:ascii="Arial" w:hAnsi="Arial" w:cs="Arial"/>
                <w:color w:val="000000"/>
                <w:kern w:val="0"/>
                <w:sz w:val="20"/>
                <w:szCs w:val="20"/>
              </w:rPr>
              <w:t>1</w:t>
            </w:r>
          </w:p>
        </w:tc>
        <w:tc>
          <w:tcPr>
            <w:tcW w:w="172"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3CA77C95" w14:textId="77777777" w:rsidR="00E35BE1" w:rsidRPr="00964F84" w:rsidRDefault="00E35BE1" w:rsidP="00887CEC">
            <w:pPr>
              <w:widowControl/>
              <w:jc w:val="center"/>
              <w:rPr>
                <w:rFonts w:ascii="仿宋_GB2312" w:eastAsia="仿宋_GB2312" w:hAnsi="宋体" w:cs="宋体"/>
                <w:kern w:val="0"/>
                <w:sz w:val="20"/>
                <w:szCs w:val="20"/>
              </w:rPr>
            </w:pPr>
            <w:r w:rsidRPr="00964F84">
              <w:rPr>
                <w:rFonts w:ascii="仿宋_GB2312" w:eastAsia="仿宋_GB2312" w:hAnsi="宋体" w:cs="宋体" w:hint="eastAsia"/>
                <w:kern w:val="0"/>
                <w:sz w:val="20"/>
                <w:szCs w:val="20"/>
              </w:rPr>
              <w:t xml:space="preserve">　</w:t>
            </w:r>
          </w:p>
        </w:tc>
        <w:tc>
          <w:tcPr>
            <w:tcW w:w="252" w:type="pct"/>
            <w:tcBorders>
              <w:top w:val="single" w:sz="4" w:space="0" w:color="auto"/>
              <w:left w:val="nil"/>
              <w:bottom w:val="single" w:sz="4" w:space="0" w:color="auto"/>
              <w:right w:val="single" w:sz="4" w:space="0" w:color="auto"/>
            </w:tcBorders>
            <w:shd w:val="clear" w:color="auto" w:fill="auto"/>
            <w:vAlign w:val="center"/>
            <w:hideMark/>
          </w:tcPr>
          <w:p w14:paraId="00633FAB" w14:textId="77777777" w:rsidR="00E35BE1" w:rsidRPr="00964F84" w:rsidRDefault="00E35BE1" w:rsidP="00887CEC">
            <w:pPr>
              <w:widowControl/>
              <w:jc w:val="center"/>
              <w:rPr>
                <w:rFonts w:ascii="仿宋_GB2312" w:eastAsia="仿宋_GB2312" w:hAnsi="宋体" w:cs="宋体"/>
                <w:kern w:val="0"/>
                <w:sz w:val="20"/>
                <w:szCs w:val="20"/>
              </w:rPr>
            </w:pPr>
            <w:r w:rsidRPr="00964F84">
              <w:rPr>
                <w:rFonts w:ascii="仿宋_GB2312" w:eastAsia="仿宋_GB2312" w:hAnsi="宋体" w:cs="宋体" w:hint="eastAsia"/>
                <w:kern w:val="0"/>
                <w:sz w:val="20"/>
                <w:szCs w:val="20"/>
              </w:rPr>
              <w:t xml:space="preserve">　</w:t>
            </w:r>
          </w:p>
        </w:tc>
        <w:tc>
          <w:tcPr>
            <w:tcW w:w="1015" w:type="pct"/>
            <w:tcBorders>
              <w:top w:val="single" w:sz="4" w:space="0" w:color="auto"/>
              <w:left w:val="nil"/>
              <w:bottom w:val="single" w:sz="4" w:space="0" w:color="auto"/>
              <w:right w:val="single" w:sz="4" w:space="0" w:color="auto"/>
            </w:tcBorders>
            <w:shd w:val="clear" w:color="auto" w:fill="auto"/>
            <w:vAlign w:val="center"/>
            <w:hideMark/>
          </w:tcPr>
          <w:p w14:paraId="7A8E26EF" w14:textId="77777777" w:rsidR="00E35BE1" w:rsidRPr="00964F84" w:rsidRDefault="00E35BE1" w:rsidP="00887CEC">
            <w:pPr>
              <w:widowControl/>
              <w:jc w:val="left"/>
              <w:rPr>
                <w:rFonts w:ascii="仿宋_GB2312" w:eastAsia="仿宋_GB2312" w:hAnsi="宋体" w:cs="宋体"/>
                <w:kern w:val="0"/>
                <w:sz w:val="20"/>
                <w:szCs w:val="20"/>
              </w:rPr>
            </w:pPr>
            <w:r w:rsidRPr="00964F84">
              <w:rPr>
                <w:rFonts w:ascii="仿宋_GB2312" w:eastAsia="仿宋_GB2312" w:hAnsi="宋体" w:cs="宋体" w:hint="eastAsia"/>
                <w:kern w:val="0"/>
                <w:sz w:val="20"/>
                <w:szCs w:val="20"/>
              </w:rPr>
              <w:t xml:space="preserve">　</w:t>
            </w:r>
          </w:p>
        </w:tc>
        <w:tc>
          <w:tcPr>
            <w:tcW w:w="240" w:type="pct"/>
            <w:tcBorders>
              <w:top w:val="single" w:sz="4" w:space="0" w:color="auto"/>
              <w:left w:val="nil"/>
              <w:bottom w:val="single" w:sz="4" w:space="0" w:color="auto"/>
              <w:right w:val="single" w:sz="4" w:space="0" w:color="auto"/>
            </w:tcBorders>
            <w:shd w:val="clear" w:color="auto" w:fill="auto"/>
            <w:vAlign w:val="center"/>
            <w:hideMark/>
          </w:tcPr>
          <w:p w14:paraId="3A789849" w14:textId="77777777" w:rsidR="00E35BE1" w:rsidRPr="00964F84" w:rsidRDefault="00E35BE1" w:rsidP="00887CEC">
            <w:pPr>
              <w:widowControl/>
              <w:jc w:val="center"/>
              <w:rPr>
                <w:rFonts w:ascii="仿宋_GB2312" w:eastAsia="仿宋_GB2312" w:hAnsi="宋体" w:cs="宋体"/>
                <w:kern w:val="0"/>
                <w:sz w:val="20"/>
                <w:szCs w:val="20"/>
              </w:rPr>
            </w:pPr>
            <w:r w:rsidRPr="00964F84">
              <w:rPr>
                <w:rFonts w:ascii="仿宋_GB2312" w:eastAsia="仿宋_GB2312" w:hAnsi="宋体" w:cs="宋体" w:hint="eastAsia"/>
                <w:kern w:val="0"/>
                <w:sz w:val="20"/>
                <w:szCs w:val="20"/>
              </w:rPr>
              <w:t xml:space="preserve">　</w:t>
            </w:r>
          </w:p>
        </w:tc>
        <w:tc>
          <w:tcPr>
            <w:tcW w:w="233" w:type="pct"/>
            <w:tcBorders>
              <w:top w:val="single" w:sz="4" w:space="0" w:color="auto"/>
              <w:left w:val="nil"/>
              <w:bottom w:val="single" w:sz="4" w:space="0" w:color="auto"/>
              <w:right w:val="single" w:sz="4" w:space="0" w:color="auto"/>
            </w:tcBorders>
            <w:shd w:val="clear" w:color="auto" w:fill="auto"/>
            <w:vAlign w:val="center"/>
            <w:hideMark/>
          </w:tcPr>
          <w:p w14:paraId="3F76FB51" w14:textId="77777777" w:rsidR="00E35BE1" w:rsidRPr="00964F84" w:rsidRDefault="00E35BE1" w:rsidP="00887CEC">
            <w:pPr>
              <w:widowControl/>
              <w:jc w:val="center"/>
              <w:rPr>
                <w:rFonts w:ascii="仿宋_GB2312" w:eastAsia="仿宋_GB2312" w:hAnsi="宋体" w:cs="宋体"/>
                <w:kern w:val="0"/>
                <w:sz w:val="20"/>
                <w:szCs w:val="20"/>
              </w:rPr>
            </w:pPr>
            <w:r w:rsidRPr="00964F84">
              <w:rPr>
                <w:rFonts w:ascii="仿宋_GB2312" w:eastAsia="仿宋_GB2312" w:hAnsi="宋体" w:cs="宋体" w:hint="eastAsia"/>
                <w:kern w:val="0"/>
                <w:sz w:val="20"/>
                <w:szCs w:val="20"/>
              </w:rPr>
              <w:t xml:space="preserve">　</w:t>
            </w:r>
          </w:p>
        </w:tc>
        <w:tc>
          <w:tcPr>
            <w:tcW w:w="159" w:type="pct"/>
            <w:tcBorders>
              <w:top w:val="single" w:sz="4" w:space="0" w:color="auto"/>
              <w:left w:val="nil"/>
              <w:bottom w:val="single" w:sz="4" w:space="0" w:color="auto"/>
              <w:right w:val="single" w:sz="4" w:space="0" w:color="auto"/>
            </w:tcBorders>
            <w:shd w:val="clear" w:color="auto" w:fill="auto"/>
            <w:vAlign w:val="center"/>
            <w:hideMark/>
          </w:tcPr>
          <w:p w14:paraId="52942140" w14:textId="77777777" w:rsidR="00E35BE1" w:rsidRPr="00964F84" w:rsidRDefault="00E35BE1" w:rsidP="00887CEC">
            <w:pPr>
              <w:widowControl/>
              <w:jc w:val="left"/>
              <w:rPr>
                <w:kern w:val="0"/>
                <w:sz w:val="20"/>
                <w:szCs w:val="20"/>
              </w:rPr>
            </w:pPr>
            <w:r w:rsidRPr="00964F84">
              <w:rPr>
                <w:kern w:val="0"/>
                <w:sz w:val="20"/>
                <w:szCs w:val="20"/>
              </w:rPr>
              <w:t xml:space="preserve">　</w:t>
            </w:r>
          </w:p>
        </w:tc>
        <w:tc>
          <w:tcPr>
            <w:tcW w:w="128" w:type="pct"/>
            <w:tcBorders>
              <w:top w:val="single" w:sz="4" w:space="0" w:color="auto"/>
              <w:left w:val="nil"/>
              <w:bottom w:val="single" w:sz="4" w:space="0" w:color="auto"/>
              <w:right w:val="single" w:sz="4" w:space="0" w:color="auto"/>
            </w:tcBorders>
            <w:shd w:val="clear" w:color="auto" w:fill="auto"/>
            <w:vAlign w:val="center"/>
            <w:hideMark/>
          </w:tcPr>
          <w:p w14:paraId="17CC7163" w14:textId="77777777" w:rsidR="00E35BE1" w:rsidRPr="00964F84" w:rsidRDefault="00E35BE1" w:rsidP="00887CEC">
            <w:pPr>
              <w:widowControl/>
              <w:jc w:val="center"/>
              <w:rPr>
                <w:rFonts w:ascii="仿宋_GB2312" w:eastAsia="仿宋_GB2312" w:hAnsi="宋体" w:cs="宋体"/>
                <w:kern w:val="0"/>
                <w:sz w:val="20"/>
                <w:szCs w:val="20"/>
              </w:rPr>
            </w:pPr>
            <w:r w:rsidRPr="00964F84">
              <w:rPr>
                <w:rFonts w:ascii="仿宋_GB2312" w:eastAsia="仿宋_GB2312" w:hAnsi="宋体" w:cs="宋体" w:hint="eastAsia"/>
                <w:kern w:val="0"/>
                <w:sz w:val="20"/>
                <w:szCs w:val="20"/>
              </w:rPr>
              <w:t xml:space="preserve">　</w:t>
            </w:r>
          </w:p>
        </w:tc>
        <w:tc>
          <w:tcPr>
            <w:tcW w:w="128" w:type="pct"/>
            <w:tcBorders>
              <w:top w:val="single" w:sz="4" w:space="0" w:color="auto"/>
              <w:left w:val="nil"/>
              <w:bottom w:val="single" w:sz="4" w:space="0" w:color="auto"/>
              <w:right w:val="single" w:sz="4" w:space="0" w:color="auto"/>
            </w:tcBorders>
            <w:shd w:val="clear" w:color="auto" w:fill="auto"/>
            <w:vAlign w:val="center"/>
            <w:hideMark/>
          </w:tcPr>
          <w:p w14:paraId="1926B457" w14:textId="77777777" w:rsidR="00E35BE1" w:rsidRPr="00964F84" w:rsidRDefault="00E35BE1" w:rsidP="00887CEC">
            <w:pPr>
              <w:widowControl/>
              <w:jc w:val="left"/>
              <w:rPr>
                <w:kern w:val="0"/>
                <w:sz w:val="20"/>
                <w:szCs w:val="20"/>
              </w:rPr>
            </w:pPr>
            <w:r w:rsidRPr="00964F84">
              <w:rPr>
                <w:kern w:val="0"/>
                <w:sz w:val="20"/>
                <w:szCs w:val="20"/>
              </w:rPr>
              <w:t xml:space="preserve">　</w:t>
            </w:r>
          </w:p>
        </w:tc>
        <w:tc>
          <w:tcPr>
            <w:tcW w:w="172" w:type="pct"/>
            <w:tcBorders>
              <w:top w:val="single" w:sz="4" w:space="0" w:color="auto"/>
              <w:left w:val="nil"/>
              <w:bottom w:val="single" w:sz="4" w:space="0" w:color="auto"/>
              <w:right w:val="single" w:sz="4" w:space="0" w:color="auto"/>
            </w:tcBorders>
            <w:shd w:val="clear" w:color="auto" w:fill="auto"/>
            <w:vAlign w:val="center"/>
            <w:hideMark/>
          </w:tcPr>
          <w:p w14:paraId="7CE12B1E" w14:textId="77777777" w:rsidR="00E35BE1" w:rsidRPr="00964F84" w:rsidRDefault="00E35BE1" w:rsidP="00887CEC">
            <w:pPr>
              <w:widowControl/>
              <w:jc w:val="center"/>
              <w:rPr>
                <w:rFonts w:ascii="仿宋_GB2312" w:eastAsia="仿宋_GB2312" w:hAnsi="宋体" w:cs="宋体"/>
                <w:kern w:val="0"/>
                <w:sz w:val="20"/>
                <w:szCs w:val="20"/>
              </w:rPr>
            </w:pPr>
            <w:r w:rsidRPr="00964F84">
              <w:rPr>
                <w:rFonts w:ascii="仿宋_GB2312" w:eastAsia="仿宋_GB2312" w:hAnsi="宋体" w:cs="宋体" w:hint="eastAsia"/>
                <w:kern w:val="0"/>
                <w:sz w:val="20"/>
                <w:szCs w:val="20"/>
              </w:rPr>
              <w:t xml:space="preserve">　</w:t>
            </w:r>
          </w:p>
        </w:tc>
        <w:tc>
          <w:tcPr>
            <w:tcW w:w="178" w:type="pct"/>
            <w:tcBorders>
              <w:top w:val="single" w:sz="4" w:space="0" w:color="auto"/>
              <w:left w:val="nil"/>
              <w:bottom w:val="single" w:sz="4" w:space="0" w:color="auto"/>
              <w:right w:val="single" w:sz="4" w:space="0" w:color="auto"/>
            </w:tcBorders>
            <w:shd w:val="clear" w:color="auto" w:fill="auto"/>
            <w:vAlign w:val="center"/>
            <w:hideMark/>
          </w:tcPr>
          <w:p w14:paraId="654022F8" w14:textId="77777777" w:rsidR="00E35BE1" w:rsidRPr="00964F84" w:rsidRDefault="00E35BE1" w:rsidP="00887CEC">
            <w:pPr>
              <w:widowControl/>
              <w:jc w:val="center"/>
              <w:rPr>
                <w:rFonts w:ascii="仿宋_GB2312" w:eastAsia="仿宋_GB2312" w:hAnsi="宋体" w:cs="宋体"/>
                <w:kern w:val="0"/>
                <w:sz w:val="20"/>
                <w:szCs w:val="20"/>
              </w:rPr>
            </w:pPr>
            <w:r w:rsidRPr="00964F84">
              <w:rPr>
                <w:rFonts w:ascii="仿宋_GB2312" w:eastAsia="仿宋_GB2312" w:hAnsi="宋体" w:cs="宋体" w:hint="eastAsia"/>
                <w:kern w:val="0"/>
                <w:sz w:val="20"/>
                <w:szCs w:val="20"/>
              </w:rPr>
              <w:t xml:space="preserve">　</w:t>
            </w:r>
          </w:p>
        </w:tc>
        <w:tc>
          <w:tcPr>
            <w:tcW w:w="172" w:type="pct"/>
            <w:tcBorders>
              <w:top w:val="single" w:sz="4" w:space="0" w:color="auto"/>
              <w:left w:val="nil"/>
              <w:bottom w:val="single" w:sz="4" w:space="0" w:color="auto"/>
              <w:right w:val="single" w:sz="4" w:space="0" w:color="auto"/>
            </w:tcBorders>
            <w:shd w:val="clear" w:color="auto" w:fill="auto"/>
            <w:vAlign w:val="center"/>
            <w:hideMark/>
          </w:tcPr>
          <w:p w14:paraId="688A74B5" w14:textId="77777777" w:rsidR="00E35BE1" w:rsidRPr="00964F84" w:rsidRDefault="00E35BE1" w:rsidP="00887CEC">
            <w:pPr>
              <w:widowControl/>
              <w:jc w:val="left"/>
              <w:rPr>
                <w:kern w:val="0"/>
                <w:sz w:val="20"/>
                <w:szCs w:val="20"/>
              </w:rPr>
            </w:pPr>
            <w:r w:rsidRPr="00964F84">
              <w:rPr>
                <w:kern w:val="0"/>
                <w:sz w:val="20"/>
                <w:szCs w:val="20"/>
              </w:rPr>
              <w:t xml:space="preserve">　</w:t>
            </w:r>
          </w:p>
        </w:tc>
        <w:tc>
          <w:tcPr>
            <w:tcW w:w="396" w:type="pct"/>
            <w:tcBorders>
              <w:top w:val="single" w:sz="4" w:space="0" w:color="auto"/>
              <w:left w:val="nil"/>
              <w:bottom w:val="single" w:sz="4" w:space="0" w:color="auto"/>
              <w:right w:val="single" w:sz="4" w:space="0" w:color="auto"/>
            </w:tcBorders>
            <w:shd w:val="clear" w:color="auto" w:fill="auto"/>
            <w:vAlign w:val="center"/>
            <w:hideMark/>
          </w:tcPr>
          <w:p w14:paraId="22AC442F" w14:textId="77777777" w:rsidR="00E35BE1" w:rsidRPr="00964F84" w:rsidRDefault="00E35BE1" w:rsidP="00887CEC">
            <w:pPr>
              <w:widowControl/>
              <w:jc w:val="center"/>
              <w:rPr>
                <w:rFonts w:ascii="仿宋_GB2312" w:eastAsia="仿宋_GB2312" w:hAnsi="宋体" w:cs="宋体"/>
                <w:kern w:val="0"/>
                <w:sz w:val="20"/>
                <w:szCs w:val="20"/>
              </w:rPr>
            </w:pPr>
            <w:r w:rsidRPr="00964F84">
              <w:rPr>
                <w:rFonts w:ascii="仿宋_GB2312" w:eastAsia="仿宋_GB2312" w:hAnsi="宋体" w:cs="宋体" w:hint="eastAsia"/>
                <w:kern w:val="0"/>
                <w:sz w:val="20"/>
                <w:szCs w:val="20"/>
              </w:rPr>
              <w:t xml:space="preserve">　</w:t>
            </w:r>
          </w:p>
        </w:tc>
        <w:tc>
          <w:tcPr>
            <w:tcW w:w="888" w:type="pct"/>
            <w:tcBorders>
              <w:top w:val="single" w:sz="4" w:space="0" w:color="auto"/>
              <w:left w:val="nil"/>
              <w:bottom w:val="single" w:sz="4" w:space="0" w:color="auto"/>
              <w:right w:val="single" w:sz="4" w:space="0" w:color="auto"/>
            </w:tcBorders>
            <w:shd w:val="clear" w:color="auto" w:fill="auto"/>
            <w:vAlign w:val="center"/>
            <w:hideMark/>
          </w:tcPr>
          <w:p w14:paraId="45C07F4A" w14:textId="77777777" w:rsidR="00E35BE1" w:rsidRPr="00964F84" w:rsidRDefault="00E35BE1" w:rsidP="00887CEC">
            <w:pPr>
              <w:widowControl/>
              <w:jc w:val="left"/>
              <w:rPr>
                <w:rFonts w:ascii="仿宋_GB2312" w:eastAsia="仿宋_GB2312" w:hAnsi="宋体" w:cs="宋体"/>
                <w:kern w:val="0"/>
                <w:sz w:val="20"/>
                <w:szCs w:val="20"/>
              </w:rPr>
            </w:pPr>
            <w:r w:rsidRPr="00964F84">
              <w:rPr>
                <w:rFonts w:ascii="仿宋_GB2312" w:eastAsia="仿宋_GB2312" w:hAnsi="宋体" w:cs="宋体" w:hint="eastAsia"/>
                <w:kern w:val="0"/>
                <w:sz w:val="20"/>
                <w:szCs w:val="20"/>
              </w:rPr>
              <w:t xml:space="preserve">　</w:t>
            </w:r>
          </w:p>
        </w:tc>
        <w:tc>
          <w:tcPr>
            <w:tcW w:w="184" w:type="pct"/>
            <w:tcBorders>
              <w:top w:val="single" w:sz="4" w:space="0" w:color="auto"/>
              <w:left w:val="nil"/>
              <w:bottom w:val="single" w:sz="4" w:space="0" w:color="auto"/>
              <w:right w:val="single" w:sz="4" w:space="0" w:color="auto"/>
            </w:tcBorders>
            <w:shd w:val="clear" w:color="auto" w:fill="auto"/>
            <w:vAlign w:val="center"/>
            <w:hideMark/>
          </w:tcPr>
          <w:p w14:paraId="04E006EA" w14:textId="77777777" w:rsidR="00E35BE1" w:rsidRPr="00964F84" w:rsidRDefault="00E35BE1" w:rsidP="00887CEC">
            <w:pPr>
              <w:widowControl/>
              <w:jc w:val="center"/>
              <w:rPr>
                <w:rFonts w:ascii="仿宋_GB2312" w:eastAsia="仿宋_GB2312" w:hAnsi="宋体" w:cs="宋体"/>
                <w:kern w:val="0"/>
                <w:sz w:val="20"/>
                <w:szCs w:val="20"/>
              </w:rPr>
            </w:pPr>
            <w:r w:rsidRPr="00964F84">
              <w:rPr>
                <w:rFonts w:ascii="仿宋_GB2312" w:eastAsia="仿宋_GB2312" w:hAnsi="宋体" w:cs="宋体" w:hint="eastAsia"/>
                <w:kern w:val="0"/>
                <w:sz w:val="20"/>
                <w:szCs w:val="20"/>
              </w:rPr>
              <w:t xml:space="preserve">　</w:t>
            </w:r>
          </w:p>
        </w:tc>
        <w:tc>
          <w:tcPr>
            <w:tcW w:w="524" w:type="pct"/>
            <w:tcBorders>
              <w:top w:val="single" w:sz="4" w:space="0" w:color="auto"/>
              <w:left w:val="nil"/>
              <w:bottom w:val="single" w:sz="4" w:space="0" w:color="auto"/>
              <w:right w:val="single" w:sz="4" w:space="0" w:color="auto"/>
            </w:tcBorders>
            <w:shd w:val="clear" w:color="auto" w:fill="auto"/>
            <w:vAlign w:val="center"/>
            <w:hideMark/>
          </w:tcPr>
          <w:p w14:paraId="2175E7FF" w14:textId="77777777" w:rsidR="00E35BE1" w:rsidRPr="00964F84" w:rsidRDefault="00E35BE1" w:rsidP="00887CEC">
            <w:pPr>
              <w:widowControl/>
              <w:jc w:val="center"/>
              <w:rPr>
                <w:rFonts w:ascii="仿宋_GB2312" w:eastAsia="仿宋_GB2312" w:hAnsi="宋体" w:cs="宋体"/>
                <w:kern w:val="0"/>
                <w:sz w:val="20"/>
                <w:szCs w:val="20"/>
              </w:rPr>
            </w:pPr>
            <w:r w:rsidRPr="00964F84">
              <w:rPr>
                <w:rFonts w:ascii="仿宋_GB2312" w:eastAsia="仿宋_GB2312" w:hAnsi="宋体" w:cs="宋体" w:hint="eastAsia"/>
                <w:kern w:val="0"/>
                <w:sz w:val="20"/>
                <w:szCs w:val="20"/>
              </w:rPr>
              <w:t xml:space="preserve">　</w:t>
            </w:r>
          </w:p>
        </w:tc>
      </w:tr>
      <w:tr w:rsidR="00E35BE1" w:rsidRPr="00964F84" w14:paraId="415239B3" w14:textId="77777777" w:rsidTr="00887CEC">
        <w:trPr>
          <w:trHeight w:val="450"/>
        </w:trPr>
        <w:tc>
          <w:tcPr>
            <w:tcW w:w="159" w:type="pct"/>
            <w:tcBorders>
              <w:top w:val="nil"/>
              <w:left w:val="single" w:sz="4" w:space="0" w:color="auto"/>
              <w:bottom w:val="single" w:sz="4" w:space="0" w:color="auto"/>
              <w:right w:val="nil"/>
            </w:tcBorders>
            <w:shd w:val="clear" w:color="auto" w:fill="auto"/>
            <w:vAlign w:val="center"/>
            <w:hideMark/>
          </w:tcPr>
          <w:p w14:paraId="3777938B" w14:textId="77777777" w:rsidR="00E35BE1" w:rsidRPr="00964F84" w:rsidRDefault="00E35BE1" w:rsidP="00887CEC">
            <w:pPr>
              <w:widowControl/>
              <w:jc w:val="center"/>
              <w:rPr>
                <w:rFonts w:ascii="Arial" w:hAnsi="Arial" w:cs="Arial"/>
                <w:color w:val="000000"/>
                <w:kern w:val="0"/>
                <w:sz w:val="20"/>
                <w:szCs w:val="20"/>
              </w:rPr>
            </w:pPr>
            <w:r w:rsidRPr="00964F84">
              <w:rPr>
                <w:rFonts w:ascii="Arial" w:hAnsi="Arial" w:cs="Arial"/>
                <w:color w:val="000000"/>
                <w:kern w:val="0"/>
                <w:sz w:val="20"/>
                <w:szCs w:val="20"/>
              </w:rPr>
              <w:t>2</w:t>
            </w:r>
          </w:p>
        </w:tc>
        <w:tc>
          <w:tcPr>
            <w:tcW w:w="172" w:type="pct"/>
            <w:tcBorders>
              <w:top w:val="nil"/>
              <w:left w:val="single" w:sz="4" w:space="0" w:color="auto"/>
              <w:bottom w:val="single" w:sz="4" w:space="0" w:color="auto"/>
              <w:right w:val="single" w:sz="4" w:space="0" w:color="auto"/>
            </w:tcBorders>
            <w:shd w:val="clear" w:color="auto" w:fill="auto"/>
            <w:vAlign w:val="center"/>
            <w:hideMark/>
          </w:tcPr>
          <w:p w14:paraId="0163FBA4" w14:textId="77777777" w:rsidR="00E35BE1" w:rsidRPr="00964F84" w:rsidRDefault="00E35BE1" w:rsidP="00887CEC">
            <w:pPr>
              <w:widowControl/>
              <w:jc w:val="center"/>
              <w:rPr>
                <w:rFonts w:ascii="仿宋_GB2312" w:eastAsia="仿宋_GB2312" w:hAnsi="宋体" w:cs="宋体"/>
                <w:color w:val="000000"/>
                <w:kern w:val="0"/>
                <w:sz w:val="20"/>
                <w:szCs w:val="20"/>
              </w:rPr>
            </w:pPr>
            <w:r w:rsidRPr="00964F84">
              <w:rPr>
                <w:rFonts w:ascii="仿宋_GB2312" w:eastAsia="仿宋_GB2312" w:hAnsi="宋体" w:cs="宋体" w:hint="eastAsia"/>
                <w:color w:val="000000"/>
                <w:kern w:val="0"/>
                <w:sz w:val="20"/>
                <w:szCs w:val="20"/>
              </w:rPr>
              <w:t xml:space="preserve">　</w:t>
            </w:r>
          </w:p>
        </w:tc>
        <w:tc>
          <w:tcPr>
            <w:tcW w:w="252" w:type="pct"/>
            <w:tcBorders>
              <w:top w:val="nil"/>
              <w:left w:val="nil"/>
              <w:bottom w:val="single" w:sz="4" w:space="0" w:color="auto"/>
              <w:right w:val="single" w:sz="4" w:space="0" w:color="auto"/>
            </w:tcBorders>
            <w:shd w:val="clear" w:color="auto" w:fill="auto"/>
            <w:vAlign w:val="center"/>
            <w:hideMark/>
          </w:tcPr>
          <w:p w14:paraId="73B96245" w14:textId="77777777" w:rsidR="00E35BE1" w:rsidRPr="00964F84" w:rsidRDefault="00E35BE1" w:rsidP="00887CEC">
            <w:pPr>
              <w:widowControl/>
              <w:jc w:val="center"/>
              <w:rPr>
                <w:rFonts w:ascii="仿宋_GB2312" w:eastAsia="仿宋_GB2312" w:hAnsi="宋体" w:cs="宋体"/>
                <w:color w:val="000000"/>
                <w:kern w:val="0"/>
                <w:sz w:val="20"/>
                <w:szCs w:val="20"/>
              </w:rPr>
            </w:pPr>
            <w:r w:rsidRPr="00964F84">
              <w:rPr>
                <w:rFonts w:ascii="仿宋_GB2312" w:eastAsia="仿宋_GB2312" w:hAnsi="宋体" w:cs="宋体" w:hint="eastAsia"/>
                <w:color w:val="000000"/>
                <w:kern w:val="0"/>
                <w:sz w:val="20"/>
                <w:szCs w:val="20"/>
              </w:rPr>
              <w:t xml:space="preserve">　</w:t>
            </w:r>
          </w:p>
        </w:tc>
        <w:tc>
          <w:tcPr>
            <w:tcW w:w="1015" w:type="pct"/>
            <w:tcBorders>
              <w:top w:val="nil"/>
              <w:left w:val="nil"/>
              <w:bottom w:val="single" w:sz="4" w:space="0" w:color="auto"/>
              <w:right w:val="single" w:sz="4" w:space="0" w:color="auto"/>
            </w:tcBorders>
            <w:shd w:val="clear" w:color="auto" w:fill="auto"/>
            <w:vAlign w:val="center"/>
            <w:hideMark/>
          </w:tcPr>
          <w:p w14:paraId="29FBEAE7" w14:textId="77777777" w:rsidR="00E35BE1" w:rsidRPr="00964F84" w:rsidRDefault="00E35BE1" w:rsidP="00887CEC">
            <w:pPr>
              <w:widowControl/>
              <w:jc w:val="left"/>
              <w:rPr>
                <w:rFonts w:ascii="仿宋_GB2312" w:eastAsia="仿宋_GB2312" w:hAnsi="宋体" w:cs="宋体"/>
                <w:color w:val="000000"/>
                <w:kern w:val="0"/>
                <w:sz w:val="20"/>
                <w:szCs w:val="20"/>
              </w:rPr>
            </w:pPr>
            <w:r w:rsidRPr="00964F84">
              <w:rPr>
                <w:rFonts w:ascii="仿宋_GB2312" w:eastAsia="仿宋_GB2312" w:hAnsi="宋体" w:cs="宋体" w:hint="eastAsia"/>
                <w:color w:val="000000"/>
                <w:kern w:val="0"/>
                <w:sz w:val="20"/>
                <w:szCs w:val="20"/>
              </w:rPr>
              <w:t xml:space="preserve">　</w:t>
            </w:r>
          </w:p>
        </w:tc>
        <w:tc>
          <w:tcPr>
            <w:tcW w:w="240" w:type="pct"/>
            <w:tcBorders>
              <w:top w:val="nil"/>
              <w:left w:val="nil"/>
              <w:bottom w:val="single" w:sz="4" w:space="0" w:color="auto"/>
              <w:right w:val="single" w:sz="4" w:space="0" w:color="auto"/>
            </w:tcBorders>
            <w:shd w:val="clear" w:color="auto" w:fill="auto"/>
            <w:vAlign w:val="center"/>
            <w:hideMark/>
          </w:tcPr>
          <w:p w14:paraId="406F6C45" w14:textId="77777777" w:rsidR="00E35BE1" w:rsidRPr="00964F84" w:rsidRDefault="00E35BE1" w:rsidP="00887CEC">
            <w:pPr>
              <w:widowControl/>
              <w:jc w:val="center"/>
              <w:rPr>
                <w:rFonts w:ascii="仿宋_GB2312" w:eastAsia="仿宋_GB2312" w:hAnsi="宋体" w:cs="宋体"/>
                <w:color w:val="000000"/>
                <w:kern w:val="0"/>
                <w:sz w:val="20"/>
                <w:szCs w:val="20"/>
              </w:rPr>
            </w:pPr>
            <w:r w:rsidRPr="00964F84">
              <w:rPr>
                <w:rFonts w:ascii="仿宋_GB2312" w:eastAsia="仿宋_GB2312" w:hAnsi="宋体" w:cs="宋体" w:hint="eastAsia"/>
                <w:color w:val="000000"/>
                <w:kern w:val="0"/>
                <w:sz w:val="20"/>
                <w:szCs w:val="20"/>
              </w:rPr>
              <w:t xml:space="preserve">　</w:t>
            </w:r>
          </w:p>
        </w:tc>
        <w:tc>
          <w:tcPr>
            <w:tcW w:w="233" w:type="pct"/>
            <w:tcBorders>
              <w:top w:val="nil"/>
              <w:left w:val="nil"/>
              <w:bottom w:val="single" w:sz="4" w:space="0" w:color="auto"/>
              <w:right w:val="single" w:sz="4" w:space="0" w:color="auto"/>
            </w:tcBorders>
            <w:shd w:val="clear" w:color="auto" w:fill="auto"/>
            <w:vAlign w:val="center"/>
            <w:hideMark/>
          </w:tcPr>
          <w:p w14:paraId="0D99706E" w14:textId="77777777" w:rsidR="00E35BE1" w:rsidRPr="00964F84" w:rsidRDefault="00E35BE1" w:rsidP="00887CEC">
            <w:pPr>
              <w:widowControl/>
              <w:jc w:val="center"/>
              <w:rPr>
                <w:rFonts w:ascii="仿宋_GB2312" w:eastAsia="仿宋_GB2312" w:hAnsi="宋体" w:cs="宋体"/>
                <w:color w:val="000000"/>
                <w:kern w:val="0"/>
                <w:sz w:val="20"/>
                <w:szCs w:val="20"/>
              </w:rPr>
            </w:pPr>
            <w:r w:rsidRPr="00964F84">
              <w:rPr>
                <w:rFonts w:ascii="仿宋_GB2312" w:eastAsia="仿宋_GB2312" w:hAnsi="宋体" w:cs="宋体" w:hint="eastAsia"/>
                <w:color w:val="000000"/>
                <w:kern w:val="0"/>
                <w:sz w:val="20"/>
                <w:szCs w:val="20"/>
              </w:rPr>
              <w:t xml:space="preserve">　</w:t>
            </w:r>
          </w:p>
        </w:tc>
        <w:tc>
          <w:tcPr>
            <w:tcW w:w="159" w:type="pct"/>
            <w:tcBorders>
              <w:top w:val="nil"/>
              <w:left w:val="nil"/>
              <w:bottom w:val="single" w:sz="4" w:space="0" w:color="auto"/>
              <w:right w:val="single" w:sz="4" w:space="0" w:color="auto"/>
            </w:tcBorders>
            <w:shd w:val="clear" w:color="auto" w:fill="auto"/>
            <w:vAlign w:val="center"/>
            <w:hideMark/>
          </w:tcPr>
          <w:p w14:paraId="527AEBE0" w14:textId="77777777" w:rsidR="00E35BE1" w:rsidRPr="00964F84" w:rsidRDefault="00E35BE1" w:rsidP="00887CEC">
            <w:pPr>
              <w:widowControl/>
              <w:jc w:val="left"/>
              <w:rPr>
                <w:color w:val="000000"/>
                <w:kern w:val="0"/>
                <w:sz w:val="20"/>
                <w:szCs w:val="20"/>
              </w:rPr>
            </w:pPr>
            <w:r w:rsidRPr="00964F84">
              <w:rPr>
                <w:color w:val="000000"/>
                <w:kern w:val="0"/>
                <w:sz w:val="20"/>
                <w:szCs w:val="20"/>
              </w:rPr>
              <w:t xml:space="preserve">　</w:t>
            </w:r>
          </w:p>
        </w:tc>
        <w:tc>
          <w:tcPr>
            <w:tcW w:w="128" w:type="pct"/>
            <w:tcBorders>
              <w:top w:val="nil"/>
              <w:left w:val="nil"/>
              <w:bottom w:val="single" w:sz="4" w:space="0" w:color="auto"/>
              <w:right w:val="single" w:sz="4" w:space="0" w:color="auto"/>
            </w:tcBorders>
            <w:shd w:val="clear" w:color="auto" w:fill="auto"/>
            <w:vAlign w:val="center"/>
            <w:hideMark/>
          </w:tcPr>
          <w:p w14:paraId="50B7C7E4" w14:textId="77777777" w:rsidR="00E35BE1" w:rsidRPr="00964F84" w:rsidRDefault="00E35BE1" w:rsidP="00887CEC">
            <w:pPr>
              <w:widowControl/>
              <w:jc w:val="center"/>
              <w:rPr>
                <w:rFonts w:ascii="仿宋_GB2312" w:eastAsia="仿宋_GB2312" w:hAnsi="宋体" w:cs="宋体"/>
                <w:color w:val="000000"/>
                <w:kern w:val="0"/>
                <w:sz w:val="20"/>
                <w:szCs w:val="20"/>
              </w:rPr>
            </w:pPr>
            <w:r w:rsidRPr="00964F84">
              <w:rPr>
                <w:rFonts w:ascii="仿宋_GB2312" w:eastAsia="仿宋_GB2312" w:hAnsi="宋体" w:cs="宋体" w:hint="eastAsia"/>
                <w:color w:val="000000"/>
                <w:kern w:val="0"/>
                <w:sz w:val="20"/>
                <w:szCs w:val="20"/>
              </w:rPr>
              <w:t xml:space="preserve">　</w:t>
            </w:r>
          </w:p>
        </w:tc>
        <w:tc>
          <w:tcPr>
            <w:tcW w:w="128" w:type="pct"/>
            <w:tcBorders>
              <w:top w:val="nil"/>
              <w:left w:val="nil"/>
              <w:bottom w:val="single" w:sz="4" w:space="0" w:color="auto"/>
              <w:right w:val="single" w:sz="4" w:space="0" w:color="auto"/>
            </w:tcBorders>
            <w:shd w:val="clear" w:color="auto" w:fill="auto"/>
            <w:vAlign w:val="center"/>
            <w:hideMark/>
          </w:tcPr>
          <w:p w14:paraId="357C55AA" w14:textId="77777777" w:rsidR="00E35BE1" w:rsidRPr="00964F84" w:rsidRDefault="00E35BE1" w:rsidP="00887CEC">
            <w:pPr>
              <w:widowControl/>
              <w:jc w:val="left"/>
              <w:rPr>
                <w:color w:val="000000"/>
                <w:kern w:val="0"/>
                <w:sz w:val="20"/>
                <w:szCs w:val="20"/>
              </w:rPr>
            </w:pPr>
            <w:r w:rsidRPr="00964F84">
              <w:rPr>
                <w:color w:val="000000"/>
                <w:kern w:val="0"/>
                <w:sz w:val="20"/>
                <w:szCs w:val="20"/>
              </w:rPr>
              <w:t xml:space="preserve">　</w:t>
            </w:r>
          </w:p>
        </w:tc>
        <w:tc>
          <w:tcPr>
            <w:tcW w:w="172" w:type="pct"/>
            <w:tcBorders>
              <w:top w:val="nil"/>
              <w:left w:val="nil"/>
              <w:bottom w:val="single" w:sz="4" w:space="0" w:color="auto"/>
              <w:right w:val="single" w:sz="4" w:space="0" w:color="auto"/>
            </w:tcBorders>
            <w:shd w:val="clear" w:color="auto" w:fill="auto"/>
            <w:vAlign w:val="center"/>
            <w:hideMark/>
          </w:tcPr>
          <w:p w14:paraId="7DEF1A72" w14:textId="77777777" w:rsidR="00E35BE1" w:rsidRPr="00964F84" w:rsidRDefault="00E35BE1" w:rsidP="00887CEC">
            <w:pPr>
              <w:widowControl/>
              <w:jc w:val="center"/>
              <w:rPr>
                <w:rFonts w:ascii="仿宋_GB2312" w:eastAsia="仿宋_GB2312" w:hAnsi="宋体" w:cs="宋体"/>
                <w:color w:val="000000"/>
                <w:kern w:val="0"/>
                <w:sz w:val="20"/>
                <w:szCs w:val="20"/>
              </w:rPr>
            </w:pPr>
            <w:r w:rsidRPr="00964F84">
              <w:rPr>
                <w:rFonts w:ascii="仿宋_GB2312" w:eastAsia="仿宋_GB2312" w:hAnsi="宋体" w:cs="宋体" w:hint="eastAsia"/>
                <w:color w:val="000000"/>
                <w:kern w:val="0"/>
                <w:sz w:val="20"/>
                <w:szCs w:val="20"/>
              </w:rPr>
              <w:t xml:space="preserve">　</w:t>
            </w:r>
          </w:p>
        </w:tc>
        <w:tc>
          <w:tcPr>
            <w:tcW w:w="178" w:type="pct"/>
            <w:tcBorders>
              <w:top w:val="nil"/>
              <w:left w:val="nil"/>
              <w:bottom w:val="single" w:sz="4" w:space="0" w:color="auto"/>
              <w:right w:val="single" w:sz="4" w:space="0" w:color="auto"/>
            </w:tcBorders>
            <w:shd w:val="clear" w:color="auto" w:fill="auto"/>
            <w:vAlign w:val="center"/>
            <w:hideMark/>
          </w:tcPr>
          <w:p w14:paraId="58D67063" w14:textId="77777777" w:rsidR="00E35BE1" w:rsidRPr="00964F84" w:rsidRDefault="00E35BE1" w:rsidP="00887CEC">
            <w:pPr>
              <w:widowControl/>
              <w:jc w:val="center"/>
              <w:rPr>
                <w:rFonts w:ascii="仿宋_GB2312" w:eastAsia="仿宋_GB2312" w:hAnsi="宋体" w:cs="宋体"/>
                <w:color w:val="000000"/>
                <w:kern w:val="0"/>
                <w:sz w:val="20"/>
                <w:szCs w:val="20"/>
              </w:rPr>
            </w:pPr>
            <w:r w:rsidRPr="00964F84">
              <w:rPr>
                <w:rFonts w:ascii="仿宋_GB2312" w:eastAsia="仿宋_GB2312" w:hAnsi="宋体" w:cs="宋体" w:hint="eastAsia"/>
                <w:color w:val="000000"/>
                <w:kern w:val="0"/>
                <w:sz w:val="20"/>
                <w:szCs w:val="20"/>
              </w:rPr>
              <w:t xml:space="preserve">　</w:t>
            </w:r>
          </w:p>
        </w:tc>
        <w:tc>
          <w:tcPr>
            <w:tcW w:w="172" w:type="pct"/>
            <w:tcBorders>
              <w:top w:val="nil"/>
              <w:left w:val="nil"/>
              <w:bottom w:val="single" w:sz="4" w:space="0" w:color="auto"/>
              <w:right w:val="single" w:sz="4" w:space="0" w:color="auto"/>
            </w:tcBorders>
            <w:shd w:val="clear" w:color="auto" w:fill="auto"/>
            <w:vAlign w:val="center"/>
            <w:hideMark/>
          </w:tcPr>
          <w:p w14:paraId="35A2723D" w14:textId="77777777" w:rsidR="00E35BE1" w:rsidRPr="00964F84" w:rsidRDefault="00E35BE1" w:rsidP="00887CEC">
            <w:pPr>
              <w:widowControl/>
              <w:jc w:val="left"/>
              <w:rPr>
                <w:color w:val="000000"/>
                <w:kern w:val="0"/>
                <w:sz w:val="20"/>
                <w:szCs w:val="20"/>
              </w:rPr>
            </w:pPr>
            <w:r w:rsidRPr="00964F84">
              <w:rPr>
                <w:color w:val="000000"/>
                <w:kern w:val="0"/>
                <w:sz w:val="20"/>
                <w:szCs w:val="20"/>
              </w:rPr>
              <w:t xml:space="preserve">　</w:t>
            </w:r>
          </w:p>
        </w:tc>
        <w:tc>
          <w:tcPr>
            <w:tcW w:w="396" w:type="pct"/>
            <w:tcBorders>
              <w:top w:val="nil"/>
              <w:left w:val="nil"/>
              <w:bottom w:val="single" w:sz="4" w:space="0" w:color="auto"/>
              <w:right w:val="single" w:sz="4" w:space="0" w:color="auto"/>
            </w:tcBorders>
            <w:shd w:val="clear" w:color="auto" w:fill="auto"/>
            <w:vAlign w:val="center"/>
            <w:hideMark/>
          </w:tcPr>
          <w:p w14:paraId="340553B2" w14:textId="77777777" w:rsidR="00E35BE1" w:rsidRPr="00964F84" w:rsidRDefault="00E35BE1" w:rsidP="00887CEC">
            <w:pPr>
              <w:widowControl/>
              <w:jc w:val="center"/>
              <w:rPr>
                <w:rFonts w:ascii="仿宋_GB2312" w:eastAsia="仿宋_GB2312" w:hAnsi="宋体" w:cs="宋体"/>
                <w:color w:val="000000"/>
                <w:kern w:val="0"/>
                <w:sz w:val="20"/>
                <w:szCs w:val="20"/>
              </w:rPr>
            </w:pPr>
            <w:r w:rsidRPr="00964F84">
              <w:rPr>
                <w:rFonts w:ascii="仿宋_GB2312" w:eastAsia="仿宋_GB2312" w:hAnsi="宋体" w:cs="宋体" w:hint="eastAsia"/>
                <w:color w:val="000000"/>
                <w:kern w:val="0"/>
                <w:sz w:val="20"/>
                <w:szCs w:val="20"/>
              </w:rPr>
              <w:t xml:space="preserve">　</w:t>
            </w:r>
          </w:p>
        </w:tc>
        <w:tc>
          <w:tcPr>
            <w:tcW w:w="888" w:type="pct"/>
            <w:tcBorders>
              <w:top w:val="nil"/>
              <w:left w:val="nil"/>
              <w:bottom w:val="single" w:sz="4" w:space="0" w:color="auto"/>
              <w:right w:val="single" w:sz="4" w:space="0" w:color="auto"/>
            </w:tcBorders>
            <w:shd w:val="clear" w:color="auto" w:fill="auto"/>
            <w:vAlign w:val="center"/>
            <w:hideMark/>
          </w:tcPr>
          <w:p w14:paraId="4B689CB8" w14:textId="77777777" w:rsidR="00E35BE1" w:rsidRPr="00964F84" w:rsidRDefault="00E35BE1" w:rsidP="00887CEC">
            <w:pPr>
              <w:widowControl/>
              <w:jc w:val="left"/>
              <w:rPr>
                <w:rFonts w:ascii="仿宋_GB2312" w:eastAsia="仿宋_GB2312" w:hAnsi="宋体" w:cs="宋体"/>
                <w:color w:val="000000"/>
                <w:kern w:val="0"/>
                <w:sz w:val="20"/>
                <w:szCs w:val="20"/>
              </w:rPr>
            </w:pPr>
            <w:r w:rsidRPr="00964F84">
              <w:rPr>
                <w:rFonts w:ascii="仿宋_GB2312" w:eastAsia="仿宋_GB2312" w:hAnsi="宋体" w:cs="宋体" w:hint="eastAsia"/>
                <w:color w:val="000000"/>
                <w:kern w:val="0"/>
                <w:sz w:val="20"/>
                <w:szCs w:val="20"/>
              </w:rPr>
              <w:t xml:space="preserve">　</w:t>
            </w:r>
          </w:p>
        </w:tc>
        <w:tc>
          <w:tcPr>
            <w:tcW w:w="184" w:type="pct"/>
            <w:tcBorders>
              <w:top w:val="nil"/>
              <w:left w:val="nil"/>
              <w:bottom w:val="single" w:sz="4" w:space="0" w:color="auto"/>
              <w:right w:val="single" w:sz="4" w:space="0" w:color="auto"/>
            </w:tcBorders>
            <w:shd w:val="clear" w:color="auto" w:fill="auto"/>
            <w:vAlign w:val="center"/>
            <w:hideMark/>
          </w:tcPr>
          <w:p w14:paraId="07511C82" w14:textId="77777777" w:rsidR="00E35BE1" w:rsidRPr="00964F84" w:rsidRDefault="00E35BE1" w:rsidP="00887CEC">
            <w:pPr>
              <w:widowControl/>
              <w:jc w:val="center"/>
              <w:rPr>
                <w:rFonts w:ascii="仿宋_GB2312" w:eastAsia="仿宋_GB2312" w:hAnsi="宋体" w:cs="宋体"/>
                <w:color w:val="000000"/>
                <w:kern w:val="0"/>
                <w:sz w:val="20"/>
                <w:szCs w:val="20"/>
              </w:rPr>
            </w:pPr>
            <w:r w:rsidRPr="00964F84">
              <w:rPr>
                <w:rFonts w:ascii="仿宋_GB2312" w:eastAsia="仿宋_GB2312" w:hAnsi="宋体" w:cs="宋体" w:hint="eastAsia"/>
                <w:color w:val="000000"/>
                <w:kern w:val="0"/>
                <w:sz w:val="20"/>
                <w:szCs w:val="20"/>
              </w:rPr>
              <w:t xml:space="preserve">　</w:t>
            </w:r>
          </w:p>
        </w:tc>
        <w:tc>
          <w:tcPr>
            <w:tcW w:w="524" w:type="pct"/>
            <w:tcBorders>
              <w:top w:val="nil"/>
              <w:left w:val="nil"/>
              <w:bottom w:val="single" w:sz="4" w:space="0" w:color="auto"/>
              <w:right w:val="single" w:sz="4" w:space="0" w:color="auto"/>
            </w:tcBorders>
            <w:shd w:val="clear" w:color="auto" w:fill="auto"/>
            <w:vAlign w:val="center"/>
            <w:hideMark/>
          </w:tcPr>
          <w:p w14:paraId="4DBF5CA6" w14:textId="77777777" w:rsidR="00E35BE1" w:rsidRPr="00964F84" w:rsidRDefault="00E35BE1" w:rsidP="00887CEC">
            <w:pPr>
              <w:widowControl/>
              <w:jc w:val="center"/>
              <w:rPr>
                <w:rFonts w:ascii="仿宋_GB2312" w:eastAsia="仿宋_GB2312" w:hAnsi="宋体" w:cs="宋体"/>
                <w:color w:val="000000"/>
                <w:kern w:val="0"/>
                <w:sz w:val="20"/>
                <w:szCs w:val="20"/>
              </w:rPr>
            </w:pPr>
            <w:r w:rsidRPr="00964F84">
              <w:rPr>
                <w:rFonts w:ascii="仿宋_GB2312" w:eastAsia="仿宋_GB2312" w:hAnsi="宋体" w:cs="宋体" w:hint="eastAsia"/>
                <w:color w:val="000000"/>
                <w:kern w:val="0"/>
                <w:sz w:val="20"/>
                <w:szCs w:val="20"/>
              </w:rPr>
              <w:t xml:space="preserve">　</w:t>
            </w:r>
          </w:p>
        </w:tc>
      </w:tr>
    </w:tbl>
    <w:p w14:paraId="0A7C695D" w14:textId="77777777" w:rsidR="00CB5EF6" w:rsidRPr="00EB6737" w:rsidRDefault="00CB5EF6" w:rsidP="00BF10AD">
      <w:pPr>
        <w:autoSpaceDE w:val="0"/>
        <w:autoSpaceDN w:val="0"/>
        <w:adjustRightInd w:val="0"/>
        <w:spacing w:line="360" w:lineRule="auto"/>
        <w:jc w:val="left"/>
        <w:rPr>
          <w:rFonts w:ascii="仿宋_GB2312" w:eastAsia="仿宋_GB2312" w:hint="eastAsia"/>
        </w:rPr>
      </w:pPr>
    </w:p>
    <w:sectPr w:rsidR="00CB5EF6" w:rsidRPr="00EB6737" w:rsidSect="006C62B1">
      <w:headerReference w:type="default" r:id="rId9"/>
      <w:footerReference w:type="default" r:id="rId10"/>
      <w:pgSz w:w="16838" w:h="11906" w:orient="landscape"/>
      <w:pgMar w:top="1588" w:right="1134" w:bottom="1134" w:left="113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462C39" w14:textId="77777777" w:rsidR="00ED6DB4" w:rsidRDefault="00ED6DB4" w:rsidP="00F77923">
      <w:r>
        <w:separator/>
      </w:r>
    </w:p>
  </w:endnote>
  <w:endnote w:type="continuationSeparator" w:id="0">
    <w:p w14:paraId="359B06C5" w14:textId="77777777" w:rsidR="00ED6DB4" w:rsidRDefault="00ED6DB4" w:rsidP="00F779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宋体">
    <w:altName w:val="SimSun"/>
    <w:panose1 w:val="02010600030101010101"/>
    <w:charset w:val="86"/>
    <w:family w:val="auto"/>
    <w:pitch w:val="variable"/>
    <w:sig w:usb0="00000003" w:usb1="288F0000" w:usb2="00000016" w:usb3="00000000" w:csb0="00040001"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PMingLiU">
    <w:altName w:val="新細明體"/>
    <w:panose1 w:val="02010601000101010101"/>
    <w:charset w:val="88"/>
    <w:family w:val="auto"/>
    <w:pitch w:val="variable"/>
    <w:sig w:usb0="00000001" w:usb1="08080000" w:usb2="00000010" w:usb3="00000000" w:csb0="00100000" w:csb1="00000000"/>
  </w:font>
  <w:font w:name="MingLiU">
    <w:altName w:val="細明體"/>
    <w:panose1 w:val="02010609000101010101"/>
    <w:charset w:val="88"/>
    <w:family w:val="modern"/>
    <w:pitch w:val="fixed"/>
    <w:sig w:usb0="00000001" w:usb1="08080000" w:usb2="00000010" w:usb3="00000000" w:csb0="00100000" w:csb1="00000000"/>
  </w:font>
  <w:font w:name="新宋体">
    <w:panose1 w:val="02010609030101010101"/>
    <w:charset w:val="86"/>
    <w:family w:val="modern"/>
    <w:pitch w:val="fixed"/>
    <w:sig w:usb0="00000283" w:usb1="288F0000" w:usb2="00000016" w:usb3="00000000" w:csb0="00040001" w:csb1="00000000"/>
  </w:font>
  <w:font w:name="??">
    <w:altName w:val="Times New Roman"/>
    <w:panose1 w:val="00000000000000000000"/>
    <w:charset w:val="00"/>
    <w:family w:val="roman"/>
    <w:notTrueType/>
    <w:pitch w:val="default"/>
    <w:sig w:usb0="00000003" w:usb1="00000000" w:usb2="00000000" w:usb3="00000000" w:csb0="00000001" w:csb1="00000000"/>
  </w:font>
  <w:font w:name="Univers">
    <w:altName w:val="Arial"/>
    <w:panose1 w:val="00000000000000000000"/>
    <w:charset w:val="00"/>
    <w:family w:val="swiss"/>
    <w:notTrueType/>
    <w:pitch w:val="variable"/>
    <w:sig w:usb0="00000003" w:usb1="00000000" w:usb2="00000000" w:usb3="00000000" w:csb0="00000001" w:csb1="00000000"/>
  </w:font>
  <w:font w:name="FZKai-Z03">
    <w:altName w:val="Arial Unicode MS"/>
    <w:panose1 w:val="00000000000000000000"/>
    <w:charset w:val="88"/>
    <w:family w:val="script"/>
    <w:notTrueType/>
    <w:pitch w:val="fixed"/>
    <w:sig w:usb0="00000001" w:usb1="08080000" w:usb2="00000010" w:usb3="00000000" w:csb0="00100000" w:csb1="00000000"/>
  </w:font>
  <w:font w:name="Tahoma">
    <w:panose1 w:val="020B0604030504040204"/>
    <w:charset w:val="00"/>
    <w:family w:val="swiss"/>
    <w:pitch w:val="variable"/>
    <w:sig w:usb0="E1002EFF" w:usb1="C000605B" w:usb2="00000029" w:usb3="00000000" w:csb0="000101FF" w:csb1="00000000"/>
  </w:font>
  <w:font w:name="仿宋_GB2312">
    <w:panose1 w:val="02010609030101010101"/>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DBCD9E" w14:textId="77777777" w:rsidR="00FD6BB4" w:rsidRPr="0027446B" w:rsidRDefault="003B688C" w:rsidP="001602EE">
    <w:pPr>
      <w:pStyle w:val="a5"/>
      <w:tabs>
        <w:tab w:val="center" w:pos="4500"/>
      </w:tabs>
      <w:spacing w:before="120"/>
      <w:jc w:val="center"/>
      <w:rPr>
        <w:sz w:val="21"/>
        <w:szCs w:val="21"/>
      </w:rPr>
    </w:pPr>
    <w:r w:rsidRPr="0027446B">
      <w:rPr>
        <w:rStyle w:val="ad"/>
        <w:sz w:val="21"/>
        <w:szCs w:val="21"/>
      </w:rPr>
      <w:fldChar w:fldCharType="begin"/>
    </w:r>
    <w:r w:rsidR="00FD6BB4" w:rsidRPr="0027446B">
      <w:rPr>
        <w:rStyle w:val="ad"/>
        <w:sz w:val="21"/>
        <w:szCs w:val="21"/>
      </w:rPr>
      <w:instrText xml:space="preserve"> PAGE </w:instrText>
    </w:r>
    <w:r w:rsidRPr="0027446B">
      <w:rPr>
        <w:rStyle w:val="ad"/>
        <w:sz w:val="21"/>
        <w:szCs w:val="21"/>
      </w:rPr>
      <w:fldChar w:fldCharType="separate"/>
    </w:r>
    <w:r w:rsidR="001424B9">
      <w:rPr>
        <w:rStyle w:val="ad"/>
        <w:noProof/>
        <w:sz w:val="21"/>
        <w:szCs w:val="21"/>
      </w:rPr>
      <w:t>1</w:t>
    </w:r>
    <w:r w:rsidRPr="0027446B">
      <w:rPr>
        <w:rStyle w:val="ad"/>
        <w:sz w:val="21"/>
        <w:szCs w:val="21"/>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39921A" w14:textId="77777777" w:rsidR="00FD6BB4" w:rsidRPr="000B6CAA" w:rsidRDefault="003B688C" w:rsidP="006C62B1">
    <w:pPr>
      <w:pStyle w:val="a5"/>
      <w:tabs>
        <w:tab w:val="center" w:pos="4500"/>
      </w:tabs>
      <w:jc w:val="center"/>
      <w:rPr>
        <w:sz w:val="21"/>
        <w:szCs w:val="21"/>
      </w:rPr>
    </w:pPr>
    <w:r w:rsidRPr="000B6CAA">
      <w:rPr>
        <w:rStyle w:val="ad"/>
        <w:sz w:val="21"/>
        <w:szCs w:val="21"/>
      </w:rPr>
      <w:fldChar w:fldCharType="begin"/>
    </w:r>
    <w:r w:rsidR="00FD6BB4" w:rsidRPr="000B6CAA">
      <w:rPr>
        <w:rStyle w:val="ad"/>
        <w:sz w:val="21"/>
        <w:szCs w:val="21"/>
      </w:rPr>
      <w:instrText xml:space="preserve"> PAGE </w:instrText>
    </w:r>
    <w:r w:rsidRPr="000B6CAA">
      <w:rPr>
        <w:rStyle w:val="ad"/>
        <w:sz w:val="21"/>
        <w:szCs w:val="21"/>
      </w:rPr>
      <w:fldChar w:fldCharType="separate"/>
    </w:r>
    <w:r w:rsidR="001424B9">
      <w:rPr>
        <w:rStyle w:val="ad"/>
        <w:noProof/>
        <w:sz w:val="21"/>
        <w:szCs w:val="21"/>
      </w:rPr>
      <w:t>5</w:t>
    </w:r>
    <w:r w:rsidRPr="000B6CAA">
      <w:rPr>
        <w:rStyle w:val="ad"/>
        <w:sz w:val="21"/>
        <w:szCs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DFAF6D" w14:textId="77777777" w:rsidR="00ED6DB4" w:rsidRDefault="00ED6DB4" w:rsidP="00F77923">
      <w:r>
        <w:separator/>
      </w:r>
    </w:p>
  </w:footnote>
  <w:footnote w:type="continuationSeparator" w:id="0">
    <w:p w14:paraId="7DC0EF2F" w14:textId="77777777" w:rsidR="00ED6DB4" w:rsidRDefault="00ED6DB4" w:rsidP="00F779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83562A" w14:textId="77777777" w:rsidR="00FD6BB4" w:rsidRPr="00A3418B" w:rsidRDefault="00FD6BB4" w:rsidP="00EB6737">
    <w:pPr>
      <w:pStyle w:val="a4"/>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E20919"/>
    <w:multiLevelType w:val="hybridMultilevel"/>
    <w:tmpl w:val="8B0CE998"/>
    <w:lvl w:ilvl="0" w:tplc="0409000F">
      <w:start w:val="1"/>
      <w:numFmt w:val="decimal"/>
      <w:lvlText w:val="%1."/>
      <w:lvlJc w:val="left"/>
      <w:pPr>
        <w:ind w:left="720" w:hanging="360"/>
      </w:pPr>
      <w:rPr>
        <w:rFonts w:cs="Times New Roman"/>
      </w:rPr>
    </w:lvl>
    <w:lvl w:ilvl="1" w:tplc="0409000F">
      <w:start w:val="1"/>
      <w:numFmt w:val="decimal"/>
      <w:lvlText w:val="%2."/>
      <w:lvlJc w:val="left"/>
      <w:pPr>
        <w:ind w:left="360" w:hanging="360"/>
      </w:pPr>
      <w:rPr>
        <w:rFonts w:cs="Times New Roman"/>
      </w:rPr>
    </w:lvl>
    <w:lvl w:ilvl="2" w:tplc="0409001B">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 w15:restartNumberingAfterBreak="0">
    <w:nsid w:val="0D6A5AFE"/>
    <w:multiLevelType w:val="hybridMultilevel"/>
    <w:tmpl w:val="3A74C75A"/>
    <w:lvl w:ilvl="0" w:tplc="8AA8F1BA">
      <w:start w:val="1"/>
      <w:numFmt w:val="decimal"/>
      <w:lvlText w:val="%1."/>
      <w:lvlJc w:val="left"/>
      <w:pPr>
        <w:tabs>
          <w:tab w:val="num" w:pos="936"/>
        </w:tabs>
        <w:ind w:left="936" w:hanging="432"/>
      </w:pPr>
      <w:rPr>
        <w:rFonts w:cs="Times New Roman" w:hint="eastAsia"/>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 w15:restartNumberingAfterBreak="0">
    <w:nsid w:val="13456382"/>
    <w:multiLevelType w:val="hybridMultilevel"/>
    <w:tmpl w:val="89CAB0B6"/>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 w15:restartNumberingAfterBreak="0">
    <w:nsid w:val="14292190"/>
    <w:multiLevelType w:val="hybridMultilevel"/>
    <w:tmpl w:val="B656980A"/>
    <w:lvl w:ilvl="0" w:tplc="30602F76">
      <w:start w:val="1"/>
      <w:numFmt w:val="decimal"/>
      <w:lvlText w:val="%1."/>
      <w:lvlJc w:val="left"/>
      <w:pPr>
        <w:tabs>
          <w:tab w:val="num" w:pos="936"/>
        </w:tabs>
        <w:ind w:left="936" w:hanging="432"/>
      </w:pPr>
      <w:rPr>
        <w:rFonts w:cs="Times New Roman" w:hint="eastAsia"/>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4" w15:restartNumberingAfterBreak="0">
    <w:nsid w:val="14966872"/>
    <w:multiLevelType w:val="hybridMultilevel"/>
    <w:tmpl w:val="6DA84004"/>
    <w:lvl w:ilvl="0" w:tplc="04090001">
      <w:start w:val="1"/>
      <w:numFmt w:val="bullet"/>
      <w:lvlText w:val=""/>
      <w:lvlJc w:val="left"/>
      <w:pPr>
        <w:ind w:left="1436" w:hanging="360"/>
      </w:pPr>
      <w:rPr>
        <w:rFonts w:ascii="Symbol" w:hAnsi="Symbol" w:hint="default"/>
      </w:rPr>
    </w:lvl>
    <w:lvl w:ilvl="1" w:tplc="04090003" w:tentative="1">
      <w:start w:val="1"/>
      <w:numFmt w:val="bullet"/>
      <w:lvlText w:val="o"/>
      <w:lvlJc w:val="left"/>
      <w:pPr>
        <w:ind w:left="2156" w:hanging="360"/>
      </w:pPr>
      <w:rPr>
        <w:rFonts w:ascii="Courier New" w:hAnsi="Courier New" w:hint="default"/>
      </w:rPr>
    </w:lvl>
    <w:lvl w:ilvl="2" w:tplc="04090005" w:tentative="1">
      <w:start w:val="1"/>
      <w:numFmt w:val="bullet"/>
      <w:lvlText w:val=""/>
      <w:lvlJc w:val="left"/>
      <w:pPr>
        <w:ind w:left="2876" w:hanging="360"/>
      </w:pPr>
      <w:rPr>
        <w:rFonts w:ascii="Wingdings" w:hAnsi="Wingdings" w:hint="default"/>
      </w:rPr>
    </w:lvl>
    <w:lvl w:ilvl="3" w:tplc="04090001" w:tentative="1">
      <w:start w:val="1"/>
      <w:numFmt w:val="bullet"/>
      <w:lvlText w:val=""/>
      <w:lvlJc w:val="left"/>
      <w:pPr>
        <w:ind w:left="3596" w:hanging="360"/>
      </w:pPr>
      <w:rPr>
        <w:rFonts w:ascii="Symbol" w:hAnsi="Symbol" w:hint="default"/>
      </w:rPr>
    </w:lvl>
    <w:lvl w:ilvl="4" w:tplc="04090003" w:tentative="1">
      <w:start w:val="1"/>
      <w:numFmt w:val="bullet"/>
      <w:lvlText w:val="o"/>
      <w:lvlJc w:val="left"/>
      <w:pPr>
        <w:ind w:left="4316" w:hanging="360"/>
      </w:pPr>
      <w:rPr>
        <w:rFonts w:ascii="Courier New" w:hAnsi="Courier New" w:hint="default"/>
      </w:rPr>
    </w:lvl>
    <w:lvl w:ilvl="5" w:tplc="04090005" w:tentative="1">
      <w:start w:val="1"/>
      <w:numFmt w:val="bullet"/>
      <w:lvlText w:val=""/>
      <w:lvlJc w:val="left"/>
      <w:pPr>
        <w:ind w:left="5036" w:hanging="360"/>
      </w:pPr>
      <w:rPr>
        <w:rFonts w:ascii="Wingdings" w:hAnsi="Wingdings" w:hint="default"/>
      </w:rPr>
    </w:lvl>
    <w:lvl w:ilvl="6" w:tplc="04090001" w:tentative="1">
      <w:start w:val="1"/>
      <w:numFmt w:val="bullet"/>
      <w:lvlText w:val=""/>
      <w:lvlJc w:val="left"/>
      <w:pPr>
        <w:ind w:left="5756" w:hanging="360"/>
      </w:pPr>
      <w:rPr>
        <w:rFonts w:ascii="Symbol" w:hAnsi="Symbol" w:hint="default"/>
      </w:rPr>
    </w:lvl>
    <w:lvl w:ilvl="7" w:tplc="04090003" w:tentative="1">
      <w:start w:val="1"/>
      <w:numFmt w:val="bullet"/>
      <w:lvlText w:val="o"/>
      <w:lvlJc w:val="left"/>
      <w:pPr>
        <w:ind w:left="6476" w:hanging="360"/>
      </w:pPr>
      <w:rPr>
        <w:rFonts w:ascii="Courier New" w:hAnsi="Courier New" w:hint="default"/>
      </w:rPr>
    </w:lvl>
    <w:lvl w:ilvl="8" w:tplc="04090005" w:tentative="1">
      <w:start w:val="1"/>
      <w:numFmt w:val="bullet"/>
      <w:lvlText w:val=""/>
      <w:lvlJc w:val="left"/>
      <w:pPr>
        <w:ind w:left="7196" w:hanging="360"/>
      </w:pPr>
      <w:rPr>
        <w:rFonts w:ascii="Wingdings" w:hAnsi="Wingdings" w:hint="default"/>
      </w:rPr>
    </w:lvl>
  </w:abstractNum>
  <w:abstractNum w:abstractNumId="5" w15:restartNumberingAfterBreak="0">
    <w:nsid w:val="19E943C2"/>
    <w:multiLevelType w:val="hybridMultilevel"/>
    <w:tmpl w:val="74647F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B437EC6"/>
    <w:multiLevelType w:val="hybridMultilevel"/>
    <w:tmpl w:val="BD6EB32C"/>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7" w15:restartNumberingAfterBreak="0">
    <w:nsid w:val="230A7A74"/>
    <w:multiLevelType w:val="hybridMultilevel"/>
    <w:tmpl w:val="59B0449A"/>
    <w:lvl w:ilvl="0" w:tplc="BD04DAFE">
      <w:start w:val="1"/>
      <w:numFmt w:val="japaneseCounting"/>
      <w:lvlText w:val="%1、"/>
      <w:lvlJc w:val="left"/>
      <w:pPr>
        <w:ind w:left="1080" w:hanging="720"/>
      </w:pPr>
      <w:rPr>
        <w:rFonts w:cs="Times New Roman" w:hint="default"/>
      </w:rPr>
    </w:lvl>
    <w:lvl w:ilvl="1" w:tplc="29CCC5A0">
      <w:start w:val="1"/>
      <w:numFmt w:val="decimal"/>
      <w:lvlText w:val="%2."/>
      <w:lvlJc w:val="left"/>
      <w:pPr>
        <w:ind w:left="1440" w:hanging="360"/>
      </w:pPr>
      <w:rPr>
        <w:rFonts w:cs="Times New Roman" w:hint="default"/>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 w15:restartNumberingAfterBreak="0">
    <w:nsid w:val="262E7EA4"/>
    <w:multiLevelType w:val="hybridMultilevel"/>
    <w:tmpl w:val="4FAABD5C"/>
    <w:lvl w:ilvl="0" w:tplc="5862131A">
      <w:start w:val="1"/>
      <w:numFmt w:val="decimal"/>
      <w:lvlText w:val="%1."/>
      <w:lvlJc w:val="left"/>
      <w:pPr>
        <w:tabs>
          <w:tab w:val="num" w:pos="936"/>
        </w:tabs>
        <w:ind w:left="936" w:hanging="432"/>
      </w:pPr>
      <w:rPr>
        <w:rFonts w:cs="Times New Roman" w:hint="eastAsia"/>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9" w15:restartNumberingAfterBreak="0">
    <w:nsid w:val="2F7268F5"/>
    <w:multiLevelType w:val="hybridMultilevel"/>
    <w:tmpl w:val="78BE9138"/>
    <w:lvl w:ilvl="0" w:tplc="9FCCE4DC">
      <w:start w:val="1"/>
      <w:numFmt w:val="decimal"/>
      <w:lvlText w:val="%1."/>
      <w:lvlJc w:val="left"/>
      <w:pPr>
        <w:tabs>
          <w:tab w:val="num" w:pos="936"/>
        </w:tabs>
        <w:ind w:left="936" w:hanging="432"/>
      </w:pPr>
      <w:rPr>
        <w:rFonts w:cs="Times New Roman" w:hint="eastAsia"/>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0" w15:restartNumberingAfterBreak="0">
    <w:nsid w:val="3888761C"/>
    <w:multiLevelType w:val="hybridMultilevel"/>
    <w:tmpl w:val="A5DC7574"/>
    <w:lvl w:ilvl="0" w:tplc="04090013">
      <w:start w:val="1"/>
      <w:numFmt w:val="chineseCountingThousand"/>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AD83C95"/>
    <w:multiLevelType w:val="hybridMultilevel"/>
    <w:tmpl w:val="C3900AE4"/>
    <w:lvl w:ilvl="0" w:tplc="24460956">
      <w:start w:val="1"/>
      <w:numFmt w:val="decimal"/>
      <w:lvlText w:val="%1."/>
      <w:lvlJc w:val="left"/>
      <w:pPr>
        <w:tabs>
          <w:tab w:val="num" w:pos="936"/>
        </w:tabs>
        <w:ind w:left="936" w:hanging="432"/>
      </w:pPr>
      <w:rPr>
        <w:rFonts w:cs="Times New Roman" w:hint="eastAsia"/>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2" w15:restartNumberingAfterBreak="0">
    <w:nsid w:val="3E6558F1"/>
    <w:multiLevelType w:val="hybridMultilevel"/>
    <w:tmpl w:val="B334810C"/>
    <w:lvl w:ilvl="0" w:tplc="4EBAA692">
      <w:start w:val="1"/>
      <w:numFmt w:val="decimal"/>
      <w:lvlText w:val="%1、"/>
      <w:lvlJc w:val="left"/>
      <w:pPr>
        <w:ind w:left="390" w:hanging="390"/>
      </w:pPr>
      <w:rPr>
        <w:rFonts w:cs="Times New Roman" w:hint="default"/>
      </w:rPr>
    </w:lvl>
    <w:lvl w:ilvl="1" w:tplc="04090019" w:tentative="1">
      <w:start w:val="1"/>
      <w:numFmt w:val="lowerLetter"/>
      <w:lvlText w:val="%2)"/>
      <w:lvlJc w:val="left"/>
      <w:pPr>
        <w:ind w:left="840" w:hanging="420"/>
      </w:pPr>
      <w:rPr>
        <w:rFonts w:cs="Times New Roman"/>
      </w:rPr>
    </w:lvl>
    <w:lvl w:ilvl="2" w:tplc="0409001B" w:tentative="1">
      <w:start w:val="1"/>
      <w:numFmt w:val="lowerRoman"/>
      <w:lvlText w:val="%3."/>
      <w:lvlJc w:val="right"/>
      <w:pPr>
        <w:ind w:left="1260" w:hanging="420"/>
      </w:pPr>
      <w:rPr>
        <w:rFonts w:cs="Times New Roman"/>
      </w:rPr>
    </w:lvl>
    <w:lvl w:ilvl="3" w:tplc="0409000F" w:tentative="1">
      <w:start w:val="1"/>
      <w:numFmt w:val="decimal"/>
      <w:lvlText w:val="%4."/>
      <w:lvlJc w:val="left"/>
      <w:pPr>
        <w:ind w:left="1680" w:hanging="420"/>
      </w:pPr>
      <w:rPr>
        <w:rFonts w:cs="Times New Roman"/>
      </w:rPr>
    </w:lvl>
    <w:lvl w:ilvl="4" w:tplc="04090019" w:tentative="1">
      <w:start w:val="1"/>
      <w:numFmt w:val="lowerLetter"/>
      <w:lvlText w:val="%5)"/>
      <w:lvlJc w:val="left"/>
      <w:pPr>
        <w:ind w:left="2100" w:hanging="420"/>
      </w:pPr>
      <w:rPr>
        <w:rFonts w:cs="Times New Roman"/>
      </w:rPr>
    </w:lvl>
    <w:lvl w:ilvl="5" w:tplc="0409001B" w:tentative="1">
      <w:start w:val="1"/>
      <w:numFmt w:val="lowerRoman"/>
      <w:lvlText w:val="%6."/>
      <w:lvlJc w:val="right"/>
      <w:pPr>
        <w:ind w:left="2520" w:hanging="420"/>
      </w:pPr>
      <w:rPr>
        <w:rFonts w:cs="Times New Roman"/>
      </w:rPr>
    </w:lvl>
    <w:lvl w:ilvl="6" w:tplc="0409000F" w:tentative="1">
      <w:start w:val="1"/>
      <w:numFmt w:val="decimal"/>
      <w:lvlText w:val="%7."/>
      <w:lvlJc w:val="left"/>
      <w:pPr>
        <w:ind w:left="2940" w:hanging="420"/>
      </w:pPr>
      <w:rPr>
        <w:rFonts w:cs="Times New Roman"/>
      </w:rPr>
    </w:lvl>
    <w:lvl w:ilvl="7" w:tplc="04090019" w:tentative="1">
      <w:start w:val="1"/>
      <w:numFmt w:val="lowerLetter"/>
      <w:lvlText w:val="%8)"/>
      <w:lvlJc w:val="left"/>
      <w:pPr>
        <w:ind w:left="3360" w:hanging="420"/>
      </w:pPr>
      <w:rPr>
        <w:rFonts w:cs="Times New Roman"/>
      </w:rPr>
    </w:lvl>
    <w:lvl w:ilvl="8" w:tplc="0409001B" w:tentative="1">
      <w:start w:val="1"/>
      <w:numFmt w:val="lowerRoman"/>
      <w:lvlText w:val="%9."/>
      <w:lvlJc w:val="right"/>
      <w:pPr>
        <w:ind w:left="3780" w:hanging="420"/>
      </w:pPr>
      <w:rPr>
        <w:rFonts w:cs="Times New Roman"/>
      </w:rPr>
    </w:lvl>
  </w:abstractNum>
  <w:abstractNum w:abstractNumId="13" w15:restartNumberingAfterBreak="0">
    <w:nsid w:val="3FA4475F"/>
    <w:multiLevelType w:val="hybridMultilevel"/>
    <w:tmpl w:val="9042CE1E"/>
    <w:lvl w:ilvl="0" w:tplc="0409000F">
      <w:start w:val="1"/>
      <w:numFmt w:val="decimal"/>
      <w:lvlText w:val="%1."/>
      <w:lvlJc w:val="left"/>
      <w:pPr>
        <w:ind w:left="1440" w:hanging="360"/>
      </w:pPr>
      <w:rPr>
        <w:rFonts w:cs="Times New Roman"/>
      </w:rPr>
    </w:lvl>
    <w:lvl w:ilvl="1" w:tplc="04090019">
      <w:start w:val="1"/>
      <w:numFmt w:val="lowerLetter"/>
      <w:lvlText w:val="%2."/>
      <w:lvlJc w:val="left"/>
      <w:pPr>
        <w:ind w:left="2160" w:hanging="360"/>
      </w:pPr>
      <w:rPr>
        <w:rFonts w:cs="Times New Roman"/>
      </w:rPr>
    </w:lvl>
    <w:lvl w:ilvl="2" w:tplc="0409001B" w:tentative="1">
      <w:start w:val="1"/>
      <w:numFmt w:val="lowerRoman"/>
      <w:lvlText w:val="%3."/>
      <w:lvlJc w:val="right"/>
      <w:pPr>
        <w:ind w:left="2880" w:hanging="180"/>
      </w:pPr>
      <w:rPr>
        <w:rFonts w:cs="Times New Roman"/>
      </w:rPr>
    </w:lvl>
    <w:lvl w:ilvl="3" w:tplc="0409000F" w:tentative="1">
      <w:start w:val="1"/>
      <w:numFmt w:val="decimal"/>
      <w:lvlText w:val="%4."/>
      <w:lvlJc w:val="left"/>
      <w:pPr>
        <w:ind w:left="3600" w:hanging="360"/>
      </w:pPr>
      <w:rPr>
        <w:rFonts w:cs="Times New Roman"/>
      </w:rPr>
    </w:lvl>
    <w:lvl w:ilvl="4" w:tplc="04090019" w:tentative="1">
      <w:start w:val="1"/>
      <w:numFmt w:val="lowerLetter"/>
      <w:lvlText w:val="%5."/>
      <w:lvlJc w:val="left"/>
      <w:pPr>
        <w:ind w:left="4320" w:hanging="360"/>
      </w:pPr>
      <w:rPr>
        <w:rFonts w:cs="Times New Roman"/>
      </w:rPr>
    </w:lvl>
    <w:lvl w:ilvl="5" w:tplc="0409001B" w:tentative="1">
      <w:start w:val="1"/>
      <w:numFmt w:val="lowerRoman"/>
      <w:lvlText w:val="%6."/>
      <w:lvlJc w:val="right"/>
      <w:pPr>
        <w:ind w:left="5040" w:hanging="180"/>
      </w:pPr>
      <w:rPr>
        <w:rFonts w:cs="Times New Roman"/>
      </w:rPr>
    </w:lvl>
    <w:lvl w:ilvl="6" w:tplc="0409000F" w:tentative="1">
      <w:start w:val="1"/>
      <w:numFmt w:val="decimal"/>
      <w:lvlText w:val="%7."/>
      <w:lvlJc w:val="left"/>
      <w:pPr>
        <w:ind w:left="5760" w:hanging="360"/>
      </w:pPr>
      <w:rPr>
        <w:rFonts w:cs="Times New Roman"/>
      </w:rPr>
    </w:lvl>
    <w:lvl w:ilvl="7" w:tplc="04090019" w:tentative="1">
      <w:start w:val="1"/>
      <w:numFmt w:val="lowerLetter"/>
      <w:lvlText w:val="%8."/>
      <w:lvlJc w:val="left"/>
      <w:pPr>
        <w:ind w:left="6480" w:hanging="360"/>
      </w:pPr>
      <w:rPr>
        <w:rFonts w:cs="Times New Roman"/>
      </w:rPr>
    </w:lvl>
    <w:lvl w:ilvl="8" w:tplc="0409001B" w:tentative="1">
      <w:start w:val="1"/>
      <w:numFmt w:val="lowerRoman"/>
      <w:lvlText w:val="%9."/>
      <w:lvlJc w:val="right"/>
      <w:pPr>
        <w:ind w:left="7200" w:hanging="180"/>
      </w:pPr>
      <w:rPr>
        <w:rFonts w:cs="Times New Roman"/>
      </w:rPr>
    </w:lvl>
  </w:abstractNum>
  <w:abstractNum w:abstractNumId="14" w15:restartNumberingAfterBreak="0">
    <w:nsid w:val="3FF560D1"/>
    <w:multiLevelType w:val="hybridMultilevel"/>
    <w:tmpl w:val="DAA461DE"/>
    <w:lvl w:ilvl="0" w:tplc="5BF4FB48">
      <w:start w:val="1"/>
      <w:numFmt w:val="decimal"/>
      <w:lvlText w:val="%1."/>
      <w:lvlJc w:val="left"/>
      <w:pPr>
        <w:tabs>
          <w:tab w:val="num" w:pos="936"/>
        </w:tabs>
        <w:ind w:left="936" w:hanging="432"/>
      </w:pPr>
      <w:rPr>
        <w:rFonts w:cs="Times New Roman" w:hint="eastAsia"/>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5" w15:restartNumberingAfterBreak="0">
    <w:nsid w:val="427658FA"/>
    <w:multiLevelType w:val="hybridMultilevel"/>
    <w:tmpl w:val="7C4CFF76"/>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6" w15:restartNumberingAfterBreak="0">
    <w:nsid w:val="45E646BA"/>
    <w:multiLevelType w:val="hybridMultilevel"/>
    <w:tmpl w:val="40BCD6A0"/>
    <w:lvl w:ilvl="0" w:tplc="7D50DA68">
      <w:start w:val="1"/>
      <w:numFmt w:val="decimal"/>
      <w:lvlText w:val="%1."/>
      <w:lvlJc w:val="left"/>
      <w:pPr>
        <w:tabs>
          <w:tab w:val="num" w:pos="936"/>
        </w:tabs>
        <w:ind w:left="936" w:hanging="432"/>
      </w:pPr>
      <w:rPr>
        <w:rFonts w:cs="Times New Roman" w:hint="eastAsia"/>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7" w15:restartNumberingAfterBreak="0">
    <w:nsid w:val="48D26ED7"/>
    <w:multiLevelType w:val="hybridMultilevel"/>
    <w:tmpl w:val="0A443A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4D8C2F06"/>
    <w:multiLevelType w:val="hybridMultilevel"/>
    <w:tmpl w:val="4762EAFA"/>
    <w:lvl w:ilvl="0" w:tplc="4C7A436A">
      <w:start w:val="1"/>
      <w:numFmt w:val="decimal"/>
      <w:lvlText w:val="%1."/>
      <w:lvlJc w:val="left"/>
      <w:pPr>
        <w:tabs>
          <w:tab w:val="num" w:pos="936"/>
        </w:tabs>
        <w:ind w:left="936" w:hanging="432"/>
      </w:pPr>
      <w:rPr>
        <w:rFonts w:cs="Times New Roman" w:hint="eastAsia"/>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9" w15:restartNumberingAfterBreak="0">
    <w:nsid w:val="58A56DB6"/>
    <w:multiLevelType w:val="hybridMultilevel"/>
    <w:tmpl w:val="5E3217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61263ACA"/>
    <w:multiLevelType w:val="hybridMultilevel"/>
    <w:tmpl w:val="1B8C36C4"/>
    <w:lvl w:ilvl="0" w:tplc="FD50A462">
      <w:start w:val="1"/>
      <w:numFmt w:val="decimal"/>
      <w:lvlText w:val="%1."/>
      <w:lvlJc w:val="left"/>
      <w:pPr>
        <w:tabs>
          <w:tab w:val="num" w:pos="936"/>
        </w:tabs>
        <w:ind w:left="936" w:hanging="432"/>
      </w:pPr>
      <w:rPr>
        <w:rFonts w:cs="Times New Roman" w:hint="eastAsia"/>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1" w15:restartNumberingAfterBreak="0">
    <w:nsid w:val="669775EA"/>
    <w:multiLevelType w:val="hybridMultilevel"/>
    <w:tmpl w:val="D0A24D62"/>
    <w:lvl w:ilvl="0" w:tplc="2F60E1B0">
      <w:start w:val="1"/>
      <w:numFmt w:val="decimal"/>
      <w:lvlText w:val="%1."/>
      <w:lvlJc w:val="left"/>
      <w:pPr>
        <w:tabs>
          <w:tab w:val="num" w:pos="936"/>
        </w:tabs>
        <w:ind w:left="936" w:hanging="432"/>
      </w:pPr>
      <w:rPr>
        <w:rFonts w:cs="Times New Roman" w:hint="eastAsia"/>
      </w:rPr>
    </w:lvl>
    <w:lvl w:ilvl="1" w:tplc="0409000F">
      <w:start w:val="1"/>
      <w:numFmt w:val="decimal"/>
      <w:lvlText w:val="%2."/>
      <w:lvlJc w:val="left"/>
      <w:pPr>
        <w:tabs>
          <w:tab w:val="num" w:pos="1500"/>
        </w:tabs>
        <w:ind w:left="1500" w:hanging="420"/>
      </w:pPr>
      <w:rPr>
        <w:rFonts w:cs="Times New Roman" w:hint="eastAsia"/>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2" w15:restartNumberingAfterBreak="0">
    <w:nsid w:val="78AB11F9"/>
    <w:multiLevelType w:val="hybridMultilevel"/>
    <w:tmpl w:val="5FB29E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7F313F17"/>
    <w:multiLevelType w:val="hybridMultilevel"/>
    <w:tmpl w:val="3CC241C6"/>
    <w:lvl w:ilvl="0" w:tplc="82743220">
      <w:start w:val="1"/>
      <w:numFmt w:val="decimal"/>
      <w:lvlText w:val="（%1）"/>
      <w:lvlJc w:val="left"/>
      <w:pPr>
        <w:ind w:left="1110" w:hanging="720"/>
      </w:pPr>
      <w:rPr>
        <w:rFonts w:ascii="Arial Narrow" w:hAnsi="Arial Narrow" w:cs="Times New Roman" w:hint="default"/>
      </w:rPr>
    </w:lvl>
    <w:lvl w:ilvl="1" w:tplc="04090019" w:tentative="1">
      <w:start w:val="1"/>
      <w:numFmt w:val="lowerLetter"/>
      <w:lvlText w:val="%2)"/>
      <w:lvlJc w:val="left"/>
      <w:pPr>
        <w:ind w:left="1230" w:hanging="420"/>
      </w:pPr>
      <w:rPr>
        <w:rFonts w:cs="Times New Roman"/>
      </w:rPr>
    </w:lvl>
    <w:lvl w:ilvl="2" w:tplc="0409001B" w:tentative="1">
      <w:start w:val="1"/>
      <w:numFmt w:val="lowerRoman"/>
      <w:lvlText w:val="%3."/>
      <w:lvlJc w:val="right"/>
      <w:pPr>
        <w:ind w:left="1650" w:hanging="420"/>
      </w:pPr>
      <w:rPr>
        <w:rFonts w:cs="Times New Roman"/>
      </w:rPr>
    </w:lvl>
    <w:lvl w:ilvl="3" w:tplc="0409000F" w:tentative="1">
      <w:start w:val="1"/>
      <w:numFmt w:val="decimal"/>
      <w:lvlText w:val="%4."/>
      <w:lvlJc w:val="left"/>
      <w:pPr>
        <w:ind w:left="2070" w:hanging="420"/>
      </w:pPr>
      <w:rPr>
        <w:rFonts w:cs="Times New Roman"/>
      </w:rPr>
    </w:lvl>
    <w:lvl w:ilvl="4" w:tplc="04090019" w:tentative="1">
      <w:start w:val="1"/>
      <w:numFmt w:val="lowerLetter"/>
      <w:lvlText w:val="%5)"/>
      <w:lvlJc w:val="left"/>
      <w:pPr>
        <w:ind w:left="2490" w:hanging="420"/>
      </w:pPr>
      <w:rPr>
        <w:rFonts w:cs="Times New Roman"/>
      </w:rPr>
    </w:lvl>
    <w:lvl w:ilvl="5" w:tplc="0409001B" w:tentative="1">
      <w:start w:val="1"/>
      <w:numFmt w:val="lowerRoman"/>
      <w:lvlText w:val="%6."/>
      <w:lvlJc w:val="right"/>
      <w:pPr>
        <w:ind w:left="2910" w:hanging="420"/>
      </w:pPr>
      <w:rPr>
        <w:rFonts w:cs="Times New Roman"/>
      </w:rPr>
    </w:lvl>
    <w:lvl w:ilvl="6" w:tplc="0409000F" w:tentative="1">
      <w:start w:val="1"/>
      <w:numFmt w:val="decimal"/>
      <w:lvlText w:val="%7."/>
      <w:lvlJc w:val="left"/>
      <w:pPr>
        <w:ind w:left="3330" w:hanging="420"/>
      </w:pPr>
      <w:rPr>
        <w:rFonts w:cs="Times New Roman"/>
      </w:rPr>
    </w:lvl>
    <w:lvl w:ilvl="7" w:tplc="04090019" w:tentative="1">
      <w:start w:val="1"/>
      <w:numFmt w:val="lowerLetter"/>
      <w:lvlText w:val="%8)"/>
      <w:lvlJc w:val="left"/>
      <w:pPr>
        <w:ind w:left="3750" w:hanging="420"/>
      </w:pPr>
      <w:rPr>
        <w:rFonts w:cs="Times New Roman"/>
      </w:rPr>
    </w:lvl>
    <w:lvl w:ilvl="8" w:tplc="0409001B" w:tentative="1">
      <w:start w:val="1"/>
      <w:numFmt w:val="lowerRoman"/>
      <w:lvlText w:val="%9."/>
      <w:lvlJc w:val="right"/>
      <w:pPr>
        <w:ind w:left="4170" w:hanging="420"/>
      </w:pPr>
      <w:rPr>
        <w:rFonts w:cs="Times New Roman"/>
      </w:rPr>
    </w:lvl>
  </w:abstractNum>
  <w:num w:numId="1" w16cid:durableId="51587085">
    <w:abstractNumId w:val="12"/>
  </w:num>
  <w:num w:numId="2" w16cid:durableId="1080099154">
    <w:abstractNumId w:val="23"/>
  </w:num>
  <w:num w:numId="3" w16cid:durableId="1484663150">
    <w:abstractNumId w:val="11"/>
  </w:num>
  <w:num w:numId="4" w16cid:durableId="383064916">
    <w:abstractNumId w:val="21"/>
  </w:num>
  <w:num w:numId="5" w16cid:durableId="668361661">
    <w:abstractNumId w:val="9"/>
  </w:num>
  <w:num w:numId="6" w16cid:durableId="519975867">
    <w:abstractNumId w:val="16"/>
  </w:num>
  <w:num w:numId="7" w16cid:durableId="1211190917">
    <w:abstractNumId w:val="8"/>
  </w:num>
  <w:num w:numId="8" w16cid:durableId="2135252846">
    <w:abstractNumId w:val="20"/>
  </w:num>
  <w:num w:numId="9" w16cid:durableId="1202598344">
    <w:abstractNumId w:val="1"/>
  </w:num>
  <w:num w:numId="10" w16cid:durableId="252859093">
    <w:abstractNumId w:val="18"/>
  </w:num>
  <w:num w:numId="11" w16cid:durableId="137385053">
    <w:abstractNumId w:val="3"/>
  </w:num>
  <w:num w:numId="12" w16cid:durableId="1260286472">
    <w:abstractNumId w:val="14"/>
  </w:num>
  <w:num w:numId="13" w16cid:durableId="1533804711">
    <w:abstractNumId w:val="6"/>
  </w:num>
  <w:num w:numId="14" w16cid:durableId="746225146">
    <w:abstractNumId w:val="17"/>
  </w:num>
  <w:num w:numId="15" w16cid:durableId="1020660892">
    <w:abstractNumId w:val="22"/>
  </w:num>
  <w:num w:numId="16" w16cid:durableId="1971088520">
    <w:abstractNumId w:val="7"/>
  </w:num>
  <w:num w:numId="17" w16cid:durableId="1883858200">
    <w:abstractNumId w:val="19"/>
  </w:num>
  <w:num w:numId="18" w16cid:durableId="392511308">
    <w:abstractNumId w:val="4"/>
  </w:num>
  <w:num w:numId="19" w16cid:durableId="442727035">
    <w:abstractNumId w:val="0"/>
  </w:num>
  <w:num w:numId="20" w16cid:durableId="616259862">
    <w:abstractNumId w:val="5"/>
  </w:num>
  <w:num w:numId="21" w16cid:durableId="1218932545">
    <w:abstractNumId w:val="15"/>
  </w:num>
  <w:num w:numId="22" w16cid:durableId="1389570693">
    <w:abstractNumId w:val="13"/>
  </w:num>
  <w:num w:numId="23" w16cid:durableId="1675259634">
    <w:abstractNumId w:val="10"/>
  </w:num>
  <w:num w:numId="24" w16cid:durableId="219563617">
    <w:abstractNumId w:val="2"/>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5"/>
  <w:drawingGridHorizontalSpacing w:val="105"/>
  <w:drawingGridVerticalSpacing w:val="156"/>
  <w:displayHorizontalDrawingGridEvery w:val="0"/>
  <w:displayVerticalDrawingGridEvery w:val="2"/>
  <w:characterSpacingControl w:val="compressPunctuation"/>
  <w:noLineBreaksAfter w:lang="zh-CN" w:val="$([{£¥·‘“〈《「『【〔〖〝﹙﹛﹝＄（．［｛￡￥"/>
  <w:noLineBreaksBefore w:lang="zh-CN" w:val="!%),.:;&gt;?]}¢¨°·ˇˉ―‖’”…‰′″›℃∶、。〃〉》」』】〕〗〞︶︺︾﹀﹄﹚﹜﹞！＂％＇），．：；？］｀｜｝～￠"/>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BE9"/>
    <w:rsid w:val="00000CCF"/>
    <w:rsid w:val="000215DC"/>
    <w:rsid w:val="000216D7"/>
    <w:rsid w:val="00032F57"/>
    <w:rsid w:val="0003344A"/>
    <w:rsid w:val="00043E48"/>
    <w:rsid w:val="00044C4B"/>
    <w:rsid w:val="0005354D"/>
    <w:rsid w:val="0007008E"/>
    <w:rsid w:val="00071475"/>
    <w:rsid w:val="0007297E"/>
    <w:rsid w:val="00085A99"/>
    <w:rsid w:val="00086372"/>
    <w:rsid w:val="0009315F"/>
    <w:rsid w:val="00095CB4"/>
    <w:rsid w:val="00096B3E"/>
    <w:rsid w:val="000B06F3"/>
    <w:rsid w:val="000B6CAA"/>
    <w:rsid w:val="000C4EE0"/>
    <w:rsid w:val="000D7616"/>
    <w:rsid w:val="000E4C79"/>
    <w:rsid w:val="000E58E6"/>
    <w:rsid w:val="000F2C56"/>
    <w:rsid w:val="000F32EB"/>
    <w:rsid w:val="0010527E"/>
    <w:rsid w:val="001072B5"/>
    <w:rsid w:val="00111D31"/>
    <w:rsid w:val="00112581"/>
    <w:rsid w:val="00121623"/>
    <w:rsid w:val="00126521"/>
    <w:rsid w:val="00137B5E"/>
    <w:rsid w:val="001424B9"/>
    <w:rsid w:val="001432AE"/>
    <w:rsid w:val="0014631A"/>
    <w:rsid w:val="00147B14"/>
    <w:rsid w:val="00150E77"/>
    <w:rsid w:val="001532E1"/>
    <w:rsid w:val="00155ECA"/>
    <w:rsid w:val="00155F82"/>
    <w:rsid w:val="001569DA"/>
    <w:rsid w:val="001602EE"/>
    <w:rsid w:val="001621BE"/>
    <w:rsid w:val="001723B1"/>
    <w:rsid w:val="00173E36"/>
    <w:rsid w:val="00175154"/>
    <w:rsid w:val="00175164"/>
    <w:rsid w:val="00181D94"/>
    <w:rsid w:val="001910AB"/>
    <w:rsid w:val="001A345A"/>
    <w:rsid w:val="001B02A2"/>
    <w:rsid w:val="001B3A90"/>
    <w:rsid w:val="001C1E2E"/>
    <w:rsid w:val="001C4A1D"/>
    <w:rsid w:val="001D13D5"/>
    <w:rsid w:val="001D2DDB"/>
    <w:rsid w:val="001E65D2"/>
    <w:rsid w:val="001F67C5"/>
    <w:rsid w:val="002016F2"/>
    <w:rsid w:val="00205E04"/>
    <w:rsid w:val="00221540"/>
    <w:rsid w:val="002239A4"/>
    <w:rsid w:val="0023295C"/>
    <w:rsid w:val="00237E20"/>
    <w:rsid w:val="00244F38"/>
    <w:rsid w:val="00255528"/>
    <w:rsid w:val="00255E66"/>
    <w:rsid w:val="002569B5"/>
    <w:rsid w:val="00257AD8"/>
    <w:rsid w:val="0027446B"/>
    <w:rsid w:val="00275426"/>
    <w:rsid w:val="00276A73"/>
    <w:rsid w:val="00277C3E"/>
    <w:rsid w:val="00280CC4"/>
    <w:rsid w:val="00280EF9"/>
    <w:rsid w:val="00294549"/>
    <w:rsid w:val="002A4BCD"/>
    <w:rsid w:val="002A5C99"/>
    <w:rsid w:val="002E1FD1"/>
    <w:rsid w:val="002E38D3"/>
    <w:rsid w:val="00303615"/>
    <w:rsid w:val="00310D59"/>
    <w:rsid w:val="00313BE9"/>
    <w:rsid w:val="0031709F"/>
    <w:rsid w:val="00324DFC"/>
    <w:rsid w:val="003326C2"/>
    <w:rsid w:val="00334218"/>
    <w:rsid w:val="003404AA"/>
    <w:rsid w:val="003422F6"/>
    <w:rsid w:val="00343036"/>
    <w:rsid w:val="00347523"/>
    <w:rsid w:val="00352087"/>
    <w:rsid w:val="00352482"/>
    <w:rsid w:val="00353A68"/>
    <w:rsid w:val="00363BD8"/>
    <w:rsid w:val="00374715"/>
    <w:rsid w:val="00384E2A"/>
    <w:rsid w:val="003852B8"/>
    <w:rsid w:val="003A2C7D"/>
    <w:rsid w:val="003B0804"/>
    <w:rsid w:val="003B2A3F"/>
    <w:rsid w:val="003B482C"/>
    <w:rsid w:val="003B5C54"/>
    <w:rsid w:val="003B688C"/>
    <w:rsid w:val="003C2D05"/>
    <w:rsid w:val="003E6352"/>
    <w:rsid w:val="003F2367"/>
    <w:rsid w:val="003F533B"/>
    <w:rsid w:val="00400A9C"/>
    <w:rsid w:val="00404DA0"/>
    <w:rsid w:val="0040596F"/>
    <w:rsid w:val="00407EDC"/>
    <w:rsid w:val="0041333B"/>
    <w:rsid w:val="00420C7F"/>
    <w:rsid w:val="004230D5"/>
    <w:rsid w:val="00437554"/>
    <w:rsid w:val="0044571B"/>
    <w:rsid w:val="0044686B"/>
    <w:rsid w:val="004516CA"/>
    <w:rsid w:val="004522E1"/>
    <w:rsid w:val="00452888"/>
    <w:rsid w:val="004555C3"/>
    <w:rsid w:val="004627A2"/>
    <w:rsid w:val="004659A0"/>
    <w:rsid w:val="00474995"/>
    <w:rsid w:val="00474E0E"/>
    <w:rsid w:val="0048558A"/>
    <w:rsid w:val="004953EE"/>
    <w:rsid w:val="004A3B27"/>
    <w:rsid w:val="004B48F1"/>
    <w:rsid w:val="004C3FF1"/>
    <w:rsid w:val="004C7AD7"/>
    <w:rsid w:val="004D49E8"/>
    <w:rsid w:val="004E5C00"/>
    <w:rsid w:val="004E6AF3"/>
    <w:rsid w:val="004F13E8"/>
    <w:rsid w:val="004F3D18"/>
    <w:rsid w:val="004F6AAA"/>
    <w:rsid w:val="00511714"/>
    <w:rsid w:val="00513BA0"/>
    <w:rsid w:val="005428A7"/>
    <w:rsid w:val="00552198"/>
    <w:rsid w:val="0055533F"/>
    <w:rsid w:val="005624A4"/>
    <w:rsid w:val="00567276"/>
    <w:rsid w:val="00590939"/>
    <w:rsid w:val="00594F21"/>
    <w:rsid w:val="005A3EC8"/>
    <w:rsid w:val="005A7379"/>
    <w:rsid w:val="005B1DD8"/>
    <w:rsid w:val="005B3693"/>
    <w:rsid w:val="005D1B3D"/>
    <w:rsid w:val="005D1BFA"/>
    <w:rsid w:val="005D4156"/>
    <w:rsid w:val="005E0ABD"/>
    <w:rsid w:val="005E3BF1"/>
    <w:rsid w:val="005E7237"/>
    <w:rsid w:val="005E7B15"/>
    <w:rsid w:val="00616F69"/>
    <w:rsid w:val="006175C9"/>
    <w:rsid w:val="006177B0"/>
    <w:rsid w:val="00637C16"/>
    <w:rsid w:val="00642741"/>
    <w:rsid w:val="00646586"/>
    <w:rsid w:val="00650E20"/>
    <w:rsid w:val="00653851"/>
    <w:rsid w:val="00654004"/>
    <w:rsid w:val="00656CC5"/>
    <w:rsid w:val="006616C1"/>
    <w:rsid w:val="00667214"/>
    <w:rsid w:val="00675450"/>
    <w:rsid w:val="006758BD"/>
    <w:rsid w:val="00676784"/>
    <w:rsid w:val="0067699F"/>
    <w:rsid w:val="00687DD1"/>
    <w:rsid w:val="00690E7F"/>
    <w:rsid w:val="006B1347"/>
    <w:rsid w:val="006C62B1"/>
    <w:rsid w:val="006C709A"/>
    <w:rsid w:val="006D28BA"/>
    <w:rsid w:val="006D70F2"/>
    <w:rsid w:val="006E1F90"/>
    <w:rsid w:val="006E55CF"/>
    <w:rsid w:val="007060A5"/>
    <w:rsid w:val="0071243E"/>
    <w:rsid w:val="00712D17"/>
    <w:rsid w:val="00722F05"/>
    <w:rsid w:val="00737210"/>
    <w:rsid w:val="00740976"/>
    <w:rsid w:val="0074709D"/>
    <w:rsid w:val="00756E91"/>
    <w:rsid w:val="00760D68"/>
    <w:rsid w:val="00761220"/>
    <w:rsid w:val="00775583"/>
    <w:rsid w:val="007822C4"/>
    <w:rsid w:val="00785A6B"/>
    <w:rsid w:val="00786371"/>
    <w:rsid w:val="007A096C"/>
    <w:rsid w:val="007A5CCF"/>
    <w:rsid w:val="007C12A0"/>
    <w:rsid w:val="007C1DFF"/>
    <w:rsid w:val="007D3981"/>
    <w:rsid w:val="007D6A2B"/>
    <w:rsid w:val="007E0259"/>
    <w:rsid w:val="007E35A7"/>
    <w:rsid w:val="007E6492"/>
    <w:rsid w:val="007F4032"/>
    <w:rsid w:val="008000CF"/>
    <w:rsid w:val="008015B8"/>
    <w:rsid w:val="00810EF7"/>
    <w:rsid w:val="0084186A"/>
    <w:rsid w:val="0085205F"/>
    <w:rsid w:val="00854705"/>
    <w:rsid w:val="00872206"/>
    <w:rsid w:val="00887CEC"/>
    <w:rsid w:val="0089237B"/>
    <w:rsid w:val="008B0238"/>
    <w:rsid w:val="008B4A8E"/>
    <w:rsid w:val="008C3828"/>
    <w:rsid w:val="008D4FE8"/>
    <w:rsid w:val="008E52E9"/>
    <w:rsid w:val="008F1938"/>
    <w:rsid w:val="008F747D"/>
    <w:rsid w:val="0090219F"/>
    <w:rsid w:val="009033BA"/>
    <w:rsid w:val="0090352F"/>
    <w:rsid w:val="00924348"/>
    <w:rsid w:val="0093129C"/>
    <w:rsid w:val="009376EA"/>
    <w:rsid w:val="0094276A"/>
    <w:rsid w:val="00954279"/>
    <w:rsid w:val="00954FD5"/>
    <w:rsid w:val="0095688B"/>
    <w:rsid w:val="009614B9"/>
    <w:rsid w:val="00967F61"/>
    <w:rsid w:val="0097642B"/>
    <w:rsid w:val="00981C7B"/>
    <w:rsid w:val="009841B7"/>
    <w:rsid w:val="00986243"/>
    <w:rsid w:val="009863CD"/>
    <w:rsid w:val="00991660"/>
    <w:rsid w:val="009916B3"/>
    <w:rsid w:val="009E3C8F"/>
    <w:rsid w:val="009F40FA"/>
    <w:rsid w:val="009F66A6"/>
    <w:rsid w:val="00A02FBF"/>
    <w:rsid w:val="00A04281"/>
    <w:rsid w:val="00A070BF"/>
    <w:rsid w:val="00A1465A"/>
    <w:rsid w:val="00A15645"/>
    <w:rsid w:val="00A15FD2"/>
    <w:rsid w:val="00A17C9F"/>
    <w:rsid w:val="00A224E9"/>
    <w:rsid w:val="00A22DCA"/>
    <w:rsid w:val="00A235A7"/>
    <w:rsid w:val="00A25FAD"/>
    <w:rsid w:val="00A27EF0"/>
    <w:rsid w:val="00A33ACE"/>
    <w:rsid w:val="00A3418B"/>
    <w:rsid w:val="00A40E1E"/>
    <w:rsid w:val="00A62656"/>
    <w:rsid w:val="00A626DE"/>
    <w:rsid w:val="00A825EE"/>
    <w:rsid w:val="00A92A05"/>
    <w:rsid w:val="00A9499A"/>
    <w:rsid w:val="00AA11A4"/>
    <w:rsid w:val="00AB12CA"/>
    <w:rsid w:val="00AB17D8"/>
    <w:rsid w:val="00AB6866"/>
    <w:rsid w:val="00AC4DBB"/>
    <w:rsid w:val="00AC7933"/>
    <w:rsid w:val="00AD6D3D"/>
    <w:rsid w:val="00AE28DC"/>
    <w:rsid w:val="00AE29BF"/>
    <w:rsid w:val="00B01304"/>
    <w:rsid w:val="00B06139"/>
    <w:rsid w:val="00B14A79"/>
    <w:rsid w:val="00B1653B"/>
    <w:rsid w:val="00B36CD2"/>
    <w:rsid w:val="00B400C3"/>
    <w:rsid w:val="00B421BA"/>
    <w:rsid w:val="00B43EB0"/>
    <w:rsid w:val="00B46096"/>
    <w:rsid w:val="00B50575"/>
    <w:rsid w:val="00B51BAD"/>
    <w:rsid w:val="00B532E5"/>
    <w:rsid w:val="00B54531"/>
    <w:rsid w:val="00B54836"/>
    <w:rsid w:val="00B61F2E"/>
    <w:rsid w:val="00B6447E"/>
    <w:rsid w:val="00B648A5"/>
    <w:rsid w:val="00B66598"/>
    <w:rsid w:val="00B71A81"/>
    <w:rsid w:val="00B73932"/>
    <w:rsid w:val="00B74C18"/>
    <w:rsid w:val="00B7633D"/>
    <w:rsid w:val="00B8071A"/>
    <w:rsid w:val="00B867E7"/>
    <w:rsid w:val="00B937E6"/>
    <w:rsid w:val="00BA3249"/>
    <w:rsid w:val="00BA4E37"/>
    <w:rsid w:val="00BB16CE"/>
    <w:rsid w:val="00BB1E0F"/>
    <w:rsid w:val="00BB2A67"/>
    <w:rsid w:val="00BB2F2A"/>
    <w:rsid w:val="00BD4AA2"/>
    <w:rsid w:val="00BE0D86"/>
    <w:rsid w:val="00BF10AD"/>
    <w:rsid w:val="00C0630E"/>
    <w:rsid w:val="00C07F34"/>
    <w:rsid w:val="00C15AA0"/>
    <w:rsid w:val="00C23CFF"/>
    <w:rsid w:val="00C2450A"/>
    <w:rsid w:val="00C27AA5"/>
    <w:rsid w:val="00C3437B"/>
    <w:rsid w:val="00C50A39"/>
    <w:rsid w:val="00C520A5"/>
    <w:rsid w:val="00C52D20"/>
    <w:rsid w:val="00C60949"/>
    <w:rsid w:val="00C633B0"/>
    <w:rsid w:val="00C636DD"/>
    <w:rsid w:val="00C659DE"/>
    <w:rsid w:val="00C6693E"/>
    <w:rsid w:val="00C76807"/>
    <w:rsid w:val="00C971FB"/>
    <w:rsid w:val="00CA024B"/>
    <w:rsid w:val="00CB5EF6"/>
    <w:rsid w:val="00CB7B5B"/>
    <w:rsid w:val="00CC5594"/>
    <w:rsid w:val="00CC5D17"/>
    <w:rsid w:val="00CD2F91"/>
    <w:rsid w:val="00CE0FEA"/>
    <w:rsid w:val="00CE35A8"/>
    <w:rsid w:val="00CF1546"/>
    <w:rsid w:val="00D11375"/>
    <w:rsid w:val="00D11914"/>
    <w:rsid w:val="00D14FDB"/>
    <w:rsid w:val="00D2481C"/>
    <w:rsid w:val="00D2538B"/>
    <w:rsid w:val="00D265B4"/>
    <w:rsid w:val="00D26F21"/>
    <w:rsid w:val="00D33297"/>
    <w:rsid w:val="00D41CAE"/>
    <w:rsid w:val="00D42452"/>
    <w:rsid w:val="00D4705C"/>
    <w:rsid w:val="00D565A7"/>
    <w:rsid w:val="00D64EAF"/>
    <w:rsid w:val="00D6526B"/>
    <w:rsid w:val="00D66835"/>
    <w:rsid w:val="00D855FA"/>
    <w:rsid w:val="00D9293A"/>
    <w:rsid w:val="00DB12E3"/>
    <w:rsid w:val="00DC5F66"/>
    <w:rsid w:val="00DD1D02"/>
    <w:rsid w:val="00DD7B44"/>
    <w:rsid w:val="00DE3C68"/>
    <w:rsid w:val="00DE6EA0"/>
    <w:rsid w:val="00DF6816"/>
    <w:rsid w:val="00E011E4"/>
    <w:rsid w:val="00E01C5A"/>
    <w:rsid w:val="00E02C8D"/>
    <w:rsid w:val="00E03F85"/>
    <w:rsid w:val="00E06E7F"/>
    <w:rsid w:val="00E21793"/>
    <w:rsid w:val="00E27A6E"/>
    <w:rsid w:val="00E35BE1"/>
    <w:rsid w:val="00E507D0"/>
    <w:rsid w:val="00E5317B"/>
    <w:rsid w:val="00E53635"/>
    <w:rsid w:val="00E62E5C"/>
    <w:rsid w:val="00E6572D"/>
    <w:rsid w:val="00E65850"/>
    <w:rsid w:val="00E659E6"/>
    <w:rsid w:val="00E70869"/>
    <w:rsid w:val="00E769FD"/>
    <w:rsid w:val="00E9276B"/>
    <w:rsid w:val="00E932FC"/>
    <w:rsid w:val="00E955FB"/>
    <w:rsid w:val="00E96FB4"/>
    <w:rsid w:val="00EA0807"/>
    <w:rsid w:val="00EA41D9"/>
    <w:rsid w:val="00EA71FD"/>
    <w:rsid w:val="00EB66B1"/>
    <w:rsid w:val="00EB6737"/>
    <w:rsid w:val="00EB7364"/>
    <w:rsid w:val="00ED0EB9"/>
    <w:rsid w:val="00ED1A3A"/>
    <w:rsid w:val="00ED5BE9"/>
    <w:rsid w:val="00ED6DB4"/>
    <w:rsid w:val="00EE5E94"/>
    <w:rsid w:val="00F04FE9"/>
    <w:rsid w:val="00F22673"/>
    <w:rsid w:val="00F2339F"/>
    <w:rsid w:val="00F27137"/>
    <w:rsid w:val="00F3304A"/>
    <w:rsid w:val="00F37CB2"/>
    <w:rsid w:val="00F41623"/>
    <w:rsid w:val="00F477C7"/>
    <w:rsid w:val="00F54D8E"/>
    <w:rsid w:val="00F65653"/>
    <w:rsid w:val="00F75080"/>
    <w:rsid w:val="00F76349"/>
    <w:rsid w:val="00F77923"/>
    <w:rsid w:val="00F7793A"/>
    <w:rsid w:val="00F92157"/>
    <w:rsid w:val="00F930AB"/>
    <w:rsid w:val="00F9408A"/>
    <w:rsid w:val="00FA71A2"/>
    <w:rsid w:val="00FB3248"/>
    <w:rsid w:val="00FB6450"/>
    <w:rsid w:val="00FB66F3"/>
    <w:rsid w:val="00FB7F42"/>
    <w:rsid w:val="00FC0DFF"/>
    <w:rsid w:val="00FC398B"/>
    <w:rsid w:val="00FC5161"/>
    <w:rsid w:val="00FD3B53"/>
    <w:rsid w:val="00FD6BB4"/>
    <w:rsid w:val="00FE0376"/>
    <w:rsid w:val="00FE1A30"/>
    <w:rsid w:val="00FE49E5"/>
    <w:rsid w:val="00FE6D44"/>
    <w:rsid w:val="00FF62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51026B6"/>
  <w15:chartTrackingRefBased/>
  <w15:docId w15:val="{383E50A6-5D3D-4092-BD64-1037874624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semiHidden="1" w:uiPriority="0"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uiPriority="0" w:qFormat="1"/>
    <w:lsdException w:name="Closing" w:locked="1" w:semiHidden="1" w:unhideWhenUsed="1"/>
    <w:lsdException w:name="Signature" w:locked="1" w:semiHidden="1" w:unhideWhenUsed="1"/>
    <w:lsdException w:name="Default Paragraph Font" w:uiPriority="0"/>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uiPriority="0"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uiPriority="0" w:qFormat="1"/>
    <w:lsdException w:name="Emphasis" w:uiPriority="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uiPriority="0"/>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9293A"/>
    <w:pPr>
      <w:widowControl w:val="0"/>
      <w:jc w:val="both"/>
    </w:pPr>
    <w:rPr>
      <w:kern w:val="2"/>
      <w:sz w:val="21"/>
      <w:szCs w:val="24"/>
    </w:rPr>
  </w:style>
  <w:style w:type="paragraph" w:styleId="1">
    <w:name w:val="heading 1"/>
    <w:basedOn w:val="a"/>
    <w:next w:val="a"/>
    <w:link w:val="1Char"/>
    <w:uiPriority w:val="99"/>
    <w:qFormat/>
    <w:rsid w:val="00384E2A"/>
    <w:pPr>
      <w:keepNext/>
      <w:widowControl/>
      <w:spacing w:after="120"/>
      <w:ind w:left="1080" w:hanging="360"/>
      <w:jc w:val="left"/>
      <w:outlineLvl w:val="0"/>
    </w:pPr>
    <w:rPr>
      <w:rFonts w:ascii="CG Times (W1)" w:hAnsi="CG Times (W1)"/>
      <w:b/>
      <w:kern w:val="0"/>
      <w:sz w:val="24"/>
      <w:szCs w:val="20"/>
      <w:lang w:eastAsia="en-US"/>
    </w:rPr>
  </w:style>
  <w:style w:type="paragraph" w:styleId="2">
    <w:name w:val="heading 2"/>
    <w:basedOn w:val="a"/>
    <w:next w:val="a"/>
    <w:link w:val="2Char"/>
    <w:uiPriority w:val="99"/>
    <w:qFormat/>
    <w:rsid w:val="001532E1"/>
    <w:pPr>
      <w:keepNext/>
      <w:keepLines/>
      <w:spacing w:before="260" w:after="260" w:line="416" w:lineRule="auto"/>
      <w:outlineLvl w:val="1"/>
    </w:pPr>
    <w:rPr>
      <w:rFonts w:ascii="Arial" w:eastAsia="黑体" w:hAnsi="Arial"/>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link w:val="1"/>
    <w:uiPriority w:val="99"/>
    <w:locked/>
    <w:rsid w:val="00384E2A"/>
    <w:rPr>
      <w:rFonts w:ascii="CG Times (W1)" w:hAnsi="CG Times (W1)" w:cs="Times New Roman"/>
      <w:b/>
      <w:sz w:val="24"/>
      <w:lang w:eastAsia="en-US"/>
    </w:rPr>
  </w:style>
  <w:style w:type="character" w:customStyle="1" w:styleId="2Char">
    <w:name w:val="标题 2 Char"/>
    <w:link w:val="2"/>
    <w:uiPriority w:val="99"/>
    <w:locked/>
    <w:rsid w:val="00A3418B"/>
    <w:rPr>
      <w:rFonts w:ascii="Arial" w:eastAsia="黑体" w:hAnsi="Arial" w:cs="Times New Roman"/>
      <w:b/>
      <w:bCs/>
      <w:kern w:val="2"/>
      <w:sz w:val="32"/>
      <w:szCs w:val="32"/>
    </w:rPr>
  </w:style>
  <w:style w:type="paragraph" w:styleId="a3">
    <w:name w:val="Plain Text"/>
    <w:basedOn w:val="a"/>
    <w:link w:val="Char"/>
    <w:uiPriority w:val="99"/>
    <w:rsid w:val="002A4BCD"/>
    <w:rPr>
      <w:rFonts w:ascii="宋体" w:hAnsi="Courier New"/>
      <w:szCs w:val="20"/>
    </w:rPr>
  </w:style>
  <w:style w:type="character" w:customStyle="1" w:styleId="Char">
    <w:name w:val="纯文本 Char"/>
    <w:link w:val="a3"/>
    <w:uiPriority w:val="99"/>
    <w:semiHidden/>
    <w:locked/>
    <w:rsid w:val="00F27137"/>
    <w:rPr>
      <w:rFonts w:ascii="宋体" w:hAnsi="Courier New" w:cs="Courier New"/>
      <w:sz w:val="21"/>
      <w:szCs w:val="21"/>
    </w:rPr>
  </w:style>
  <w:style w:type="paragraph" w:styleId="a4">
    <w:name w:val="header"/>
    <w:basedOn w:val="a"/>
    <w:link w:val="Char0"/>
    <w:uiPriority w:val="99"/>
    <w:rsid w:val="00F77923"/>
    <w:pPr>
      <w:pBdr>
        <w:bottom w:val="single" w:sz="6" w:space="1" w:color="auto"/>
      </w:pBdr>
      <w:tabs>
        <w:tab w:val="center" w:pos="4153"/>
        <w:tab w:val="right" w:pos="8306"/>
      </w:tabs>
      <w:snapToGrid w:val="0"/>
      <w:jc w:val="center"/>
    </w:pPr>
    <w:rPr>
      <w:sz w:val="18"/>
      <w:szCs w:val="18"/>
    </w:rPr>
  </w:style>
  <w:style w:type="character" w:customStyle="1" w:styleId="Char0">
    <w:name w:val="页眉 Char"/>
    <w:link w:val="a4"/>
    <w:uiPriority w:val="99"/>
    <w:locked/>
    <w:rsid w:val="00F77923"/>
    <w:rPr>
      <w:rFonts w:cs="Times New Roman"/>
      <w:kern w:val="2"/>
      <w:sz w:val="18"/>
      <w:szCs w:val="18"/>
    </w:rPr>
  </w:style>
  <w:style w:type="paragraph" w:styleId="a5">
    <w:name w:val="footer"/>
    <w:basedOn w:val="a"/>
    <w:link w:val="Char1"/>
    <w:uiPriority w:val="99"/>
    <w:rsid w:val="00F77923"/>
    <w:pPr>
      <w:tabs>
        <w:tab w:val="center" w:pos="4153"/>
        <w:tab w:val="right" w:pos="8306"/>
      </w:tabs>
      <w:snapToGrid w:val="0"/>
      <w:jc w:val="left"/>
    </w:pPr>
    <w:rPr>
      <w:sz w:val="18"/>
      <w:szCs w:val="18"/>
    </w:rPr>
  </w:style>
  <w:style w:type="character" w:customStyle="1" w:styleId="Char1">
    <w:name w:val="页脚 Char"/>
    <w:link w:val="a5"/>
    <w:uiPriority w:val="99"/>
    <w:locked/>
    <w:rsid w:val="00F77923"/>
    <w:rPr>
      <w:rFonts w:cs="Times New Roman"/>
      <w:kern w:val="2"/>
      <w:sz w:val="18"/>
      <w:szCs w:val="18"/>
    </w:rPr>
  </w:style>
  <w:style w:type="paragraph" w:styleId="a6">
    <w:name w:val="footnote text"/>
    <w:basedOn w:val="a"/>
    <w:link w:val="Char2"/>
    <w:uiPriority w:val="99"/>
    <w:rsid w:val="00756E91"/>
    <w:pPr>
      <w:widowControl/>
      <w:jc w:val="left"/>
    </w:pPr>
    <w:rPr>
      <w:rFonts w:eastAsia="PMingLiU"/>
      <w:kern w:val="0"/>
      <w:sz w:val="20"/>
      <w:szCs w:val="20"/>
      <w:lang w:eastAsia="en-US"/>
    </w:rPr>
  </w:style>
  <w:style w:type="character" w:customStyle="1" w:styleId="FootnoteTextChar">
    <w:name w:val="Footnote Text Char"/>
    <w:uiPriority w:val="99"/>
    <w:semiHidden/>
    <w:locked/>
    <w:rsid w:val="00F3304A"/>
    <w:rPr>
      <w:rFonts w:ascii="Times New Roman" w:eastAsia="PMingLiU" w:hAnsi="Times New Roman" w:cs="Times New Roman"/>
      <w:sz w:val="20"/>
      <w:szCs w:val="20"/>
      <w:lang w:val="en-US" w:eastAsia="en-US"/>
    </w:rPr>
  </w:style>
  <w:style w:type="character" w:customStyle="1" w:styleId="Char2">
    <w:name w:val="脚注文本 Char"/>
    <w:link w:val="a6"/>
    <w:uiPriority w:val="99"/>
    <w:locked/>
    <w:rsid w:val="00756E91"/>
    <w:rPr>
      <w:rFonts w:eastAsia="PMingLiU" w:cs="Times New Roman"/>
      <w:lang w:eastAsia="en-US"/>
    </w:rPr>
  </w:style>
  <w:style w:type="character" w:styleId="a7">
    <w:name w:val="footnote reference"/>
    <w:uiPriority w:val="99"/>
    <w:rsid w:val="00756E91"/>
    <w:rPr>
      <w:rFonts w:cs="Times New Roman"/>
      <w:vertAlign w:val="superscript"/>
    </w:rPr>
  </w:style>
  <w:style w:type="paragraph" w:styleId="a8">
    <w:name w:val="Salutation"/>
    <w:basedOn w:val="a"/>
    <w:next w:val="a"/>
    <w:link w:val="Char3"/>
    <w:uiPriority w:val="99"/>
    <w:rsid w:val="00E96FB4"/>
    <w:pPr>
      <w:widowControl/>
      <w:jc w:val="left"/>
    </w:pPr>
    <w:rPr>
      <w:rFonts w:ascii="MingLiU" w:hAnsi="MingLiU"/>
      <w:bCs/>
      <w:kern w:val="0"/>
      <w:sz w:val="24"/>
    </w:rPr>
  </w:style>
  <w:style w:type="character" w:customStyle="1" w:styleId="Char3">
    <w:name w:val="称呼 Char"/>
    <w:link w:val="a8"/>
    <w:uiPriority w:val="99"/>
    <w:locked/>
    <w:rsid w:val="00F3304A"/>
    <w:rPr>
      <w:rFonts w:ascii="MingLiU" w:eastAsia="宋体" w:hAnsi="MingLiU" w:cs="Times New Roman"/>
      <w:bCs/>
      <w:sz w:val="24"/>
      <w:szCs w:val="24"/>
      <w:lang w:val="en-US" w:eastAsia="zh-CN" w:bidi="ar-SA"/>
    </w:rPr>
  </w:style>
  <w:style w:type="table" w:styleId="a9">
    <w:name w:val="Table Grid"/>
    <w:basedOn w:val="a1"/>
    <w:uiPriority w:val="99"/>
    <w:rsid w:val="002239A4"/>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
    <w:name w:val="Style1"/>
    <w:basedOn w:val="aa"/>
    <w:autoRedefine/>
    <w:uiPriority w:val="99"/>
    <w:rsid w:val="0014631A"/>
    <w:pPr>
      <w:widowControl/>
      <w:spacing w:before="120"/>
      <w:ind w:leftChars="0" w:left="0"/>
      <w:jc w:val="left"/>
    </w:pPr>
    <w:rPr>
      <w:rFonts w:ascii="新宋体" w:eastAsia="新宋体" w:hAnsi="新宋体"/>
      <w:kern w:val="0"/>
      <w:sz w:val="24"/>
    </w:rPr>
  </w:style>
  <w:style w:type="paragraph" w:styleId="aa">
    <w:name w:val="Body Text Indent"/>
    <w:aliases w:val="Body Text 1"/>
    <w:basedOn w:val="a"/>
    <w:link w:val="Char4"/>
    <w:uiPriority w:val="99"/>
    <w:rsid w:val="0014631A"/>
    <w:pPr>
      <w:spacing w:after="120"/>
      <w:ind w:leftChars="200" w:left="420"/>
    </w:pPr>
  </w:style>
  <w:style w:type="character" w:customStyle="1" w:styleId="Char4">
    <w:name w:val="正文文本缩进 Char"/>
    <w:aliases w:val="Body Text 1 Char"/>
    <w:link w:val="aa"/>
    <w:uiPriority w:val="99"/>
    <w:locked/>
    <w:rsid w:val="0014631A"/>
    <w:rPr>
      <w:rFonts w:cs="Times New Roman"/>
      <w:kern w:val="2"/>
      <w:sz w:val="24"/>
      <w:szCs w:val="24"/>
    </w:rPr>
  </w:style>
  <w:style w:type="paragraph" w:styleId="20">
    <w:name w:val="Body Text 2"/>
    <w:basedOn w:val="a"/>
    <w:link w:val="2Char0"/>
    <w:uiPriority w:val="99"/>
    <w:rsid w:val="00384E2A"/>
    <w:pPr>
      <w:spacing w:after="120" w:line="480" w:lineRule="auto"/>
    </w:pPr>
  </w:style>
  <w:style w:type="character" w:customStyle="1" w:styleId="2Char0">
    <w:name w:val="正文文本 2 Char"/>
    <w:link w:val="20"/>
    <w:uiPriority w:val="99"/>
    <w:locked/>
    <w:rsid w:val="00384E2A"/>
    <w:rPr>
      <w:rFonts w:cs="Times New Roman"/>
      <w:kern w:val="2"/>
      <w:sz w:val="24"/>
      <w:szCs w:val="24"/>
    </w:rPr>
  </w:style>
  <w:style w:type="character" w:customStyle="1" w:styleId="texttitle1">
    <w:name w:val="texttitle1"/>
    <w:uiPriority w:val="99"/>
    <w:rsid w:val="00384E2A"/>
    <w:rPr>
      <w:rFonts w:ascii="??" w:hAnsi="??"/>
      <w:color w:val="0000FF"/>
      <w:sz w:val="23"/>
    </w:rPr>
  </w:style>
  <w:style w:type="paragraph" w:styleId="ab">
    <w:name w:val="List"/>
    <w:basedOn w:val="a"/>
    <w:uiPriority w:val="99"/>
    <w:rsid w:val="00384E2A"/>
    <w:pPr>
      <w:widowControl/>
      <w:tabs>
        <w:tab w:val="num" w:pos="720"/>
      </w:tabs>
      <w:spacing w:after="120"/>
      <w:ind w:left="720" w:hanging="360"/>
      <w:jc w:val="left"/>
    </w:pPr>
    <w:rPr>
      <w:rFonts w:ascii="Univers" w:hAnsi="Univers"/>
      <w:kern w:val="0"/>
      <w:sz w:val="16"/>
      <w:lang w:eastAsia="en-US"/>
    </w:rPr>
  </w:style>
  <w:style w:type="paragraph" w:styleId="3">
    <w:name w:val="Body Text Indent 3"/>
    <w:basedOn w:val="a"/>
    <w:link w:val="3Char"/>
    <w:uiPriority w:val="99"/>
    <w:rsid w:val="00384E2A"/>
    <w:pPr>
      <w:tabs>
        <w:tab w:val="left" w:pos="-720"/>
        <w:tab w:val="left" w:pos="0"/>
        <w:tab w:val="left" w:pos="720"/>
        <w:tab w:val="left" w:pos="1530"/>
      </w:tabs>
      <w:suppressAutoHyphens/>
      <w:spacing w:after="120"/>
      <w:ind w:left="1620" w:hanging="1620"/>
    </w:pPr>
    <w:rPr>
      <w:kern w:val="0"/>
      <w:sz w:val="24"/>
      <w:szCs w:val="20"/>
      <w:lang w:val="en-GB" w:eastAsia="en-US"/>
    </w:rPr>
  </w:style>
  <w:style w:type="character" w:customStyle="1" w:styleId="3Char">
    <w:name w:val="正文文本缩进 3 Char"/>
    <w:link w:val="3"/>
    <w:uiPriority w:val="99"/>
    <w:locked/>
    <w:rsid w:val="00384E2A"/>
    <w:rPr>
      <w:rFonts w:eastAsia="Times New Roman" w:cs="Times New Roman"/>
      <w:snapToGrid w:val="0"/>
      <w:sz w:val="24"/>
      <w:lang w:val="en-GB" w:eastAsia="en-US"/>
    </w:rPr>
  </w:style>
  <w:style w:type="paragraph" w:styleId="ac">
    <w:name w:val="Closing"/>
    <w:basedOn w:val="a"/>
    <w:link w:val="Char5"/>
    <w:uiPriority w:val="99"/>
    <w:rsid w:val="00384E2A"/>
    <w:pPr>
      <w:widowControl/>
      <w:spacing w:after="120"/>
      <w:ind w:left="4320" w:hanging="360"/>
      <w:jc w:val="left"/>
    </w:pPr>
    <w:rPr>
      <w:rFonts w:eastAsia="FZKai-Z03"/>
      <w:kern w:val="0"/>
      <w:sz w:val="24"/>
      <w:lang w:eastAsia="zh-TW"/>
    </w:rPr>
  </w:style>
  <w:style w:type="character" w:customStyle="1" w:styleId="Char5">
    <w:name w:val="结束语 Char"/>
    <w:link w:val="ac"/>
    <w:uiPriority w:val="99"/>
    <w:locked/>
    <w:rsid w:val="00384E2A"/>
    <w:rPr>
      <w:rFonts w:eastAsia="FZKai-Z03" w:cs="Times New Roman"/>
      <w:sz w:val="24"/>
      <w:szCs w:val="24"/>
      <w:lang w:eastAsia="zh-TW"/>
    </w:rPr>
  </w:style>
  <w:style w:type="character" w:styleId="ad">
    <w:name w:val="page number"/>
    <w:uiPriority w:val="99"/>
    <w:rsid w:val="00384E2A"/>
    <w:rPr>
      <w:rFonts w:cs="Times New Roman"/>
    </w:rPr>
  </w:style>
  <w:style w:type="paragraph" w:customStyle="1" w:styleId="BoldHeading">
    <w:name w:val="Bold Heading"/>
    <w:basedOn w:val="ae"/>
    <w:next w:val="ae"/>
    <w:uiPriority w:val="99"/>
    <w:rsid w:val="00384E2A"/>
    <w:pPr>
      <w:keepNext/>
      <w:keepLines/>
      <w:widowControl w:val="0"/>
      <w:spacing w:after="180"/>
      <w:ind w:left="0"/>
      <w:jc w:val="both"/>
    </w:pPr>
    <w:rPr>
      <w:rFonts w:eastAsia="宋体"/>
      <w:b/>
      <w:szCs w:val="20"/>
      <w:lang w:val="en-GB" w:eastAsia="en-US"/>
    </w:rPr>
  </w:style>
  <w:style w:type="paragraph" w:styleId="ae">
    <w:name w:val="Normal Indent"/>
    <w:basedOn w:val="a"/>
    <w:uiPriority w:val="99"/>
    <w:rsid w:val="00384E2A"/>
    <w:pPr>
      <w:widowControl/>
      <w:spacing w:after="120"/>
      <w:ind w:left="720" w:hanging="360"/>
      <w:jc w:val="left"/>
    </w:pPr>
    <w:rPr>
      <w:rFonts w:eastAsia="PMingLiU"/>
      <w:kern w:val="0"/>
      <w:sz w:val="24"/>
      <w:lang w:eastAsia="zh-TW"/>
    </w:rPr>
  </w:style>
  <w:style w:type="paragraph" w:styleId="af">
    <w:name w:val="Body Text"/>
    <w:basedOn w:val="a"/>
    <w:link w:val="Char6"/>
    <w:uiPriority w:val="99"/>
    <w:rsid w:val="00384E2A"/>
    <w:pPr>
      <w:spacing w:after="120" w:line="480" w:lineRule="auto"/>
      <w:ind w:left="1080" w:hanging="360"/>
      <w:jc w:val="left"/>
    </w:pPr>
    <w:rPr>
      <w:rFonts w:ascii="CG Times (W1)" w:hAnsi="CG Times (W1)"/>
      <w:kern w:val="0"/>
      <w:sz w:val="22"/>
      <w:szCs w:val="20"/>
      <w:lang w:eastAsia="en-US"/>
    </w:rPr>
  </w:style>
  <w:style w:type="character" w:customStyle="1" w:styleId="Char6">
    <w:name w:val="正文文本 Char"/>
    <w:link w:val="af"/>
    <w:uiPriority w:val="99"/>
    <w:locked/>
    <w:rsid w:val="00384E2A"/>
    <w:rPr>
      <w:rFonts w:ascii="CG Times (W1)" w:hAnsi="CG Times (W1)" w:cs="Times New Roman"/>
      <w:sz w:val="22"/>
      <w:lang w:eastAsia="en-US"/>
    </w:rPr>
  </w:style>
  <w:style w:type="paragraph" w:styleId="21">
    <w:name w:val="Body Text Indent 2"/>
    <w:basedOn w:val="a"/>
    <w:link w:val="2Char1"/>
    <w:uiPriority w:val="99"/>
    <w:rsid w:val="00384E2A"/>
    <w:pPr>
      <w:widowControl/>
      <w:spacing w:after="120"/>
      <w:ind w:left="720" w:hanging="360"/>
      <w:jc w:val="left"/>
    </w:pPr>
    <w:rPr>
      <w:rFonts w:ascii="宋体" w:hAnsi="宋体"/>
      <w:kern w:val="0"/>
      <w:sz w:val="24"/>
    </w:rPr>
  </w:style>
  <w:style w:type="character" w:customStyle="1" w:styleId="2Char1">
    <w:name w:val="正文文本缩进 2 Char"/>
    <w:link w:val="21"/>
    <w:uiPriority w:val="99"/>
    <w:locked/>
    <w:rsid w:val="00384E2A"/>
    <w:rPr>
      <w:rFonts w:ascii="宋体" w:eastAsia="宋体" w:cs="Times New Roman"/>
      <w:sz w:val="24"/>
      <w:szCs w:val="24"/>
    </w:rPr>
  </w:style>
  <w:style w:type="paragraph" w:styleId="af0">
    <w:name w:val="Balloon Text"/>
    <w:basedOn w:val="a"/>
    <w:link w:val="Char7"/>
    <w:uiPriority w:val="99"/>
    <w:rsid w:val="00384E2A"/>
    <w:pPr>
      <w:widowControl/>
      <w:spacing w:after="120"/>
      <w:ind w:left="1080" w:hanging="360"/>
      <w:jc w:val="left"/>
    </w:pPr>
    <w:rPr>
      <w:rFonts w:ascii="Tahoma" w:eastAsia="PMingLiU" w:hAnsi="Tahoma" w:cs="Tahoma"/>
      <w:kern w:val="0"/>
      <w:sz w:val="16"/>
      <w:szCs w:val="16"/>
      <w:lang w:eastAsia="zh-TW"/>
    </w:rPr>
  </w:style>
  <w:style w:type="character" w:customStyle="1" w:styleId="Char7">
    <w:name w:val="批注框文本 Char"/>
    <w:link w:val="af0"/>
    <w:uiPriority w:val="99"/>
    <w:locked/>
    <w:rsid w:val="00384E2A"/>
    <w:rPr>
      <w:rFonts w:ascii="Tahoma" w:eastAsia="PMingLiU" w:hAnsi="Tahoma" w:cs="Tahoma"/>
      <w:sz w:val="16"/>
      <w:szCs w:val="16"/>
      <w:lang w:eastAsia="zh-TW"/>
    </w:rPr>
  </w:style>
  <w:style w:type="character" w:styleId="af1">
    <w:name w:val="annotation reference"/>
    <w:uiPriority w:val="99"/>
    <w:rsid w:val="00384E2A"/>
    <w:rPr>
      <w:rFonts w:cs="Times New Roman"/>
      <w:sz w:val="21"/>
    </w:rPr>
  </w:style>
  <w:style w:type="paragraph" w:styleId="af2">
    <w:name w:val="annotation text"/>
    <w:basedOn w:val="a"/>
    <w:link w:val="Char8"/>
    <w:uiPriority w:val="99"/>
    <w:rsid w:val="00384E2A"/>
    <w:pPr>
      <w:widowControl/>
      <w:spacing w:after="120"/>
      <w:ind w:left="1080" w:hanging="360"/>
      <w:jc w:val="left"/>
    </w:pPr>
    <w:rPr>
      <w:rFonts w:eastAsia="PMingLiU"/>
      <w:kern w:val="0"/>
      <w:sz w:val="24"/>
      <w:lang w:eastAsia="zh-TW"/>
    </w:rPr>
  </w:style>
  <w:style w:type="character" w:customStyle="1" w:styleId="Char8">
    <w:name w:val="批注文字 Char"/>
    <w:link w:val="af2"/>
    <w:uiPriority w:val="99"/>
    <w:locked/>
    <w:rsid w:val="00384E2A"/>
    <w:rPr>
      <w:rFonts w:eastAsia="PMingLiU" w:cs="Times New Roman"/>
      <w:sz w:val="24"/>
      <w:szCs w:val="24"/>
      <w:lang w:eastAsia="zh-TW"/>
    </w:rPr>
  </w:style>
  <w:style w:type="paragraph" w:styleId="af3">
    <w:name w:val="annotation subject"/>
    <w:basedOn w:val="af2"/>
    <w:next w:val="af2"/>
    <w:link w:val="Char9"/>
    <w:uiPriority w:val="99"/>
    <w:rsid w:val="00384E2A"/>
    <w:rPr>
      <w:b/>
      <w:bCs/>
    </w:rPr>
  </w:style>
  <w:style w:type="character" w:customStyle="1" w:styleId="Char9">
    <w:name w:val="批注主题 Char"/>
    <w:link w:val="af3"/>
    <w:uiPriority w:val="99"/>
    <w:locked/>
    <w:rsid w:val="00384E2A"/>
    <w:rPr>
      <w:rFonts w:eastAsia="PMingLiU" w:cs="Times New Roman"/>
      <w:b/>
      <w:bCs/>
      <w:sz w:val="24"/>
      <w:szCs w:val="24"/>
      <w:lang w:eastAsia="zh-TW"/>
    </w:rPr>
  </w:style>
  <w:style w:type="paragraph" w:customStyle="1" w:styleId="tabledouble">
    <w:name w:val="tabledouble"/>
    <w:basedOn w:val="a"/>
    <w:uiPriority w:val="99"/>
    <w:rsid w:val="00384E2A"/>
    <w:pPr>
      <w:widowControl/>
      <w:spacing w:after="120" w:line="120" w:lineRule="atLeast"/>
      <w:ind w:left="1080" w:hanging="360"/>
      <w:jc w:val="left"/>
    </w:pPr>
    <w:rPr>
      <w:kern w:val="0"/>
      <w:sz w:val="24"/>
      <w:szCs w:val="20"/>
      <w:lang w:val="en-GB" w:eastAsia="en-US"/>
    </w:rPr>
  </w:style>
  <w:style w:type="paragraph" w:customStyle="1" w:styleId="Norm2BulletPt">
    <w:name w:val="Norm2BulletPt"/>
    <w:basedOn w:val="a"/>
    <w:uiPriority w:val="99"/>
    <w:rsid w:val="00384E2A"/>
    <w:pPr>
      <w:widowControl/>
      <w:tabs>
        <w:tab w:val="num" w:pos="720"/>
      </w:tabs>
      <w:spacing w:after="120"/>
      <w:ind w:left="720" w:hanging="360"/>
    </w:pPr>
    <w:rPr>
      <w:rFonts w:eastAsia="PMingLiU"/>
      <w:kern w:val="0"/>
      <w:sz w:val="24"/>
      <w:szCs w:val="20"/>
      <w:lang w:eastAsia="en-US"/>
    </w:rPr>
  </w:style>
  <w:style w:type="paragraph" w:customStyle="1" w:styleId="abclistQuoted">
    <w:name w:val="abc_list_Quoted"/>
    <w:basedOn w:val="a"/>
    <w:uiPriority w:val="99"/>
    <w:rsid w:val="00384E2A"/>
    <w:pPr>
      <w:widowControl/>
      <w:spacing w:after="120"/>
      <w:ind w:left="1080" w:hanging="360"/>
    </w:pPr>
    <w:rPr>
      <w:kern w:val="0"/>
      <w:sz w:val="24"/>
      <w:szCs w:val="20"/>
      <w:lang w:val="en-GB" w:eastAsia="en-US"/>
    </w:rPr>
  </w:style>
  <w:style w:type="paragraph" w:styleId="af4">
    <w:name w:val="Document Map"/>
    <w:basedOn w:val="a"/>
    <w:link w:val="Chara"/>
    <w:uiPriority w:val="99"/>
    <w:rsid w:val="00384E2A"/>
    <w:pPr>
      <w:widowControl/>
      <w:shd w:val="clear" w:color="auto" w:fill="000080"/>
      <w:spacing w:after="120"/>
      <w:ind w:left="1080" w:hanging="360"/>
      <w:jc w:val="left"/>
    </w:pPr>
    <w:rPr>
      <w:rFonts w:ascii="Tahoma" w:eastAsia="PMingLiU" w:hAnsi="Tahoma" w:cs="Tahoma"/>
      <w:kern w:val="0"/>
      <w:sz w:val="20"/>
      <w:szCs w:val="20"/>
      <w:lang w:eastAsia="zh-TW"/>
    </w:rPr>
  </w:style>
  <w:style w:type="character" w:customStyle="1" w:styleId="Chara">
    <w:name w:val="文档结构图 Char"/>
    <w:link w:val="af4"/>
    <w:uiPriority w:val="99"/>
    <w:locked/>
    <w:rsid w:val="00384E2A"/>
    <w:rPr>
      <w:rFonts w:ascii="Tahoma" w:eastAsia="PMingLiU" w:hAnsi="Tahoma" w:cs="Tahoma"/>
      <w:shd w:val="clear" w:color="auto" w:fill="000080"/>
      <w:lang w:eastAsia="zh-TW"/>
    </w:rPr>
  </w:style>
  <w:style w:type="paragraph" w:customStyle="1" w:styleId="FS-NormalIndent">
    <w:name w:val="FS - Normal Indent"/>
    <w:uiPriority w:val="99"/>
    <w:rsid w:val="00384E2A"/>
    <w:pPr>
      <w:widowControl w:val="0"/>
      <w:autoSpaceDE w:val="0"/>
      <w:autoSpaceDN w:val="0"/>
      <w:adjustRightInd w:val="0"/>
      <w:spacing w:before="119" w:after="119"/>
      <w:ind w:left="720" w:hanging="720"/>
      <w:jc w:val="both"/>
    </w:pPr>
    <w:rPr>
      <w:sz w:val="24"/>
      <w:szCs w:val="24"/>
      <w:lang w:eastAsia="en-US"/>
    </w:rPr>
  </w:style>
  <w:style w:type="paragraph" w:customStyle="1" w:styleId="Default">
    <w:name w:val="Default"/>
    <w:rsid w:val="00384E2A"/>
    <w:pPr>
      <w:autoSpaceDE w:val="0"/>
      <w:autoSpaceDN w:val="0"/>
      <w:adjustRightInd w:val="0"/>
      <w:spacing w:after="120"/>
      <w:ind w:left="1080" w:hanging="360"/>
    </w:pPr>
    <w:rPr>
      <w:rFonts w:ascii="仿宋_GB2312" w:eastAsia="仿宋_GB2312" w:hAnsi="Calibri" w:cs="仿宋_GB2312"/>
      <w:color w:val="000000"/>
      <w:sz w:val="24"/>
      <w:szCs w:val="24"/>
    </w:rPr>
  </w:style>
  <w:style w:type="paragraph" w:customStyle="1" w:styleId="10">
    <w:name w:val="列出段落1"/>
    <w:basedOn w:val="a"/>
    <w:uiPriority w:val="99"/>
    <w:rsid w:val="00384E2A"/>
    <w:pPr>
      <w:widowControl/>
      <w:spacing w:after="120"/>
      <w:ind w:left="720" w:hanging="360"/>
      <w:contextualSpacing/>
      <w:jc w:val="left"/>
    </w:pPr>
    <w:rPr>
      <w:rFonts w:eastAsia="PMingLiU"/>
      <w:kern w:val="0"/>
      <w:sz w:val="24"/>
      <w:lang w:eastAsia="zh-TW"/>
    </w:rPr>
  </w:style>
  <w:style w:type="paragraph" w:styleId="af5">
    <w:name w:val="列出段落"/>
    <w:basedOn w:val="a"/>
    <w:uiPriority w:val="99"/>
    <w:qFormat/>
    <w:rsid w:val="00E769FD"/>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1495920">
      <w:marLeft w:val="0"/>
      <w:marRight w:val="0"/>
      <w:marTop w:val="0"/>
      <w:marBottom w:val="0"/>
      <w:divBdr>
        <w:top w:val="none" w:sz="0" w:space="0" w:color="auto"/>
        <w:left w:val="none" w:sz="0" w:space="0" w:color="auto"/>
        <w:bottom w:val="none" w:sz="0" w:space="0" w:color="auto"/>
        <w:right w:val="none" w:sz="0" w:space="0" w:color="auto"/>
      </w:divBdr>
    </w:div>
    <w:div w:id="18666697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D:\&#25105;&#30340;&#24037;&#20316;-&#36136;&#37327;&#25511;&#21046;2011\&#12298;&#20851;&#20110;&#21152;&#24378;&#25105;&#25152;2011&#24180;&#24180;&#25253;&#36136;&#37327;&#25511;&#21046;&#24037;&#20316;&#30340;&#36890;&#30693;&#12299;\&#38468;&#20214;&#20116;&#12289;&#26032;&#30340;&#23457;&#35745;&#25253;&#21578;&#27491;&#25991;&#27169;&#26495;&#21450;&#19994;&#21153;&#32422;&#23450;&#20070;&#27169;&#26495;\&#31649;&#29702;&#23618;&#22768;&#26126;&#20070;&#27169;&#26495;&#27719;&#24635;2012\&#24453;&#20462;&#25913;-A23-1&#31649;&#29702;&#23618;&#22768;&#26126;&#20070;&#65288;&#26032;&#20225;&#19994;&#20250;&#35745;&#20934;&#21017;&#65289;.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28FEBC8-92D9-411D-A9BF-FEFEB3CE37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待修改-A23-1管理层声明书（新企业会计准则）.dotx</Template>
  <TotalTime>1</TotalTime>
  <Pages>5</Pages>
  <Words>394</Words>
  <Characters>2249</Characters>
  <Application>Microsoft Office Word</Application>
  <DocSecurity>0</DocSecurity>
  <Lines>18</Lines>
  <Paragraphs>5</Paragraphs>
  <ScaleCrop>false</ScaleCrop>
  <Company>北京京都会计师事务所</Company>
  <LinksUpToDate>false</LinksUpToDate>
  <CharactersWithSpaces>2638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tianpei han</cp:lastModifiedBy>
  <cp:revision>2</cp:revision>
  <dcterms:created xsi:type="dcterms:W3CDTF">2023-08-14T09:11:00Z</dcterms:created>
  <dcterms:modified xsi:type="dcterms:W3CDTF">2023-08-14T09:11:00Z</dcterms:modified>
</cp:coreProperties>
</file>