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Pr="007A0021">
        <w:rPr>
          <w:rFonts w:ascii="Times New Roman" w:hAnsi="Times New Roman" w:cs="Times New Roman"/>
          <w:sz w:val="30"/>
          <w:u w:val="single"/>
        </w:rPr>
        <w:t>XXXXXX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363250" w:rsidRPr="007A0021">
        <w:rPr>
          <w:rFonts w:ascii="Times New Roman" w:hAnsi="Times New Roman" w:cs="Times New Roman"/>
          <w:sz w:val="30"/>
          <w:u w:val="single"/>
        </w:rPr>
        <w:t>XXXX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8</w:t>
      </w:r>
      <w:r w:rsidR="006E5D52" w:rsidRPr="007A0021">
        <w:rPr>
          <w:rFonts w:ascii="Times New Roman" w:hAnsi="Times New Roman" w:cs="Times New Roman"/>
          <w:sz w:val="30"/>
          <w:u w:val="single"/>
        </w:rPr>
        <w:t>位学号（班内序号）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XXX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proofErr w:type="gramEnd"/>
            <w:r w:rsidR="00195B37" w:rsidRPr="004713F0">
              <w:rPr>
                <w:rFonts w:ascii="Times New Roman" w:hAnsi="Times New Roman" w:cs="Times New Roman"/>
                <w:b/>
                <w:szCs w:val="21"/>
              </w:rPr>
              <w:t>XXX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</w:t>
      </w:r>
      <w:proofErr w:type="gramStart"/>
      <w:r>
        <w:rPr>
          <w:rFonts w:eastAsia="黑体" w:hint="eastAsia"/>
          <w:b/>
          <w:bCs/>
          <w:color w:val="FF0000"/>
          <w:kern w:val="0"/>
          <w:sz w:val="24"/>
        </w:rPr>
        <w:t>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</w:t>
      </w:r>
      <w:proofErr w:type="gramEnd"/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</w:t>
      </w:r>
      <w:proofErr w:type="gramStart"/>
      <w:r>
        <w:rPr>
          <w:rFonts w:hint="eastAsia"/>
          <w:color w:val="FF0000"/>
          <w:sz w:val="24"/>
        </w:rPr>
        <w:t>图题文字</w:t>
      </w:r>
      <w:proofErr w:type="gramEnd"/>
      <w:r>
        <w:rPr>
          <w:rFonts w:hint="eastAsia"/>
          <w:color w:val="FF0000"/>
          <w:sz w:val="24"/>
        </w:rPr>
        <w:t>留一字空格置于无色文本框内，放在图的正下方居中，最好和图组合在一起，</w:t>
      </w:r>
      <w:proofErr w:type="gramStart"/>
      <w:r>
        <w:rPr>
          <w:rFonts w:hint="eastAsia"/>
          <w:color w:val="FF0000"/>
          <w:sz w:val="24"/>
        </w:rPr>
        <w:t>图题用</w:t>
      </w:r>
      <w:proofErr w:type="gramEnd"/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</w:t>
      </w:r>
      <w:proofErr w:type="gramStart"/>
      <w:r>
        <w:rPr>
          <w:rFonts w:hint="eastAsia"/>
          <w:color w:val="FF0000"/>
          <w:sz w:val="24"/>
        </w:rPr>
        <w:t>大于图题的</w:t>
      </w:r>
      <w:proofErr w:type="gramEnd"/>
      <w:r>
        <w:rPr>
          <w:rFonts w:hint="eastAsia"/>
          <w:color w:val="FF0000"/>
          <w:sz w:val="24"/>
        </w:rPr>
        <w:t>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</w:t>
      </w:r>
      <w:proofErr w:type="gramStart"/>
      <w:r>
        <w:rPr>
          <w:rFonts w:hint="eastAsia"/>
          <w:color w:val="FF0000"/>
          <w:sz w:val="24"/>
        </w:rPr>
        <w:t>大于图题的</w:t>
      </w:r>
      <w:proofErr w:type="gramEnd"/>
      <w:r>
        <w:rPr>
          <w:rFonts w:hint="eastAsia"/>
          <w:color w:val="FF0000"/>
          <w:sz w:val="24"/>
        </w:rPr>
        <w:t>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</w:t>
      </w:r>
      <w:proofErr w:type="gramStart"/>
      <w:r>
        <w:rPr>
          <w:rFonts w:hint="eastAsia"/>
          <w:color w:val="FF0000"/>
          <w:sz w:val="24"/>
        </w:rPr>
        <w:t>式号与</w:t>
      </w:r>
      <w:proofErr w:type="gramEnd"/>
      <w:r>
        <w:rPr>
          <w:rFonts w:hint="eastAsia"/>
          <w:color w:val="FF0000"/>
          <w:sz w:val="24"/>
        </w:rPr>
        <w:t>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>实验原理</w:t>
      </w:r>
    </w:p>
    <w:p w:rsidR="00C17B64" w:rsidRDefault="00C17B64" w:rsidP="00C17B64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通信：通过</w:t>
      </w:r>
      <w:r>
        <w:rPr>
          <w:rFonts w:eastAsia="黑体" w:hint="eastAsia"/>
          <w:b/>
          <w:bCs/>
          <w:kern w:val="0"/>
          <w:sz w:val="24"/>
        </w:rPr>
        <w:t>socket</w:t>
      </w:r>
      <w:r>
        <w:rPr>
          <w:rFonts w:eastAsia="黑体" w:hint="eastAsia"/>
          <w:b/>
          <w:bCs/>
          <w:kern w:val="0"/>
          <w:sz w:val="24"/>
        </w:rPr>
        <w:t>实现服务器与客户端的远程通信，通过多线程可同时服务多个客户端</w:t>
      </w:r>
    </w:p>
    <w:p w:rsidR="00C17B64" w:rsidRDefault="00C17B64" w:rsidP="00C17B64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.2. </w:t>
      </w:r>
      <w:r>
        <w:rPr>
          <w:rFonts w:eastAsia="黑体" w:hint="eastAsia"/>
          <w:b/>
          <w:bCs/>
          <w:kern w:val="0"/>
          <w:sz w:val="24"/>
        </w:rPr>
        <w:t>身份验证：将允许的客户端口令（账号）保存到文件中，等有客户端进行连接时先进行验证，若没有改账号，则直接拒绝</w:t>
      </w:r>
    </w:p>
    <w:p w:rsidR="00C17B64" w:rsidRDefault="00C17B64" w:rsidP="00C17B64">
      <w:pPr>
        <w:widowControl/>
        <w:spacing w:line="360" w:lineRule="auto"/>
        <w:ind w:left="1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.3 </w:t>
      </w:r>
      <w:r>
        <w:rPr>
          <w:rFonts w:eastAsia="黑体" w:hint="eastAsia"/>
          <w:b/>
          <w:bCs/>
          <w:kern w:val="0"/>
          <w:sz w:val="24"/>
        </w:rPr>
        <w:t>日志记录：将用户信息写到日志文件中，同时通过多线程</w:t>
      </w:r>
      <w:r w:rsidR="004D0AC5">
        <w:rPr>
          <w:rFonts w:eastAsia="黑体" w:hint="eastAsia"/>
          <w:b/>
          <w:bCs/>
          <w:kern w:val="0"/>
          <w:sz w:val="24"/>
        </w:rPr>
        <w:t>启动一个专门读</w:t>
      </w:r>
      <w:r>
        <w:rPr>
          <w:rFonts w:eastAsia="黑体" w:hint="eastAsia"/>
          <w:b/>
          <w:bCs/>
          <w:kern w:val="0"/>
          <w:sz w:val="24"/>
        </w:rPr>
        <w:t>取日志</w:t>
      </w:r>
      <w:r w:rsidR="004D0AC5">
        <w:rPr>
          <w:rFonts w:eastAsia="黑体" w:hint="eastAsia"/>
          <w:b/>
          <w:bCs/>
          <w:kern w:val="0"/>
          <w:sz w:val="24"/>
        </w:rPr>
        <w:t>的线程</w:t>
      </w:r>
      <w:r>
        <w:rPr>
          <w:rFonts w:eastAsia="黑体" w:hint="eastAsia"/>
          <w:b/>
          <w:bCs/>
          <w:kern w:val="0"/>
          <w:sz w:val="24"/>
        </w:rPr>
        <w:t>，</w:t>
      </w:r>
      <w:r w:rsidR="005366DB">
        <w:rPr>
          <w:rFonts w:eastAsia="黑体" w:hint="eastAsia"/>
          <w:b/>
          <w:bCs/>
          <w:kern w:val="0"/>
          <w:sz w:val="24"/>
        </w:rPr>
        <w:t>从而</w:t>
      </w:r>
      <w:r>
        <w:rPr>
          <w:rFonts w:eastAsia="黑体" w:hint="eastAsia"/>
          <w:b/>
          <w:bCs/>
          <w:kern w:val="0"/>
          <w:sz w:val="24"/>
        </w:rPr>
        <w:t>在保证服务线程正常运行的情况下，在控制台打印日志信息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8A2F0F" w:rsidRDefault="008A2F0F" w:rsidP="008A2F0F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服务端</w:t>
      </w:r>
    </w:p>
    <w:p w:rsidR="008A2F0F" w:rsidRDefault="008A2F0F" w:rsidP="008A2F0F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proofErr w:type="spellStart"/>
      <w:r>
        <w:rPr>
          <w:rFonts w:eastAsia="黑体" w:hint="eastAsia"/>
          <w:b/>
          <w:bCs/>
          <w:kern w:val="0"/>
          <w:sz w:val="24"/>
        </w:rPr>
        <w:t>ServerMain</w:t>
      </w:r>
      <w:proofErr w:type="spellEnd"/>
      <w:r>
        <w:rPr>
          <w:rFonts w:eastAsia="黑体" w:hint="eastAsia"/>
          <w:b/>
          <w:bCs/>
          <w:kern w:val="0"/>
          <w:sz w:val="24"/>
        </w:rPr>
        <w:t>：负责启动服务端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ServerMain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2F0F" w:rsidRPr="008A2F0F" w:rsidRDefault="008A2F0F" w:rsidP="008A2F0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A2F0F" w:rsidRDefault="008A2F0F" w:rsidP="008A2F0F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proofErr w:type="spellStart"/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/>
          <w:b/>
          <w:bCs/>
          <w:kern w:val="0"/>
          <w:sz w:val="24"/>
        </w:rPr>
        <w:t>Thread</w:t>
      </w:r>
      <w:proofErr w:type="spellEnd"/>
      <w:r>
        <w:rPr>
          <w:rFonts w:eastAsia="黑体" w:hint="eastAsia"/>
          <w:b/>
          <w:bCs/>
          <w:kern w:val="0"/>
          <w:sz w:val="24"/>
        </w:rPr>
        <w:t>：服务端接收客户请求线程</w:t>
      </w:r>
    </w:p>
    <w:p w:rsidR="008A2F0F" w:rsidRDefault="008A2F0F" w:rsidP="008A2F0F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8A2F0F">
        <w:rPr>
          <w:rFonts w:eastAsia="黑体" w:hint="eastAsia"/>
          <w:b/>
          <w:bCs/>
          <w:kern w:val="0"/>
          <w:sz w:val="24"/>
        </w:rPr>
        <w:t>接收客户端请求，并读取客户端的口令</w:t>
      </w:r>
      <w:r>
        <w:rPr>
          <w:rFonts w:eastAsia="黑体" w:hint="eastAsia"/>
          <w:b/>
          <w:bCs/>
          <w:kern w:val="0"/>
          <w:sz w:val="24"/>
        </w:rPr>
        <w:t>信息</w:t>
      </w:r>
    </w:p>
    <w:p w:rsidR="008A2F0F" w:rsidRDefault="008A2F0F" w:rsidP="008A2F0F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对读取的客户端口令进行验证，即与</w:t>
      </w:r>
      <w:r>
        <w:rPr>
          <w:rFonts w:eastAsia="黑体" w:hint="eastAsia"/>
          <w:b/>
          <w:bCs/>
          <w:kern w:val="0"/>
          <w:sz w:val="24"/>
        </w:rPr>
        <w:t>user</w:t>
      </w:r>
      <w:r>
        <w:rPr>
          <w:rFonts w:eastAsia="黑体"/>
          <w:b/>
          <w:bCs/>
          <w:kern w:val="0"/>
          <w:sz w:val="24"/>
        </w:rPr>
        <w:t>.txt</w:t>
      </w:r>
      <w:r>
        <w:rPr>
          <w:rFonts w:eastAsia="黑体" w:hint="eastAsia"/>
          <w:b/>
          <w:bCs/>
          <w:kern w:val="0"/>
          <w:sz w:val="24"/>
        </w:rPr>
        <w:t>的允许口令一一比对，返回</w:t>
      </w:r>
      <w:r>
        <w:rPr>
          <w:rFonts w:eastAsia="黑体" w:hint="eastAsia"/>
          <w:b/>
          <w:bCs/>
          <w:kern w:val="0"/>
          <w:sz w:val="24"/>
        </w:rPr>
        <w:t>true</w:t>
      </w:r>
      <w:r>
        <w:rPr>
          <w:rFonts w:eastAsia="黑体"/>
          <w:b/>
          <w:bCs/>
          <w:kern w:val="0"/>
          <w:sz w:val="24"/>
        </w:rPr>
        <w:t xml:space="preserve"> </w:t>
      </w:r>
      <w:r>
        <w:rPr>
          <w:rFonts w:eastAsia="黑体" w:hint="eastAsia"/>
          <w:b/>
          <w:bCs/>
          <w:kern w:val="0"/>
          <w:sz w:val="24"/>
        </w:rPr>
        <w:t>或</w:t>
      </w:r>
      <w:r>
        <w:rPr>
          <w:rFonts w:eastAsia="黑体" w:hint="eastAsia"/>
          <w:b/>
          <w:bCs/>
          <w:kern w:val="0"/>
          <w:sz w:val="24"/>
        </w:rPr>
        <w:t xml:space="preserve"> false</w:t>
      </w:r>
    </w:p>
    <w:p w:rsidR="006B7A1F" w:rsidRDefault="006B7A1F" w:rsidP="006B7A1F">
      <w:pPr>
        <w:pStyle w:val="a6"/>
        <w:widowControl/>
        <w:spacing w:line="360" w:lineRule="auto"/>
        <w:ind w:left="1560" w:rightChars="-244" w:right="-512" w:firstLineChars="0" w:firstLine="12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F9B1B6B" wp14:editId="2271D6DE">
            <wp:extent cx="3657600" cy="1359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14" cy="13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F" w:rsidRDefault="008A2F0F" w:rsidP="008A2F0F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将登陆信息写入日志</w:t>
      </w:r>
      <w:r>
        <w:rPr>
          <w:rFonts w:eastAsia="黑体" w:hint="eastAsia"/>
          <w:b/>
          <w:bCs/>
          <w:kern w:val="0"/>
          <w:sz w:val="24"/>
        </w:rPr>
        <w:t>login</w:t>
      </w:r>
      <w:r>
        <w:rPr>
          <w:rFonts w:eastAsia="黑体"/>
          <w:b/>
          <w:bCs/>
          <w:kern w:val="0"/>
          <w:sz w:val="24"/>
        </w:rPr>
        <w:t>.log</w:t>
      </w:r>
      <w:r w:rsidR="006B7A1F">
        <w:rPr>
          <w:rFonts w:eastAsia="黑体" w:hint="eastAsia"/>
          <w:b/>
          <w:bCs/>
          <w:kern w:val="0"/>
          <w:sz w:val="24"/>
        </w:rPr>
        <w:t>，这里是追加，并不会覆盖已有的日志信息</w:t>
      </w:r>
    </w:p>
    <w:p w:rsidR="006B7A1F" w:rsidRDefault="006B7A1F" w:rsidP="006B7A1F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如图，</w:t>
      </w:r>
      <w:r>
        <w:rPr>
          <w:rFonts w:eastAsia="黑体" w:hint="eastAsia"/>
          <w:b/>
          <w:bCs/>
          <w:kern w:val="0"/>
          <w:sz w:val="24"/>
        </w:rPr>
        <w:t>login</w:t>
      </w:r>
      <w:r>
        <w:rPr>
          <w:rFonts w:eastAsia="黑体"/>
          <w:b/>
          <w:bCs/>
          <w:kern w:val="0"/>
          <w:sz w:val="24"/>
        </w:rPr>
        <w:t>.log</w:t>
      </w:r>
      <w:r>
        <w:rPr>
          <w:rFonts w:eastAsia="黑体" w:hint="eastAsia"/>
          <w:b/>
          <w:bCs/>
          <w:kern w:val="0"/>
          <w:sz w:val="24"/>
        </w:rPr>
        <w:t>中已经有了部分日志信息</w:t>
      </w:r>
    </w:p>
    <w:p w:rsidR="006B7A1F" w:rsidRPr="006B7A1F" w:rsidRDefault="006B7A1F" w:rsidP="006B7A1F">
      <w:pPr>
        <w:widowControl/>
        <w:spacing w:line="360" w:lineRule="auto"/>
        <w:ind w:left="1080" w:rightChars="-244" w:right="-512" w:firstLine="18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CFFB03F" wp14:editId="18139347">
            <wp:extent cx="4707986" cy="1287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860" cy="1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text.SimpleDateFormat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conn;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ServerThread.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 conn)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.conn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conn;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conn.getInetAddress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getHostAddress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尝试登录</w:t>
      </w:r>
      <w:proofErr w:type="spellStart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ing</w:t>
      </w:r>
      <w:proofErr w:type="spellEnd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writeLog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(check(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conn.getInputStream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BufferedReader(</w:t>
      </w:r>
      <w:proofErr w:type="gramEnd"/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token =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bufferedReader.readLine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bufferedReader.close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inputStream.close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token)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"server03/</w:t>
      </w:r>
      <w:proofErr w:type="spellStart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/user.txt"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reader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BufferedReader(reader);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info;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((info =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bufferedReader.readLine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info.equals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(token))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log.info(conn.getInetAddress().getHostAddress() +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conn.getInetAddress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getHostAddress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writeLog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 success)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"server03/</w:t>
      </w:r>
      <w:proofErr w:type="spellStart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/login.log"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file,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fileWriter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SimpleDateFormat simpleDateFormat = 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SimpleDateFormat(</w:t>
      </w:r>
      <w:proofErr w:type="gramEnd"/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"yyyy-MM-dd HH:mm:ss"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now =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simpleDateFormat.format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A2F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Date(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conn.getInetAddress</w:t>
      </w:r>
      <w:proofErr w:type="spellEnd"/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getHostAddress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msg = </w:t>
      </w:r>
      <w:proofErr w:type="gram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 ?</w:t>
      </w:r>
      <w:proofErr w:type="gram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</w:t>
      </w:r>
      <w:r w:rsidRPr="008A2F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now + msg);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printWriter.close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fileWriter.close</w:t>
      </w:r>
      <w:proofErr w:type="spellEnd"/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F0F" w:rsidRPr="008A2F0F" w:rsidRDefault="008A2F0F" w:rsidP="008A2F0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F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3E00" w:rsidRDefault="00DB3E74" w:rsidP="00B33E00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proofErr w:type="spellStart"/>
      <w:r>
        <w:rPr>
          <w:rFonts w:eastAsia="黑体" w:hint="eastAsia"/>
          <w:b/>
          <w:bCs/>
          <w:kern w:val="0"/>
          <w:sz w:val="24"/>
        </w:rPr>
        <w:t>QueryThead</w:t>
      </w:r>
      <w:proofErr w:type="spellEnd"/>
      <w:r>
        <w:rPr>
          <w:rFonts w:eastAsia="黑体" w:hint="eastAsia"/>
          <w:b/>
          <w:bCs/>
          <w:kern w:val="0"/>
          <w:sz w:val="24"/>
        </w:rPr>
        <w:t>：服务端查询日志的线程，只要在控制台输入</w:t>
      </w:r>
      <w:r>
        <w:rPr>
          <w:rFonts w:eastAsia="黑体" w:hint="eastAsia"/>
          <w:b/>
          <w:bCs/>
          <w:kern w:val="0"/>
          <w:sz w:val="24"/>
        </w:rPr>
        <w:t>Q</w:t>
      </w:r>
      <w:r>
        <w:rPr>
          <w:rFonts w:eastAsia="黑体" w:hint="eastAsia"/>
          <w:b/>
          <w:bCs/>
          <w:kern w:val="0"/>
          <w:sz w:val="24"/>
        </w:rPr>
        <w:t>就会打印日志信息</w:t>
      </w:r>
      <w:r w:rsidR="00B33E00">
        <w:rPr>
          <w:rFonts w:eastAsia="黑体" w:hint="eastAsia"/>
          <w:b/>
          <w:bCs/>
          <w:kern w:val="0"/>
          <w:sz w:val="24"/>
        </w:rPr>
        <w:t>；</w:t>
      </w:r>
    </w:p>
    <w:p w:rsidR="00B33E00" w:rsidRDefault="00B33E00" w:rsidP="00B33E00">
      <w:pPr>
        <w:widowControl/>
        <w:spacing w:line="360" w:lineRule="auto"/>
        <w:ind w:left="360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且不影响</w:t>
      </w:r>
      <w:proofErr w:type="spellStart"/>
      <w:r>
        <w:rPr>
          <w:rFonts w:eastAsia="黑体" w:hint="eastAsia"/>
          <w:b/>
          <w:bCs/>
          <w:kern w:val="0"/>
          <w:sz w:val="24"/>
        </w:rPr>
        <w:t>ServerThread</w:t>
      </w:r>
      <w:proofErr w:type="spellEnd"/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QueryThread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ServerThread.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3E7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日志已经开始写入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login.log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，查询请按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Q 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！！！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readLog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readLog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"server03/</w:t>
      </w:r>
      <w:proofErr w:type="spellStart"/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/login.log"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BufferedReader(fileReader);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equalsIgnoreCase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"q"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gramStart"/>
      <w:r w:rsidRPr="00DB3E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DB3E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 i = 0; i &lt; 15; i++) System.out.println();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历史日志信息如下（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login.log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DB3E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log;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((log = bufferedReader.readLine()</w:t>
      </w:r>
      <w:proofErr w:type="gram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DB3E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(log);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B3E74" w:rsidRPr="00DB3E74" w:rsidRDefault="00DB3E74" w:rsidP="00DB3E7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3E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A2F0F" w:rsidRDefault="008339FF" w:rsidP="008A2F0F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：负责启动一个</w:t>
      </w:r>
      <w:proofErr w:type="spellStart"/>
      <w:r>
        <w:rPr>
          <w:rFonts w:eastAsia="黑体" w:hint="eastAsia"/>
          <w:b/>
          <w:bCs/>
          <w:kern w:val="0"/>
          <w:sz w:val="24"/>
        </w:rPr>
        <w:t>QueryThread</w:t>
      </w:r>
      <w:proofErr w:type="spellEnd"/>
      <w:r>
        <w:rPr>
          <w:rFonts w:eastAsia="黑体" w:hint="eastAsia"/>
          <w:b/>
          <w:bCs/>
          <w:kern w:val="0"/>
          <w:sz w:val="24"/>
        </w:rPr>
        <w:t>，与多个</w:t>
      </w:r>
      <w:proofErr w:type="spellStart"/>
      <w:r>
        <w:rPr>
          <w:rFonts w:eastAsia="黑体" w:hint="eastAsia"/>
          <w:b/>
          <w:bCs/>
          <w:kern w:val="0"/>
          <w:sz w:val="24"/>
        </w:rPr>
        <w:t>ServerThead</w:t>
      </w:r>
      <w:proofErr w:type="spellEnd"/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java.net.ServerSocket</w:t>
      </w:r>
      <w:proofErr w:type="spellEnd"/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=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39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8339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9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8339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8339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</w:t>
      </w:r>
      <w:r w:rsidRPr="008339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QueryThread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</w:t>
      </w:r>
      <w:proofErr w:type="spellStart"/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server.accept</w:t>
      </w:r>
      <w:proofErr w:type="spellEnd"/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39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</w:t>
      </w:r>
      <w:proofErr w:type="gramStart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39FF" w:rsidRPr="008339FF" w:rsidRDefault="008339FF" w:rsidP="008339F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339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39FF" w:rsidRDefault="00BB6A7D" w:rsidP="008339FF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>.2</w:t>
      </w:r>
      <w:r>
        <w:rPr>
          <w:rFonts w:eastAsia="黑体" w:hint="eastAsia"/>
          <w:b/>
          <w:bCs/>
          <w:kern w:val="0"/>
          <w:sz w:val="24"/>
        </w:rPr>
        <w:t>客户端</w:t>
      </w:r>
    </w:p>
    <w:p w:rsidR="00BB6A7D" w:rsidRDefault="00BB6A7D" w:rsidP="008339FF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proofErr w:type="spellStart"/>
      <w:r>
        <w:rPr>
          <w:rFonts w:eastAsia="黑体" w:hint="eastAsia"/>
          <w:b/>
          <w:bCs/>
          <w:kern w:val="0"/>
          <w:sz w:val="24"/>
        </w:rPr>
        <w:t>ClientMain</w:t>
      </w:r>
      <w:proofErr w:type="spellEnd"/>
      <w:r>
        <w:rPr>
          <w:rFonts w:eastAsia="黑体" w:hint="eastAsia"/>
          <w:b/>
          <w:bCs/>
          <w:kern w:val="0"/>
          <w:sz w:val="24"/>
        </w:rPr>
        <w:t>：启动客户端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ClientMain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6A7D" w:rsidRPr="00BB6A7D" w:rsidRDefault="00BB6A7D" w:rsidP="00BB6A7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B6A7D" w:rsidRDefault="00BB6A7D" w:rsidP="00BB6A7D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</w:t>
      </w:r>
      <w:r>
        <w:rPr>
          <w:rFonts w:eastAsia="黑体" w:hint="eastAsia"/>
          <w:b/>
          <w:bCs/>
          <w:kern w:val="0"/>
          <w:sz w:val="24"/>
        </w:rPr>
        <w:t>：读取用户输入并将口令发送到服务端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java.io.OutputStream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java.io.PrintWriter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input = 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 client =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Socket((String)input.get(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(Integer)input.get(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客户端启动。。。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client.getOutputStream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((String)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input.get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"token"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printWriter.flush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账号口令已发送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</w:t>
      </w:r>
      <w:proofErr w:type="spellStart"/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String,Object</w:t>
      </w:r>
      <w:proofErr w:type="spellEnd"/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input() {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map =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proofErr w:type="gramStart"/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服务器端口：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</w:t>
      </w:r>
      <w:proofErr w:type="gramStart"/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.nextInt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账号：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"token</w:t>
      </w:r>
      <w:proofErr w:type="gramStart"/>
      <w:r w:rsidRPr="00BB6A7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6A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map;  </w:t>
      </w:r>
    </w:p>
    <w:p w:rsidR="00BB6A7D" w:rsidRPr="00BB6A7D" w:rsidRDefault="00BB6A7D" w:rsidP="00BB6A7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6A7D" w:rsidRPr="00233138" w:rsidRDefault="00BB6A7D" w:rsidP="00233138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B6A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233138" w:rsidRDefault="000129DD" w:rsidP="00233138">
      <w:pPr>
        <w:pStyle w:val="a6"/>
        <w:widowControl/>
        <w:spacing w:line="360" w:lineRule="auto"/>
        <w:ind w:left="51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.</w:t>
      </w:r>
      <w:r w:rsidR="00233138">
        <w:rPr>
          <w:rFonts w:eastAsia="黑体" w:hint="eastAsia"/>
          <w:b/>
          <w:bCs/>
          <w:kern w:val="0"/>
          <w:sz w:val="24"/>
        </w:rPr>
        <w:t>启动服务端</w:t>
      </w:r>
      <w:r>
        <w:rPr>
          <w:rFonts w:eastAsia="黑体" w:hint="eastAsia"/>
          <w:b/>
          <w:bCs/>
          <w:kern w:val="0"/>
          <w:sz w:val="24"/>
        </w:rPr>
        <w:t xml:space="preserve"> </w:t>
      </w:r>
    </w:p>
    <w:p w:rsidR="00233138" w:rsidRDefault="000129DD" w:rsidP="00233138">
      <w:pPr>
        <w:pStyle w:val="a6"/>
        <w:widowControl/>
        <w:spacing w:line="360" w:lineRule="auto"/>
        <w:ind w:left="51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3DC9E03" wp14:editId="3E0A539E">
            <wp:extent cx="3750423" cy="2016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39" cy="20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2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查看现有的日志信息</w:t>
      </w:r>
    </w:p>
    <w:p w:rsid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768BA0F" wp14:editId="1EE1369E">
            <wp:extent cx="4770533" cy="147840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P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2A20F48" wp14:editId="6BECBFF9">
            <wp:extent cx="4219362" cy="155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655" cy="1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P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>.</w:t>
      </w:r>
      <w:r w:rsidRPr="000129DD">
        <w:rPr>
          <w:rFonts w:eastAsia="黑体" w:hint="eastAsia"/>
          <w:b/>
          <w:bCs/>
          <w:kern w:val="0"/>
          <w:sz w:val="24"/>
        </w:rPr>
        <w:t>启动客户端，读取输入发送口令</w:t>
      </w:r>
      <w:r>
        <w:rPr>
          <w:rFonts w:eastAsia="黑体" w:hint="eastAsia"/>
          <w:b/>
          <w:bCs/>
          <w:kern w:val="0"/>
          <w:sz w:val="24"/>
        </w:rPr>
        <w:t>；并观察服务端</w:t>
      </w:r>
    </w:p>
    <w:p w:rsidR="000129DD" w:rsidRPr="000129DD" w:rsidRDefault="000129DD" w:rsidP="000129DD">
      <w:pPr>
        <w:pStyle w:val="a6"/>
        <w:widowControl/>
        <w:spacing w:line="360" w:lineRule="auto"/>
        <w:ind w:left="51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4BBC952" wp14:editId="7D26AB01">
            <wp:extent cx="3954003" cy="1430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220" cy="14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68C57" wp14:editId="7D0F76F6">
            <wp:extent cx="4107536" cy="105927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Default="000129DD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这是口令</w:t>
      </w: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234567</w:t>
      </w:r>
      <w:r>
        <w:rPr>
          <w:rFonts w:eastAsia="黑体" w:hint="eastAsia"/>
          <w:b/>
          <w:bCs/>
          <w:kern w:val="0"/>
          <w:sz w:val="24"/>
        </w:rPr>
        <w:t>在</w:t>
      </w:r>
      <w:r>
        <w:rPr>
          <w:rFonts w:eastAsia="黑体" w:hint="eastAsia"/>
          <w:b/>
          <w:bCs/>
          <w:kern w:val="0"/>
          <w:sz w:val="24"/>
        </w:rPr>
        <w:t>user</w:t>
      </w:r>
      <w:r>
        <w:rPr>
          <w:rFonts w:eastAsia="黑体"/>
          <w:b/>
          <w:bCs/>
          <w:kern w:val="0"/>
          <w:sz w:val="24"/>
        </w:rPr>
        <w:t>.txt</w:t>
      </w:r>
      <w:r>
        <w:rPr>
          <w:rFonts w:eastAsia="黑体" w:hint="eastAsia"/>
          <w:b/>
          <w:bCs/>
          <w:kern w:val="0"/>
          <w:sz w:val="24"/>
        </w:rPr>
        <w:t>中，若一个不存在的口令登录时</w:t>
      </w:r>
    </w:p>
    <w:p w:rsidR="000129DD" w:rsidRDefault="000129DD" w:rsidP="000129DD">
      <w:pPr>
        <w:widowControl/>
        <w:spacing w:line="360" w:lineRule="auto"/>
        <w:ind w:left="420"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9F5A514" wp14:editId="1A6EB927">
            <wp:extent cx="2889738" cy="14243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479" cy="14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Default="000129DD" w:rsidP="000129DD">
      <w:pPr>
        <w:widowControl/>
        <w:spacing w:line="360" w:lineRule="auto"/>
        <w:ind w:left="420"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D8B8127" wp14:editId="32FE3FF5">
            <wp:extent cx="3795089" cy="9906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D" w:rsidRDefault="000129DD" w:rsidP="000129D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查看此时的日志信息</w:t>
      </w:r>
    </w:p>
    <w:p w:rsidR="000129DD" w:rsidRDefault="000129DD" w:rsidP="001867AB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EF05A41" wp14:editId="1EEDAE99">
            <wp:extent cx="4968240" cy="137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700" cy="13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46" w:rsidRDefault="001867AB" w:rsidP="001867AB">
      <w:pPr>
        <w:widowControl/>
        <w:spacing w:line="360" w:lineRule="auto"/>
        <w:ind w:rightChars="-244" w:right="-512" w:firstLine="42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E46958E" wp14:editId="68642CD6">
            <wp:extent cx="4724400" cy="18874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443" cy="18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E1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五．</w:t>
      </w:r>
      <w:r w:rsidR="00F11BC9"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871" w:rsidRDefault="00E53871">
      <w:r>
        <w:separator/>
      </w:r>
    </w:p>
  </w:endnote>
  <w:endnote w:type="continuationSeparator" w:id="0">
    <w:p w:rsidR="00E53871" w:rsidRDefault="00E5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9DD" w:rsidRDefault="000129DD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9DD" w:rsidRDefault="000129DD">
    <w:pPr>
      <w:pStyle w:val="a3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0129DD" w:rsidRDefault="000129D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871" w:rsidRDefault="00E53871">
      <w:r>
        <w:separator/>
      </w:r>
    </w:p>
  </w:footnote>
  <w:footnote w:type="continuationSeparator" w:id="0">
    <w:p w:rsidR="00E53871" w:rsidRDefault="00E53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9DD" w:rsidRDefault="000129D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41554"/>
    <w:multiLevelType w:val="multilevel"/>
    <w:tmpl w:val="E222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E46FA"/>
    <w:multiLevelType w:val="multilevel"/>
    <w:tmpl w:val="6AE8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C69EE"/>
    <w:multiLevelType w:val="multilevel"/>
    <w:tmpl w:val="4412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060CE"/>
    <w:multiLevelType w:val="multilevel"/>
    <w:tmpl w:val="303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541E5"/>
    <w:multiLevelType w:val="multilevel"/>
    <w:tmpl w:val="4D7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25420"/>
    <w:multiLevelType w:val="multilevel"/>
    <w:tmpl w:val="228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46B6D"/>
    <w:multiLevelType w:val="multilevel"/>
    <w:tmpl w:val="E8E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02EB3"/>
    <w:multiLevelType w:val="multilevel"/>
    <w:tmpl w:val="9A72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52BEF"/>
    <w:multiLevelType w:val="multilevel"/>
    <w:tmpl w:val="6AE6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7029C6"/>
    <w:multiLevelType w:val="multilevel"/>
    <w:tmpl w:val="765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18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E7F00"/>
    <w:multiLevelType w:val="multilevel"/>
    <w:tmpl w:val="D0F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23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064E62"/>
    <w:multiLevelType w:val="multilevel"/>
    <w:tmpl w:val="7D0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5B5C15"/>
    <w:multiLevelType w:val="multilevel"/>
    <w:tmpl w:val="BA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8" w15:restartNumberingAfterBreak="0">
    <w:nsid w:val="75DC4253"/>
    <w:multiLevelType w:val="multilevel"/>
    <w:tmpl w:val="3CE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22"/>
  </w:num>
  <w:num w:numId="5">
    <w:abstractNumId w:val="19"/>
  </w:num>
  <w:num w:numId="6">
    <w:abstractNumId w:val="15"/>
  </w:num>
  <w:num w:numId="7">
    <w:abstractNumId w:val="23"/>
  </w:num>
  <w:num w:numId="8">
    <w:abstractNumId w:val="7"/>
  </w:num>
  <w:num w:numId="9">
    <w:abstractNumId w:val="25"/>
  </w:num>
  <w:num w:numId="10">
    <w:abstractNumId w:val="9"/>
  </w:num>
  <w:num w:numId="11">
    <w:abstractNumId w:val="20"/>
  </w:num>
  <w:num w:numId="12">
    <w:abstractNumId w:val="27"/>
  </w:num>
  <w:num w:numId="13">
    <w:abstractNumId w:val="4"/>
  </w:num>
  <w:num w:numId="14">
    <w:abstractNumId w:val="1"/>
  </w:num>
  <w:num w:numId="15">
    <w:abstractNumId w:val="8"/>
  </w:num>
  <w:num w:numId="16">
    <w:abstractNumId w:val="21"/>
  </w:num>
  <w:num w:numId="17">
    <w:abstractNumId w:val="26"/>
  </w:num>
  <w:num w:numId="18">
    <w:abstractNumId w:val="11"/>
  </w:num>
  <w:num w:numId="19">
    <w:abstractNumId w:val="12"/>
  </w:num>
  <w:num w:numId="20">
    <w:abstractNumId w:val="6"/>
  </w:num>
  <w:num w:numId="21">
    <w:abstractNumId w:val="24"/>
  </w:num>
  <w:num w:numId="22">
    <w:abstractNumId w:val="10"/>
  </w:num>
  <w:num w:numId="23">
    <w:abstractNumId w:val="16"/>
  </w:num>
  <w:num w:numId="24">
    <w:abstractNumId w:val="3"/>
  </w:num>
  <w:num w:numId="25">
    <w:abstractNumId w:val="14"/>
  </w:num>
  <w:num w:numId="26">
    <w:abstractNumId w:val="5"/>
  </w:num>
  <w:num w:numId="27">
    <w:abstractNumId w:val="13"/>
  </w:num>
  <w:num w:numId="28">
    <w:abstractNumId w:val="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9E1"/>
    <w:rsid w:val="000129DD"/>
    <w:rsid w:val="00024CFE"/>
    <w:rsid w:val="00033107"/>
    <w:rsid w:val="000667CD"/>
    <w:rsid w:val="000D08B4"/>
    <w:rsid w:val="000E1080"/>
    <w:rsid w:val="000E78E5"/>
    <w:rsid w:val="000E7D0D"/>
    <w:rsid w:val="001043A8"/>
    <w:rsid w:val="00133631"/>
    <w:rsid w:val="00154006"/>
    <w:rsid w:val="001867AB"/>
    <w:rsid w:val="00194E40"/>
    <w:rsid w:val="00195B37"/>
    <w:rsid w:val="001A7AAF"/>
    <w:rsid w:val="001D784C"/>
    <w:rsid w:val="00233138"/>
    <w:rsid w:val="00253354"/>
    <w:rsid w:val="0026225E"/>
    <w:rsid w:val="002B5DCB"/>
    <w:rsid w:val="002C2F63"/>
    <w:rsid w:val="00313D62"/>
    <w:rsid w:val="00350CE8"/>
    <w:rsid w:val="00363250"/>
    <w:rsid w:val="00366903"/>
    <w:rsid w:val="003A08A5"/>
    <w:rsid w:val="003A5DEE"/>
    <w:rsid w:val="003C1C5F"/>
    <w:rsid w:val="003C2451"/>
    <w:rsid w:val="003D39BF"/>
    <w:rsid w:val="003F4D2F"/>
    <w:rsid w:val="004229E1"/>
    <w:rsid w:val="004713F0"/>
    <w:rsid w:val="004D0AC5"/>
    <w:rsid w:val="004F5159"/>
    <w:rsid w:val="005173F8"/>
    <w:rsid w:val="00521113"/>
    <w:rsid w:val="00533D67"/>
    <w:rsid w:val="005366DB"/>
    <w:rsid w:val="005845D3"/>
    <w:rsid w:val="005B66AA"/>
    <w:rsid w:val="005C0654"/>
    <w:rsid w:val="005D12BB"/>
    <w:rsid w:val="006227A7"/>
    <w:rsid w:val="00630B7F"/>
    <w:rsid w:val="00681D9A"/>
    <w:rsid w:val="006A4C78"/>
    <w:rsid w:val="006A55EB"/>
    <w:rsid w:val="006B7A1F"/>
    <w:rsid w:val="006E5D52"/>
    <w:rsid w:val="007324AD"/>
    <w:rsid w:val="00765F71"/>
    <w:rsid w:val="007866B5"/>
    <w:rsid w:val="007868C0"/>
    <w:rsid w:val="007A0021"/>
    <w:rsid w:val="007B493C"/>
    <w:rsid w:val="007E49A5"/>
    <w:rsid w:val="00811498"/>
    <w:rsid w:val="008213D4"/>
    <w:rsid w:val="008339FF"/>
    <w:rsid w:val="0084225B"/>
    <w:rsid w:val="00870979"/>
    <w:rsid w:val="008A2F0F"/>
    <w:rsid w:val="008E34CA"/>
    <w:rsid w:val="00902D55"/>
    <w:rsid w:val="00953434"/>
    <w:rsid w:val="0098704D"/>
    <w:rsid w:val="00990267"/>
    <w:rsid w:val="009F1546"/>
    <w:rsid w:val="00A03C81"/>
    <w:rsid w:val="00A20EDC"/>
    <w:rsid w:val="00A55BA3"/>
    <w:rsid w:val="00AC6A1E"/>
    <w:rsid w:val="00B20013"/>
    <w:rsid w:val="00B33E00"/>
    <w:rsid w:val="00B52937"/>
    <w:rsid w:val="00BB6A7D"/>
    <w:rsid w:val="00BF4693"/>
    <w:rsid w:val="00C03866"/>
    <w:rsid w:val="00C17B64"/>
    <w:rsid w:val="00C424C0"/>
    <w:rsid w:val="00D44E9B"/>
    <w:rsid w:val="00D512A9"/>
    <w:rsid w:val="00D55F40"/>
    <w:rsid w:val="00D5702F"/>
    <w:rsid w:val="00D6237B"/>
    <w:rsid w:val="00D65DEE"/>
    <w:rsid w:val="00D8159C"/>
    <w:rsid w:val="00D96067"/>
    <w:rsid w:val="00DA576D"/>
    <w:rsid w:val="00DB3E74"/>
    <w:rsid w:val="00DB5C50"/>
    <w:rsid w:val="00E132CA"/>
    <w:rsid w:val="00E37B40"/>
    <w:rsid w:val="00E53871"/>
    <w:rsid w:val="00E86725"/>
    <w:rsid w:val="00EC1112"/>
    <w:rsid w:val="00EC2165"/>
    <w:rsid w:val="00EF476F"/>
    <w:rsid w:val="00F02082"/>
    <w:rsid w:val="00F11BC9"/>
    <w:rsid w:val="00F1726D"/>
    <w:rsid w:val="00F21DE0"/>
    <w:rsid w:val="00F45AF9"/>
    <w:rsid w:val="00F86152"/>
    <w:rsid w:val="00FC76B9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F1E771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3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3A8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rsid w:val="001043A8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1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10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  <w:rsid w:val="001043A8"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  <w:style w:type="character" w:customStyle="1" w:styleId="annotation">
    <w:name w:val="annotation"/>
    <w:basedOn w:val="a0"/>
    <w:rsid w:val="000E7D0D"/>
  </w:style>
  <w:style w:type="character" w:customStyle="1" w:styleId="comment">
    <w:name w:val="comment"/>
    <w:basedOn w:val="a0"/>
    <w:rsid w:val="00DB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207A9-68C7-4717-9227-12929D14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1204</Words>
  <Characters>6869</Characters>
  <Application>Microsoft Office Word</Application>
  <DocSecurity>0</DocSecurity>
  <Lines>57</Lines>
  <Paragraphs>16</Paragraphs>
  <ScaleCrop>false</ScaleCrop>
  <Company>China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杨 政和</cp:lastModifiedBy>
  <cp:revision>84</cp:revision>
  <dcterms:created xsi:type="dcterms:W3CDTF">2014-10-29T12:08:00Z</dcterms:created>
  <dcterms:modified xsi:type="dcterms:W3CDTF">2020-04-22T12:15:00Z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