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 w:eastAsia="宋体"/>
          <w:sz w:val="28"/>
          <w:szCs w:val="24"/>
          <w:lang w:val="ru-RU" w:eastAsia="zh-CN"/>
        </w:rPr>
      </w:pP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 w:ascii="CMUSerif-Roman-Identity-H" w:eastAsia="宋体"/>
          <w:lang w:val="en-US" w:eastAsia="zh-CN"/>
        </w:rPr>
      </w:pPr>
      <w:r>
        <w:rPr>
          <w:rStyle w:val="14"/>
          <w:lang w:val="ru-RU"/>
        </w:rPr>
        <w:t>Лабораторная работа №</w:t>
      </w:r>
      <w:r>
        <w:rPr>
          <w:rStyle w:val="14"/>
          <w:rFonts w:hint="eastAsia" w:ascii="CMUSerif-Roman-Identity-H"/>
          <w:lang w:val="en-US" w:eastAsia="zh-CN"/>
        </w:rPr>
        <w:t>2</w:t>
      </w:r>
    </w:p>
    <w:p>
      <w:pPr>
        <w:jc w:val="center"/>
        <w:rPr>
          <w:rStyle w:val="14"/>
          <w:rFonts w:hint="eastAsia" w:eastAsia="宋体"/>
          <w:lang w:val="ru-RU" w:eastAsia="zh-CN"/>
        </w:rPr>
      </w:pPr>
      <w:r>
        <w:rPr>
          <w:rStyle w:val="14"/>
          <w:lang w:val="ru-RU"/>
        </w:rPr>
        <w:t>по дисциплине</w:t>
      </w:r>
    </w:p>
    <w:p>
      <w:pPr>
        <w:jc w:val="center"/>
        <w:rPr>
          <w:rStyle w:val="14"/>
          <w:rFonts w:hint="eastAsia" w:eastAsia="宋体"/>
          <w:sz w:val="42"/>
          <w:szCs w:val="42"/>
          <w:lang w:val="ru-RU" w:eastAsia="zh-CN"/>
        </w:rPr>
      </w:pPr>
      <w:r>
        <w:rPr>
          <w:rStyle w:val="14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«Обработка признаков (часть 1)»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  <w:r>
        <w:rPr>
          <w:rStyle w:val="14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4"/>
          <w:rFonts w:hint="default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студент Люй</w:t>
      </w:r>
      <w:r>
        <w:rPr>
          <w:rStyle w:val="14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группы ИУ5И-2</w:t>
      </w:r>
      <w:r>
        <w:rPr>
          <w:rStyle w:val="14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4"/>
          <w:sz w:val="28"/>
          <w:szCs w:val="32"/>
          <w:lang w:val="ru-RU"/>
        </w:rPr>
        <w:t>М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</w:t>
      </w:r>
      <w:r>
        <w:rPr>
          <w:rStyle w:val="14"/>
          <w:rFonts w:hint="eastAsia"/>
          <w:sz w:val="30"/>
          <w:szCs w:val="36"/>
          <w:lang w:val="en-US" w:eastAsia="zh-CN"/>
        </w:rPr>
        <w:t>4</w:t>
      </w:r>
      <w:r>
        <w:rPr>
          <w:rStyle w:val="14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изучение продвинутых способов предварительной обработки данных для дальнейшего формирования моделей.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Для выбранного датасета (датасетов) на основе материалов лекций решить следующие задачи: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устранение пропусков в данных;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кодирование категориальных признаков;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нормализация числовых признаков.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>Для выполнения</w:t>
      </w: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 xml:space="preserve">задания мы сначала выберем подходящий датасет, затем выполним обработку данных, включая устранение пропусков, кодирование категориальных признаков и нормализацию числовых признаков. В качестве примера давайте используем популярный датасет "Titanic", который содержит как категориальные, так и числовые признаки и имеет пропущенные значения. 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bookmarkStart w:id="0" w:name="_GoBack"/>
      <w:bookmarkEnd w:id="0"/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1: Загрузка датасета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9790" cy="3518535"/>
            <wp:effectExtent l="0" t="0" r="381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2: Устранение пропусков в данных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1535" cy="1515110"/>
            <wp:effectExtent l="0" t="0" r="12065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3: Кодирование категориальных признаков</w:t>
      </w:r>
    </w:p>
    <w:p>
      <w:pPr>
        <w:ind w:left="301" w:hanging="220" w:hangingChars="100"/>
      </w:pPr>
      <w:r>
        <w:drawing>
          <wp:inline distT="0" distB="0" distL="114300" distR="114300">
            <wp:extent cx="5937885" cy="1176655"/>
            <wp:effectExtent l="0" t="0" r="5715" b="44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  <w:r>
        <w:drawing>
          <wp:inline distT="0" distB="0" distL="114300" distR="114300">
            <wp:extent cx="4192905" cy="5172710"/>
            <wp:effectExtent l="0" t="0" r="17145" b="88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lang w:val="ru-RU" w:eastAsia="zh-CN"/>
        </w:rPr>
      </w:pPr>
      <w:r>
        <w:drawing>
          <wp:inline distT="0" distB="0" distL="114300" distR="114300">
            <wp:extent cx="4067810" cy="2557780"/>
            <wp:effectExtent l="0" t="0" r="8890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4: Нормализация числовых признаков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438775" cy="150495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>
        <w:drawing>
          <wp:inline distT="0" distB="0" distL="114300" distR="114300">
            <wp:extent cx="4724400" cy="6036945"/>
            <wp:effectExtent l="0" t="0" r="0" b="190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ru-RU" w:eastAsia="zh-CN"/>
        </w:rPr>
      </w:pPr>
      <w:r>
        <w:drawing>
          <wp:inline distT="0" distB="0" distL="114300" distR="114300">
            <wp:extent cx="4370070" cy="2915920"/>
            <wp:effectExtent l="0" t="0" r="11430" b="177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A2B4E"/>
    <w:multiLevelType w:val="singleLevel"/>
    <w:tmpl w:val="DEEA2B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43816F19"/>
    <w:rsid w:val="59185928"/>
    <w:rsid w:val="610E7DD2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fontstyle01"/>
    <w:basedOn w:val="10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uiPriority w:val="99"/>
  </w:style>
  <w:style w:type="character" w:customStyle="1" w:styleId="18">
    <w:name w:val="页脚 字符"/>
    <w:basedOn w:val="10"/>
    <w:link w:val="6"/>
    <w:autoRedefine/>
    <w:qFormat/>
    <w:uiPriority w:val="99"/>
  </w:style>
  <w:style w:type="character" w:customStyle="1" w:styleId="19">
    <w:name w:val="标题 2 字符"/>
    <w:basedOn w:val="10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317</Words>
  <Characters>2011</Characters>
  <Lines>84</Lines>
  <Paragraphs>37</Paragraphs>
  <TotalTime>32</TotalTime>
  <ScaleCrop>false</ScaleCrop>
  <LinksUpToDate>false</LinksUpToDate>
  <CharactersWithSpaces>2305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2024-05-20T17:14:40Z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2314DFCEB8A44FB7B89546A014CF78BB_13</vt:lpwstr>
  </property>
</Properties>
</file>