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Zahlungserinnerung &amp; Mahnung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Zahlungserinnerung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Rechnung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Rechnungsdatum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Offener Betrag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[0,00 €]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Kundennr.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</w:tc>
      </w:tr>
    </w:tbl>
    <w:p>
      <w:pPr>
        <w:spacing w:after="160" w:before="0" w:line="276"/>
      </w:pP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Stufe 1 — Zahlungserinnerung (freundlich)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sicher ist es Ihrer Aufmerksamkeit entgangen: Die oben genannte Rechnung über [0,00 €] ist seit dem [TT.MM.JJJJ] fällig. Wir bitten Sie, den Betrag bis zum [TT.MM.JJJJ] auszugleichen. Sollte sich Ihre Zahlung überschnitten haben, betrachten Sie dieses Schreiben als gegenstandslos.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Stufe 2 — 1. Mahnung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trotz unserer Erinnerung konnten wir noch keinen Zahlungseingang für die Rechnung [JJJJ-####] über [0,00 €] feststellen. Wir bitten Sie, den offenen Betrag nun umgehend, spätestens bis zum [TT.MM.JJJJ], zu begleichen.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Stufe 3 — 2. Mahnung (mit Verzug)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Sie befinden sich mit der Zahlung der Rechnung [JJJJ-####] in Verzug. Wir setzen Ihnen eine letzte Frist bis zum [TT.MM.JJJJ]. Nach Fristablauf berechnen wir Verzugszinsen sowie eine Mahngebühr von [0,00 €] und behalten uns weitere Schritte vor.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2500"/>
        <w:gridCol w:w="1500"/>
      </w:tblGrid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Offener Rechnungsbetrag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ggf. Mahngebühr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Verzugszinsen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Gesamtforderung</w:t>
            </w:r>
          </w:p>
        </w:tc>
        <w:tc>
          <w:tcPr>
            <w:tcW w:type="dxa" w:w="1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/>
          <w:iCs/>
          <w:caps w:val="false"/>
          <w:color w:val="524A3E"/>
          <w:sz w:val="16"/>
          <w:szCs w:val="16"/>
        </w:rPr>
        <w:t xml:space="preserve">Verwenden Sie jeweils nur die zutreffende Stufe. Überschrift oben entsprechend anpassen (Zahlungserinnerung / 1. Mahnung / 2. Mahnung).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spacing w:after="2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Bank: [Kreditinstitut]  ·  IBAN [DE.. .... .... .... .... ..]  ·  BIC [XXXXXXXX]</w:t>
    </w: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2026-06-17T06:04:55.349Z</dcterms:created>
  <dcterms:modified xsi:type="dcterms:W3CDTF">2026-06-17T06:04:55.349Z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