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48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Лекция 8. Интерфейсы в </w:t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</w:rPr>
        <w:t>. Перегрузка и переопределение методов</w:t>
      </w:r>
    </w:p>
    <w:p>
      <w:pPr>
        <w:pStyle w:val="Heading1"/>
        <w:numPr>
          <w:ilvl w:val="0"/>
          <w:numId w:val="1"/>
        </w:num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Интерфейсы в </w:t>
      </w:r>
      <w:r>
        <w:rPr>
          <w:rFonts w:eastAsia="Times New Roman"/>
          <w:lang w:val="en-US" w:eastAsia="ru-RU"/>
        </w:rPr>
        <w:t>Java</w:t>
      </w:r>
    </w:p>
    <w:p>
      <w:pPr>
        <w:pStyle w:val="Normal"/>
        <w:spacing w:lineRule="auto" w:line="240" w:before="240" w:after="0"/>
        <w:ind w:firstLine="708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Интерфейс - </w:t>
      </w:r>
      <w:hyperlink r:id="rId2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</w:rPr>
          <w:t>синтаксическая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конструкция в коде программы, используемая для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</w:rPr>
          <w:t>декларации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услуг, предоставляемых </w:t>
      </w:r>
      <w:hyperlink r:id="rId4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</w:rPr>
          <w:t>классом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или </w:t>
      </w: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</w:rPr>
          <w:t>компонентом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Интерфейс определяет границу взаимодействия между классами, специфицируя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</w:rPr>
          <w:t>абстракцию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, реализация которой осуществляется компонентом, исполняющим контракт интерфейса.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Интерфейс – это инкапсуляция с «действии»: публичный контракт (методы интерфейса) является открытым, тогда как реализация – сокрыта в тех классах, которые реализуют этот интерфейс. Можно считать интерфейсы чисто абстрактными классами, т.е. классы, не содержащие полей и состоящие только из абстрактных методов.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В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один и тот же интерфейс может быть реализован разными классами, включая абстрактные. Более того, любой класс может реализовывать несоклько интерфейсов. В формуле 1 представлено объявление интерфейса в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[модификатор_доступа]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interface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Имя_интерфейса </w:t>
              <w:br/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extends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Список_родительских_интерфейсов]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//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декларация методов интерфейса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Формула 1. Объявление интерфейса в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</w:tbl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interface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SomeInterface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808080"/>
                <w:lang w:val="en-US"/>
              </w:rPr>
              <w:t>//</w:t>
            </w:r>
            <w:r>
              <w:rPr>
                <w:rFonts w:cs="Consolas" w:ascii="Consolas" w:hAnsi="Consolas"/>
                <w:color w:val="808080"/>
                <w:u w:val="single"/>
              </w:rPr>
              <w:t>методы</w:t>
            </w:r>
            <w:r>
              <w:rPr>
                <w:rFonts w:cs="Consolas"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интерфейса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Пример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1.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Декларация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интерфейса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interface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SuperSomeInterface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 </w:t>
            </w:r>
            <w:r>
              <w:rPr>
                <w:rFonts w:cs="Consolas" w:ascii="Consolas" w:hAnsi="Consolas"/>
                <w:lang w:val="en-US"/>
              </w:rPr>
              <w:t xml:space="preserve">// </w:t>
            </w:r>
            <w:r>
              <w:rPr>
                <w:rFonts w:cs="Consolas" w:ascii="Consolas" w:hAnsi="Consolas"/>
              </w:rPr>
              <w:t>родительский</w:t>
            </w: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</w:rPr>
              <w:t>интерфейс</w:t>
            </w: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</w:rPr>
              <w:t>к</w:t>
            </w:r>
            <w:r>
              <w:rPr>
                <w:rFonts w:cs="Consolas" w:ascii="Consolas" w:hAnsi="Consolas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lang w:val="en-US"/>
              </w:rPr>
              <w:t>SomeInterface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}</w:t>
              <w:br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bookmarkStart w:id="0" w:name="_GoBack"/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interface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SomeInterface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extends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SuperSomeInterface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808080"/>
              </w:rPr>
              <w:t xml:space="preserve">// </w:t>
            </w:r>
            <w:r>
              <w:rPr>
                <w:rFonts w:cs="Consolas" w:ascii="Consolas" w:hAnsi="Consolas"/>
                <w:color w:val="808080"/>
                <w:u w:val="single"/>
              </w:rPr>
              <w:t>методы</w:t>
            </w:r>
            <w:r>
              <w:rPr>
                <w:rFonts w:cs="Consolas" w:ascii="Consolas" w:hAnsi="Consolas"/>
                <w:color w:val="808080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интерфейса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Пример 2. Наследование интерфейсов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Существует несколько правил при описании методов интерфейсов (см. формулу 2):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Методы интерфейса являются абстракными, однако, ключевое слово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abstract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указывать не нужно.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Методы интерфейса являются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public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 умолчанию, поэтому данный модификатор можно так же опустить.</w:t>
      </w:r>
    </w:p>
    <w:p>
      <w:pPr>
        <w:pStyle w:val="Normal"/>
        <w:spacing w:lineRule="auto" w:line="240" w:before="0" w:after="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[модификатор_доступа]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interface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Имя_интерфейса </w:t>
              <w:br/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extends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Список_родительских_интерфейсов]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{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        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public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abstract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 тип_возвращаемого_значения имя_метода ([список_параметров]);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             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public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 тип_возвращаемого_значения имя_метода ([список_параметров]);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             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тип_возвращаемого_значения имя_метода ([список_параметров]);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Формула 2. Способы декларации мотодов интерфейса в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</w:tbl>
    <w:p>
      <w:pPr>
        <w:pStyle w:val="Normal"/>
        <w:spacing w:before="240" w:after="20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Наследование интерфейсов приводит к тому, что тот класс, который реализует интерфейс, реализует методы своего интерфейса, и все методы всех суперинтерфейсов данного интерфейса. Реализация интрфейса происходит с помощью ключевого слова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implemets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(см. формулу 3). 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[модификатор_доступа] Имя_класса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implemets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</w:t>
              <w:br/>
              <w:t>[Список_интерфейсов]</w:t>
            </w:r>
          </w:p>
          <w:p>
            <w:pPr>
              <w:pStyle w:val="Normal"/>
              <w:spacing w:lineRule="auto" w:line="240" w:before="0" w:after="0"/>
              <w:ind w:left="1134" w:hang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{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Формула 2. Способы декларации методов интерфейса в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20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interface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SuperSomeInterface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lightGray"/>
                <w:lang w:val="en-US"/>
              </w:rPr>
              <w:t>methodOfSuperSomeInterface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interface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SomeInterface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methodOfSomeInterface();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SomeClass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implements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SomeInterface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8080C0"/>
                <w:sz w:val="20"/>
                <w:szCs w:val="20"/>
                <w:lang w:val="en-US"/>
              </w:rPr>
              <w:t>@Override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methodOfSuperSomeInterface()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//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u w:val="single"/>
              </w:rPr>
              <w:t>унаследованный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u w:val="single"/>
              </w:rPr>
              <w:t>интерфейсом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SomeInterface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u w:val="single"/>
              </w:rPr>
              <w:t>метод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u w:val="single"/>
              </w:rPr>
              <w:t>родителя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SuperSomeInterface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8080C0"/>
                <w:sz w:val="20"/>
                <w:szCs w:val="20"/>
                <w:lang w:val="en-US"/>
              </w:rPr>
              <w:t>@Override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methodOfSomeInterface()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//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u w:val="single"/>
              </w:rPr>
              <w:t>метод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u w:val="single"/>
              </w:rPr>
              <w:t>интерфейса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SomeInterface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Пример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Реализация интерфейса классом</w:t>
            </w:r>
          </w:p>
        </w:tc>
      </w:tr>
    </w:tbl>
    <w:p>
      <w:pPr>
        <w:pStyle w:val="Heading1"/>
        <w:numPr>
          <w:ilvl w:val="0"/>
          <w:numId w:val="1"/>
        </w:num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Приведение ссылочных типов в </w:t>
      </w:r>
      <w:r>
        <w:rPr>
          <w:rFonts w:eastAsia="Times New Roman"/>
          <w:lang w:val="en-US" w:eastAsia="ru-RU"/>
        </w:rPr>
        <w:t>Java</w:t>
      </w:r>
    </w:p>
    <w:p>
      <w:pPr>
        <w:pStyle w:val="Normal"/>
        <w:spacing w:before="240" w:after="200"/>
        <w:ind w:firstLine="708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силу полиморфизма, любой класс, реализующий некий интерфейс фактически приводится к типу этого интерфейса и типам всех его родителей. Данное правило справедливо и к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наследованную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классов: любой класс приводим ко всем своим суперклассам. Это связано именно с понятием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динамического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статического связывания типов.</w:t>
      </w:r>
    </w:p>
    <w:p>
      <w:pPr>
        <w:pStyle w:val="Normal"/>
        <w:spacing w:before="240" w:after="200"/>
        <w:ind w:firstLine="708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На этапе статического связывания компилятор проверяет, что тип переменной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соответствует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типу значения, присвоенного ей при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инициализации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(см. пример 4). Фактически это проверка ссылок на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соответствие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типов.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Executor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static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main(String[] args)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SuperSomeInterface </w:t>
            </w:r>
            <w:r>
              <w:rPr>
                <w:rFonts w:cs="Consolas" w:ascii="Consolas" w:hAnsi="Consolas"/>
                <w:color w:val="000000"/>
                <w:u w:val="single"/>
                <w:lang w:val="en-US"/>
              </w:rPr>
              <w:t>ssi</w:t>
            </w:r>
            <w:r>
              <w:rPr>
                <w:rFonts w:cs="Consolas" w:ascii="Consolas" w:hAnsi="Consolas"/>
                <w:color w:val="000000"/>
                <w:lang w:val="en-US"/>
              </w:rPr>
              <w:t>=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SomeClass(); //</w:t>
            </w:r>
            <w:r>
              <w:rPr>
                <w:rFonts w:cs="Consolas" w:ascii="Consolas" w:hAnsi="Consolas"/>
                <w:color w:val="000000"/>
              </w:rPr>
              <w:t>строка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1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   </w:t>
            </w:r>
            <w:r>
              <w:rPr>
                <w:rFonts w:cs="Consolas" w:ascii="Consolas" w:hAnsi="Consolas"/>
                <w:lang w:val="en-US"/>
              </w:rPr>
              <w:t>SomeInterface si = (</w:t>
            </w:r>
            <w:r>
              <w:rPr>
                <w:rFonts w:cs="Consolas" w:ascii="Consolas" w:hAnsi="Consolas"/>
                <w:color w:val="000000"/>
                <w:lang w:val="en-US"/>
              </w:rPr>
              <w:t>SomeInterface</w:t>
            </w:r>
            <w:r>
              <w:rPr>
                <w:rFonts w:cs="Consolas" w:ascii="Consolas" w:hAnsi="Consolas"/>
                <w:lang w:val="en-US"/>
              </w:rPr>
              <w:t xml:space="preserve">) ssi; // </w:t>
            </w:r>
            <w:r>
              <w:rPr>
                <w:rFonts w:cs="Consolas" w:ascii="Consolas" w:hAnsi="Consolas"/>
              </w:rPr>
              <w:t>строка</w:t>
            </w:r>
            <w:r>
              <w:rPr>
                <w:rFonts w:cs="Consolas" w:ascii="Consolas" w:hAnsi="Consolas"/>
                <w:lang w:val="en-US"/>
              </w:rPr>
              <w:t xml:space="preserve">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 xml:space="preserve">    </w:t>
            </w:r>
            <w:r>
              <w:rPr>
                <w:rFonts w:cs="Consolas" w:ascii="Consolas" w:hAnsi="Consolas"/>
                <w:lang w:val="en-US"/>
              </w:rPr>
              <w:t xml:space="preserve">SomeInterface siObj = (SomeInterface) new Object(); // </w:t>
            </w:r>
            <w:r>
              <w:rPr>
                <w:rFonts w:cs="Consolas" w:ascii="Consolas" w:hAnsi="Consolas"/>
              </w:rPr>
              <w:t>строка</w:t>
            </w:r>
            <w:r>
              <w:rPr>
                <w:rFonts w:cs="Consolas" w:ascii="Consolas" w:hAnsi="Consolas"/>
                <w:lang w:val="en-US"/>
              </w:rPr>
              <w:t xml:space="preserve">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Пример 4. Статическое связывание</w:t>
            </w:r>
          </w:p>
        </w:tc>
      </w:tr>
    </w:tbl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примере 4, в строке 1, перменная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ssi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SuperSomeInterface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инициализируется значением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SomeClass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что справедливо в силу того, что класс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SomeClass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реализует данный интерфейс, а значит приводим к его типу. Так как тип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SuperSomeInterface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наиболее общий, то операция приведения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cast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не нужна. Действует правило расширения типа: наиболее общему типа можно приравнять значение наиболее частного типа.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строке 2, однако, этого сделать нельзя: тип SomeInterface хоть и является наследником SuperSomeInterface, но SuperSomeInterface ничего не знает о своих потомках, именно поэтому присвоение без явного приведения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cast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невозможно. Более того, на этапе статического связывания, компилятор не проверяет, что в ssi реально лежит ссылка на объект типа SomeClass, который реализует интерфейс SomeInterface, а лишь проверяет, что переменная типа SuperSomeInterface совместима с типом ссылки si. Почему это может быть не так? Потому что тип ссылки ssi шире, чем типа si, а значит, есть вероятность, что реализацией данного типа может быть другой класс или интерфейс (не SomeInterface или SomeClass), что приведет к ошибке типа ClassCastException.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образом, при статическом связывании проверяется только совместимость типов.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А при динамическом связывании проверяются реальные типы. Именно на этапе динамического связывания, в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runtime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-машина будет различать, на объект какого реального типа ссылается ссылка его супертипа, и совместимы ли эти типы.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Так, в строке 3, на этапе компиляции ошибки не возникнет: явным приведением, ссылка на объект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была приведена к типу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SomeInterface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а значит присвоение справделиво, типы совместимы. Однако, в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runtime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возникает ошибка (см. рис.1). Связано это с тем, что типы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SomeInterface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не являются родственными. 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8355" cy="202628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9965" t="12632" r="11771" b="554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355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Рис.1. Ошибка приведения типов (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ClassCastException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) при динамическом связывании</w:t>
            </w:r>
          </w:p>
        </w:tc>
      </w:tr>
    </w:tbl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Перегрузка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overload</w:t>
      </w:r>
      <w:r>
        <w:rPr>
          <w:rFonts w:eastAsia="Times New Roman"/>
          <w:lang w:eastAsia="ru-RU"/>
        </w:rPr>
        <w:t>)  методов класса</w:t>
      </w:r>
    </w:p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Возникают ситуации, когда методы фактически делают одно и тоже (и по замыслу, и по бизнес-логике). Соотвественно, возникает ситуация, при которой необходимо описать несколько методов с одним и тем же именем. Однако, если декларировать несколько методов с одним и тем же именем, возникнет ситуация, когда компилятор сообщит об ошибке компиляции, так как в классе не может быть двух методов с одинаковой декларацией.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Даже, если, чисто теоритически, представить, что такой код будет скомпилирован, то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-машина, в момент исполнения такого кода, не сможет принять решение о том, код какого метода должен быть вополнен. Чтобы принять это решение,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-машина анализирует </w:t>
      </w:r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</w:rPr>
        <w:t>сигнатуру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метода.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</w:rPr>
        <w:t>Сигнатура метода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это совокупность имени метода и списка типов его аргументов. Тип возвращаемого значения и модификатор доступа в сигнатуру метода не входят.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Следовательно, исходя из типов аргементов, передаваемых методу,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-машина примет решение о том, какой метод должет быть выполен. 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SomeClass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u w:val="single"/>
                <w:lang w:val="en-US"/>
              </w:rPr>
              <w:t xml:space="preserve">someMethod() </w:t>
            </w:r>
            <w:r>
              <w:rPr>
                <w:rFonts w:cs="Consolas" w:ascii="Consolas" w:hAnsi="Consolas"/>
                <w:color w:val="000000"/>
                <w:lang w:val="en-US"/>
              </w:rPr>
              <w:t>//1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808080"/>
                <w:lang w:val="en-US"/>
              </w:rPr>
              <w:t xml:space="preserve">// </w:t>
            </w:r>
            <w:r>
              <w:rPr>
                <w:rFonts w:cs="Consolas" w:ascii="Consolas" w:hAnsi="Consolas"/>
                <w:color w:val="808080"/>
                <w:u w:val="single"/>
              </w:rPr>
              <w:t>метод</w:t>
            </w:r>
            <w:r>
              <w:rPr>
                <w:rFonts w:cs="Consolas" w:ascii="Consolas" w:hAnsi="Consolas"/>
                <w:color w:val="808080"/>
                <w:lang w:val="en-US"/>
              </w:rPr>
              <w:t xml:space="preserve"> someMethod </w:t>
            </w:r>
            <w:r>
              <w:rPr>
                <w:rFonts w:cs="Consolas" w:ascii="Consolas" w:hAnsi="Consolas"/>
                <w:color w:val="808080"/>
                <w:u w:val="single"/>
              </w:rPr>
              <w:t>без</w:t>
            </w:r>
            <w:r>
              <w:rPr>
                <w:rFonts w:cs="Consolas"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параметров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private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u w:val="single"/>
                <w:lang w:val="en-US"/>
              </w:rPr>
              <w:t>someMethod()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lang w:val="en-US"/>
              </w:rPr>
              <w:t xml:space="preserve">//2: </w:t>
            </w:r>
            <w:r>
              <w:rPr>
                <w:rFonts w:cs="Consolas" w:ascii="Consolas" w:hAnsi="Consolas"/>
                <w:color w:val="808080"/>
                <w:u w:val="single"/>
              </w:rPr>
              <w:t>ошибка</w:t>
            </w:r>
            <w:r>
              <w:rPr>
                <w:rFonts w:cs="Consolas"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компиляции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  </w:t>
            </w:r>
            <w:r>
              <w:rPr>
                <w:rFonts w:cs="Consolas" w:ascii="Consolas" w:hAnsi="Consolas"/>
                <w:color w:val="808080"/>
              </w:rPr>
              <w:t xml:space="preserve">// </w:t>
            </w:r>
            <w:r>
              <w:rPr>
                <w:rFonts w:cs="Consolas" w:ascii="Consolas" w:hAnsi="Consolas"/>
                <w:color w:val="808080"/>
                <w:u w:val="single"/>
              </w:rPr>
              <w:t>метод</w:t>
            </w:r>
            <w:r>
              <w:rPr>
                <w:rFonts w:cs="Consolas" w:ascii="Consolas" w:hAnsi="Consolas"/>
                <w:color w:val="808080"/>
              </w:rPr>
              <w:t xml:space="preserve"> someMethod с </w:t>
            </w:r>
            <w:r>
              <w:rPr>
                <w:rFonts w:cs="Consolas" w:ascii="Consolas" w:hAnsi="Consolas"/>
                <w:color w:val="808080"/>
                <w:u w:val="single"/>
              </w:rPr>
              <w:t>параметром</w:t>
            </w:r>
            <w:r>
              <w:rPr>
                <w:rFonts w:cs="Consolas" w:ascii="Consolas" w:hAnsi="Consolas"/>
                <w:color w:val="808080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типа</w:t>
            </w:r>
            <w:r>
              <w:rPr>
                <w:rFonts w:cs="Consolas" w:ascii="Consolas" w:hAnsi="Consolas"/>
                <w:color w:val="808080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int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u w:val="single"/>
                <w:lang w:val="en-US"/>
              </w:rPr>
              <w:t>someMethod(</w:t>
            </w:r>
            <w:r>
              <w:rPr>
                <w:rFonts w:cs="Consolas" w:ascii="Consolas" w:hAnsi="Consolas"/>
                <w:b/>
                <w:bCs/>
                <w:color w:val="0000FF"/>
                <w:u w:val="single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u w:val="single"/>
                <w:lang w:val="en-US"/>
              </w:rPr>
              <w:t xml:space="preserve"> i) </w:t>
            </w:r>
            <w:r>
              <w:rPr>
                <w:rFonts w:cs="Consolas" w:ascii="Consolas" w:hAnsi="Consolas"/>
                <w:color w:val="000000"/>
                <w:lang w:val="en-US"/>
              </w:rPr>
              <w:t>//3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  </w:t>
            </w:r>
            <w:r>
              <w:rPr>
                <w:rFonts w:cs="Consolas" w:ascii="Consolas" w:hAnsi="Consolas"/>
                <w:color w:val="808080"/>
              </w:rPr>
              <w:t xml:space="preserve">// </w:t>
            </w:r>
            <w:r>
              <w:rPr>
                <w:rFonts w:cs="Consolas" w:ascii="Consolas" w:hAnsi="Consolas"/>
                <w:color w:val="808080"/>
                <w:u w:val="single"/>
              </w:rPr>
              <w:t>метод</w:t>
            </w:r>
            <w:r>
              <w:rPr>
                <w:rFonts w:cs="Consolas" w:ascii="Consolas" w:hAnsi="Consolas"/>
                <w:color w:val="808080"/>
              </w:rPr>
              <w:t xml:space="preserve"> someMethod с </w:t>
            </w:r>
            <w:r>
              <w:rPr>
                <w:rFonts w:cs="Consolas" w:ascii="Consolas" w:hAnsi="Consolas"/>
                <w:color w:val="808080"/>
                <w:u w:val="single"/>
              </w:rPr>
              <w:t>параметром</w:t>
            </w:r>
            <w:r>
              <w:rPr>
                <w:rFonts w:cs="Consolas" w:ascii="Consolas" w:hAnsi="Consolas"/>
                <w:color w:val="808080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типа</w:t>
            </w:r>
            <w:r>
              <w:rPr>
                <w:rFonts w:cs="Consolas" w:ascii="Consolas" w:hAnsi="Consolas"/>
                <w:color w:val="808080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int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u w:val="single"/>
                <w:lang w:val="en-US"/>
              </w:rPr>
              <w:t>someMethod(</w:t>
            </w:r>
            <w:r>
              <w:rPr>
                <w:rFonts w:cs="Consolas" w:ascii="Consolas" w:hAnsi="Consolas"/>
                <w:b/>
                <w:bCs/>
                <w:color w:val="0000FF"/>
                <w:u w:val="single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u w:val="single"/>
                <w:lang w:val="en-US"/>
              </w:rPr>
              <w:t xml:space="preserve"> i)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lang w:val="en-US"/>
              </w:rPr>
              <w:t xml:space="preserve">//4: </w:t>
            </w:r>
            <w:r>
              <w:rPr>
                <w:rFonts w:cs="Consolas" w:ascii="Consolas" w:hAnsi="Consolas"/>
                <w:color w:val="808080"/>
                <w:u w:val="single"/>
              </w:rPr>
              <w:t>ошибка</w:t>
            </w:r>
            <w:r>
              <w:rPr>
                <w:rFonts w:cs="Consolas"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компиляции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u w:val="single"/>
              </w:rPr>
            </w:pPr>
            <w:r>
              <w:rPr>
                <w:rFonts w:cs="Consolas" w:ascii="Consolas" w:hAnsi="Consolas"/>
                <w:color w:val="000000"/>
              </w:rPr>
              <w:t xml:space="preserve">    </w:t>
            </w:r>
            <w:r>
              <w:rPr>
                <w:rFonts w:cs="Consolas" w:ascii="Consolas" w:hAnsi="Consolas"/>
                <w:color w:val="808080"/>
              </w:rPr>
              <w:t xml:space="preserve">// </w:t>
            </w:r>
            <w:r>
              <w:rPr>
                <w:rFonts w:cs="Consolas" w:ascii="Consolas" w:hAnsi="Consolas"/>
                <w:color w:val="808080"/>
                <w:u w:val="single"/>
              </w:rPr>
              <w:t>метод</w:t>
            </w:r>
            <w:r>
              <w:rPr>
                <w:rFonts w:cs="Consolas" w:ascii="Consolas" w:hAnsi="Consolas"/>
                <w:color w:val="808080"/>
              </w:rPr>
              <w:t xml:space="preserve"> someMethod с </w:t>
            </w:r>
            <w:r>
              <w:rPr>
                <w:rFonts w:cs="Consolas" w:ascii="Consolas" w:hAnsi="Consolas"/>
                <w:color w:val="808080"/>
                <w:u w:val="single"/>
              </w:rPr>
              <w:t>параметром</w:t>
            </w:r>
            <w:r>
              <w:rPr>
                <w:rFonts w:cs="Consolas" w:ascii="Consolas" w:hAnsi="Consolas"/>
                <w:color w:val="808080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типа</w:t>
            </w:r>
            <w:r>
              <w:rPr>
                <w:rFonts w:cs="Consolas" w:ascii="Consolas" w:hAnsi="Consolas"/>
                <w:color w:val="808080"/>
              </w:rPr>
              <w:t xml:space="preserve"> </w:t>
            </w:r>
            <w:r>
              <w:rPr>
                <w:rFonts w:cs="Consolas" w:ascii="Consolas" w:hAnsi="Consolas"/>
                <w:color w:val="808080"/>
                <w:u w:val="single"/>
              </w:rPr>
              <w:t>int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  <w:bCs/>
                <w:color w:val="0000FF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</w:rPr>
              <w:t>return</w:t>
            </w:r>
            <w:r>
              <w:rPr>
                <w:rFonts w:cs="Consolas" w:ascii="Consolas" w:hAnsi="Consolas"/>
                <w:color w:val="00000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40"/>
              </w:rPr>
              <w:t>0</w:t>
            </w:r>
            <w:r>
              <w:rPr>
                <w:rFonts w:cs="Consolas" w:ascii="Consolas" w:hAnsi="Consolas"/>
                <w:color w:val="00000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Пример 5. Перегрузка методов</w:t>
            </w:r>
          </w:p>
        </w:tc>
      </w:tr>
    </w:tbl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примере 5 приведена перегрузка метода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someMethod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классе SomeClass. Он перегружен 4 раза, и только 2 раза – правильно. Пара методов 1 и 2 ошибочна: с точки зрения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– это декларация одного и того же мотода, несмотря на то, что один метод является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а второй –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private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Оба метода имеют одинаковую сигнатуру (имя и отсутствуюший список аргументов), а значит – это нарушение правил перегрузки методов. Вторая пара (3 и 4) так же имеет одинаковую сигнатура (имя и один параметр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), несмотря на то, что метод 4 имеет возвращаемое значение.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Соотвественно, методы 1 и 3 являются правильно перегруженными, так как имеют разную сигнатуру (разный список входных параметров), хоть и имеют одинаковый тип возвращаемого значения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и модификатор доступа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Переопределение (override) мотодов класса</w:t>
      </w:r>
    </w:p>
    <w:p>
      <w:pPr>
        <w:pStyle w:val="Normal"/>
        <w:spacing w:before="240" w:after="20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Если в классе-родителе и классе-потомке реализованы методы с одинаковой сигнатурой, то в таком случае говорят, что метод подкласса переопределяет метод суперкласса. Когда переопределенный метод вызывается из подкласса, он всегда будет ссылаться на версию метода, определенную подклассом. Версия метода, определенная суперклассом, будет сокрыта.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SuperSomeClass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someMethod()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8000"/>
                <w:lang w:val="en-US"/>
              </w:rPr>
              <w:t>out</w:t>
            </w:r>
            <w:r>
              <w:rPr>
                <w:rFonts w:cs="Consolas" w:ascii="Consolas" w:hAnsi="Consolas"/>
                <w:color w:val="000000"/>
                <w:lang w:val="en-US"/>
              </w:rPr>
              <w:t>.println(</w:t>
            </w:r>
            <w:r>
              <w:rPr>
                <w:rFonts w:cs="Consolas" w:ascii="Consolas" w:hAnsi="Consolas"/>
                <w:color w:val="800040"/>
                <w:lang w:val="en-US"/>
              </w:rPr>
              <w:t>"SuperSomeClass.someMethod"</w:t>
            </w:r>
            <w:r>
              <w:rPr>
                <w:rFonts w:cs="Consolas" w:ascii="Consolas" w:hAnsi="Consolas"/>
                <w:color w:val="000000"/>
                <w:lang w:val="en-US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SomeClass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extends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SuperSomeClass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8080C0"/>
                <w:lang w:val="en-US"/>
              </w:rPr>
              <w:t>@Override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someMethod()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8000"/>
                <w:lang w:val="en-US"/>
              </w:rPr>
              <w:t>out</w:t>
            </w:r>
            <w:r>
              <w:rPr>
                <w:rFonts w:cs="Consolas" w:ascii="Consolas" w:hAnsi="Consolas"/>
                <w:color w:val="000000"/>
                <w:lang w:val="en-US"/>
              </w:rPr>
              <w:t>.println(</w:t>
            </w:r>
            <w:r>
              <w:rPr>
                <w:rFonts w:cs="Consolas" w:ascii="Consolas" w:hAnsi="Consolas"/>
                <w:color w:val="800040"/>
                <w:lang w:val="en-US"/>
              </w:rPr>
              <w:t>"SomeClass.someMethod"</w:t>
            </w:r>
            <w:r>
              <w:rPr>
                <w:rFonts w:cs="Consolas" w:ascii="Consolas" w:hAnsi="Consolas"/>
                <w:color w:val="000000"/>
                <w:lang w:val="en-US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Normal"/>
              <w:spacing w:lineRule="auto" w:line="240" w:before="240" w:after="200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Пример 6. Переопределение метода</w:t>
            </w:r>
          </w:p>
        </w:tc>
      </w:tr>
    </w:tbl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Результат выполнения кода из примера 6 приведен на рисунке 2.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/>
              <w:drawing>
                <wp:inline distT="0" distB="4445" distL="0" distR="8890">
                  <wp:extent cx="3686810" cy="2453005"/>
                  <wp:effectExtent l="0" t="0" r="0" b="0"/>
                  <wp:docPr id="2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9846" t="12931" r="39242" b="613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81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Рис. 2. Результат выполнения кода из примера 6</w:t>
            </w:r>
          </w:p>
        </w:tc>
      </w:tr>
    </w:tbl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при переопределении методов, их сигнатура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полностью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совпадает (в противном случае, это уже перегрузка методов), и происходит перекрытие поведения метода суперкласса поведением метода класса-потомка. Однако, иногда возникают ситуации, когда поведение метода класса-родителя не нуждается в перекрытии, а должно быть дополнено. В этом случае с помощью ключевого слова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super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через точку происходит вызов метода суперкласса (см. пример 7).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200"/>
              <w:rPr>
                <w:rFonts w:ascii="Consolas" w:hAnsi="Consolas" w:cs="Consolas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SuperSomeClass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someMethod()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8000"/>
                <w:lang w:val="en-US"/>
              </w:rPr>
              <w:t>out</w:t>
            </w:r>
            <w:r>
              <w:rPr>
                <w:rFonts w:cs="Consolas" w:ascii="Consolas" w:hAnsi="Consolas"/>
                <w:color w:val="000000"/>
                <w:lang w:val="en-US"/>
              </w:rPr>
              <w:t>.println(</w:t>
            </w:r>
            <w:r>
              <w:rPr>
                <w:rFonts w:cs="Consolas" w:ascii="Consolas" w:hAnsi="Consolas"/>
                <w:color w:val="800040"/>
                <w:lang w:val="en-US"/>
              </w:rPr>
              <w:t>"SuperSomeClass.someMethod"</w:t>
            </w:r>
            <w:r>
              <w:rPr>
                <w:rFonts w:cs="Consolas" w:ascii="Consolas" w:hAnsi="Consolas"/>
                <w:color w:val="000000"/>
                <w:lang w:val="en-US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SomeClass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extends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SuperSomeClass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8080C0"/>
                <w:lang w:val="en-US"/>
              </w:rPr>
              <w:t>@Override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someMethod()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8000"/>
                <w:lang w:val="en-US"/>
              </w:rPr>
              <w:t>out</w:t>
            </w:r>
            <w:r>
              <w:rPr>
                <w:rFonts w:cs="Consolas" w:ascii="Consolas" w:hAnsi="Consolas"/>
                <w:color w:val="000000"/>
                <w:lang w:val="en-US"/>
              </w:rPr>
              <w:t>.println(</w:t>
            </w:r>
            <w:r>
              <w:rPr>
                <w:rFonts w:cs="Consolas" w:ascii="Consolas" w:hAnsi="Consolas"/>
                <w:color w:val="800040"/>
                <w:lang w:val="en-US"/>
              </w:rPr>
              <w:t>"+SomeClass.someMethod"</w:t>
            </w:r>
            <w:r>
              <w:rPr>
                <w:rFonts w:cs="Consolas" w:ascii="Consolas" w:hAnsi="Consolas"/>
                <w:color w:val="000000"/>
                <w:lang w:val="en-US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super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.someMethod(); </w:t>
            </w:r>
            <w:r>
              <w:rPr>
                <w:rFonts w:cs="Consolas" w:ascii="Consolas" w:hAnsi="Consolas"/>
                <w:color w:val="808080" w:themeColor="background1" w:themeShade="80"/>
                <w:lang w:val="en-US"/>
              </w:rPr>
              <w:t>//</w:t>
            </w:r>
            <w:r>
              <w:rPr>
                <w:rFonts w:cs="Consolas" w:ascii="Consolas" w:hAnsi="Consolas"/>
                <w:color w:val="808080" w:themeColor="background1" w:themeShade="80"/>
              </w:rPr>
              <w:t>вызов</w:t>
            </w:r>
            <w:r>
              <w:rPr>
                <w:rFonts w:cs="Consolas" w:ascii="Consolas" w:hAnsi="Consolas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 w:themeColor="background1" w:themeShade="80"/>
              </w:rPr>
              <w:t>метода</w:t>
            </w:r>
            <w:r>
              <w:rPr>
                <w:rFonts w:cs="Consolas" w:ascii="Consolas" w:hAnsi="Consolas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 w:themeColor="background1" w:themeShade="80"/>
              </w:rPr>
              <w:t>суперкласса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8000"/>
                <w:lang w:val="en-US"/>
              </w:rPr>
              <w:t>out</w:t>
            </w:r>
            <w:r>
              <w:rPr>
                <w:rFonts w:cs="Consolas" w:ascii="Consolas" w:hAnsi="Consolas"/>
                <w:color w:val="000000"/>
                <w:lang w:val="en-US"/>
              </w:rPr>
              <w:t>.println(</w:t>
            </w:r>
            <w:r>
              <w:rPr>
                <w:rFonts w:cs="Consolas" w:ascii="Consolas" w:hAnsi="Consolas"/>
                <w:color w:val="800040"/>
                <w:lang w:val="en-US"/>
              </w:rPr>
              <w:t>"-SomeClass.someMethod"</w:t>
            </w:r>
            <w:r>
              <w:rPr>
                <w:rFonts w:cs="Consolas" w:ascii="Consolas" w:hAnsi="Consolas"/>
                <w:color w:val="000000"/>
                <w:lang w:val="en-US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Normal"/>
              <w:spacing w:lineRule="auto" w:line="240" w:before="240" w:after="200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Пример 7. Вызов метода суперкласса из переопределенного метода класса-потомка</w:t>
            </w:r>
          </w:p>
        </w:tc>
      </w:tr>
    </w:tbl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/>
              <w:drawing>
                <wp:inline distT="0" distB="635" distL="0" distR="6985">
                  <wp:extent cx="3079750" cy="2152650"/>
                  <wp:effectExtent l="0" t="0" r="0" b="0"/>
                  <wp:docPr id="3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0798" t="13374" r="37224" b="586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Рис. 3. Результат выполения кода из примера 7</w:t>
            </w:r>
          </w:p>
        </w:tc>
      </w:tr>
    </w:tbl>
    <w:p>
      <w:pPr>
        <w:pStyle w:val="Normal"/>
        <w:spacing w:before="240" w:after="0"/>
        <w:ind w:firstLine="708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336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3336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3336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127f9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8632f7"/>
    <w:rPr/>
  </w:style>
  <w:style w:type="character" w:styleId="HTMLCode">
    <w:name w:val="HTML Code"/>
    <w:basedOn w:val="DefaultParagraphFont"/>
    <w:uiPriority w:val="99"/>
    <w:semiHidden/>
    <w:unhideWhenUsed/>
    <w:qFormat/>
    <w:rsid w:val="00ed360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d360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d3db5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basedOn w:val="DefaultParagraphFont"/>
    <w:qFormat/>
    <w:rsid w:val="003e0045"/>
    <w:rPr/>
  </w:style>
  <w:style w:type="character" w:styleId="Pln" w:customStyle="1">
    <w:name w:val="pln"/>
    <w:basedOn w:val="DefaultParagraphFont"/>
    <w:qFormat/>
    <w:rsid w:val="003e0045"/>
    <w:rPr/>
  </w:style>
  <w:style w:type="character" w:styleId="Kwd" w:customStyle="1">
    <w:name w:val="kwd"/>
    <w:basedOn w:val="DefaultParagraphFont"/>
    <w:qFormat/>
    <w:rsid w:val="003e0045"/>
    <w:rPr/>
  </w:style>
  <w:style w:type="character" w:styleId="Lit" w:customStyle="1">
    <w:name w:val="lit"/>
    <w:basedOn w:val="DefaultParagraphFont"/>
    <w:qFormat/>
    <w:rsid w:val="006b2396"/>
    <w:rPr/>
  </w:style>
  <w:style w:type="character" w:styleId="Com" w:customStyle="1">
    <w:name w:val="com"/>
    <w:basedOn w:val="DefaultParagraphFont"/>
    <w:qFormat/>
    <w:rsid w:val="006b2396"/>
    <w:rPr/>
  </w:style>
  <w:style w:type="character" w:styleId="Typ" w:customStyle="1">
    <w:name w:val="typ"/>
    <w:basedOn w:val="DefaultParagraphFont"/>
    <w:qFormat/>
    <w:rsid w:val="006b2396"/>
    <w:rPr/>
  </w:style>
  <w:style w:type="character" w:styleId="Str" w:customStyle="1">
    <w:name w:val="str"/>
    <w:basedOn w:val="DefaultParagraphFont"/>
    <w:qFormat/>
    <w:rsid w:val="006b239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86fb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86fb6"/>
    <w:rPr/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Times New Roman" w:cs="Times New Roman"/>
      <w:color w:val="000000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27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2f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d36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d360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80;&#1085;&#1090;&#1072;&#1082;&#1089;&#1080;&#1089;_(&#1087;&#1088;&#1086;&#1075;&#1088;&#1072;&#1084;&#1084;&#1080;&#1088;&#1086;&#1074;&#1072;&#1085;&#1080;&#1077;)" TargetMode="External"/><Relationship Id="rId3" Type="http://schemas.openxmlformats.org/officeDocument/2006/relationships/hyperlink" Target="https://ru.wikipedia.org/wiki/&#1057;&#1087;&#1077;&#1094;&#1080;&#1092;&#1080;&#1082;&#1072;&#1094;&#1080;&#1103;" TargetMode="External"/><Relationship Id="rId4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5" Type="http://schemas.openxmlformats.org/officeDocument/2006/relationships/hyperlink" Target="https://ru.wikipedia.org/wiki/&#1050;&#1086;&#1084;&#1087;&#1086;&#1085;&#1077;&#1085;&#1090;_(&#1087;&#1088;&#1086;&#1075;&#1088;&#1072;&#1084;&#1084;&#1080;&#1088;&#1086;&#1074;&#1072;&#1085;&#1080;&#1077;)" TargetMode="External"/><Relationship Id="rId6" Type="http://schemas.openxmlformats.org/officeDocument/2006/relationships/hyperlink" Target="https://ru.wikipedia.org/wiki/&#1040;&#1073;&#1089;&#1090;&#1088;&#1072;&#1082;&#1094;&#1080;&#1103;_&#1076;&#1072;&#1085;&#1085;&#1099;&#1093;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7377A-D40F-4577-9CCB-6BC9E1E1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Application>LibreOffice/5.0.5.2$MacOSX_X86_64 LibreOffice_project/55b006a02d247b5f7215fc6ea0fde844b30035b3</Application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2016-01-11T15:38:00Z</dcterms:created>
  <dc:creator>Daria</dc:creator>
  <dc:language>en-US</dc:language>
  <cp:lastPrinted>2016-02-15T12:56:00Z</cp:lastPrinted>
  <dcterms:modified xsi:type="dcterms:W3CDTF">2016-03-13T13:17:42Z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