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2E3D77"/>
          <w:sz w:val="34"/>
          <w:szCs w:val="34"/>
        </w:rPr>
        <w:t xml:space="preserve">UC-33  Identify a Request and Its Deadline</w:t>
      </w:r>
    </w:p>
    <w:p>
      <w:pPr>
        <w:spacing w:after="6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Email Agent  -  Use Case Template v2  -  v2.0  -  9 September 2026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The use case that makes the product agentic</w:t>
      </w:r>
    </w:p>
    <w:p>
      <w:pPr>
        <w:spacing w:after="12" w:before="12" w:line="240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Everything else reads the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envelope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or machine-readable data a big sender embedded. This one reads what a person actually wrote — 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“please send the revised proposal by Friday”</w:t>
      </w:r>
      <w:r>
        <w:rPr>
          <w:rFonts w:ascii="Calibri" w:cs="Calibri" w:eastAsia="Calibri" w:hAnsi="Calibri"/>
          <w:color w:val="6B7280"/>
          <w:sz w:val="19"/>
          <w:szCs w:val="19"/>
        </w:rPr>
        <w:t xml:space="preserve"> — and names the request, the date and whose job it is. </w:t>
      </w:r>
      <w:r>
        <w:rPr>
          <w:rFonts w:ascii="Calibri" w:cs="Calibri" w:eastAsia="Calibri" w:hAnsi="Calibri"/>
          <w:b/>
          <w:bCs/>
          <w:color w:val="6B7280"/>
          <w:sz w:val="19"/>
          <w:szCs w:val="19"/>
        </w:rPr>
        <w:t xml:space="preserve">Without it we are a very good sorting tool. With it we are an assistant.</w:t>
      </w:r>
    </w:p>
    <w:p>
      <w:pPr>
        <w:spacing w:after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64"/>
        <w:gridCol w:w="6840"/>
      </w:tblGrid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1.  IDENTITY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Case ID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UC-33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Name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Identify a Request and Its Deadline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Feature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Feature 15 - Asks and deadlines. Feeds 26 reply draft, 23 deadline watch and 13 waiting on them.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Draft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Version, date, author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v2.0  -  9 September 2026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2.  PURPOSE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Goal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 a customer, I want what someone actually asked of me pulled out of their email, so that a request buried in the third paragraph is not missed.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Actors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Primary: Scheduler.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Beneficiary: Mailbox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Supporting: Language Service — used only where the in-house model is unsure, and only on redacted text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Permissions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only on mailboxes the account owner has connected.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may ever be sent or acted on because of an extracted request - it produces a draft, a warning or a calendar suggestion, and each still needs the customer's approval.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Instructions inside an incoming message carry no authority whatsoever.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Trigger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newly arrived message has been identified as genuinely personal rather than bulk.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3.  SCOPE GUARD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Reading a personal message once and naming what was asked, by when, and of whom.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 of scope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Building a task list.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We record the request and hand it to features that already exist — the scope guard says we are not a task manager, and this is exactly where that pressure will come from.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backlog.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This runs only on mail arriving after the customer subscribes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never on ten years of history.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Assumptions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mail is reliably ruled out from the envelope, so only ten to thirty genuinely personal messages a day reach this step.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in-house model handles most extraction; the paid AI is used only where it is unsure.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This is genuinely hard - two people reading the same email agree only about 72% of the time on whether something is a promise or a proposal.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4.  CONDITIONS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Pre-conditions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Working connection; the message has already been classified as personal from its envelope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success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request is recorded with what was asked, any date, the owner and a confidence —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or nothing at all is recorded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Both are correct outcomes.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Post-conditions - failure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Nothing recorded. The message is untouched and fully visible, exactly as it arrived.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5.  DATA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fields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fields are typed. Input is the body of a message already classified as personal.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Entities and CRUD effect  (required)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00"/>
              <w:gridCol w:w="300"/>
              <w:gridCol w:w="300"/>
              <w:gridCol w:w="300"/>
              <w:gridCol w:w="300"/>
              <w:gridCol w:w="3500"/>
            </w:tblGrid>
            <w:tr>
              <w:trPr>
                <w:tblHeader/>
              </w:trP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Entity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C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R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U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D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EEF1F7" w:val="clear"/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/>
                      <w:bCs/>
                      <w:sz w:val="17"/>
                      <w:szCs w:val="17"/>
                    </w:rPr>
                    <w:t xml:space="preserve">Notes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Request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What was asked, any date, the owner, and a confidence. Updated if a later message changes it.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MessageIndex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Marked as carrying a request, with the sentence it came from as the reason.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Commitment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Created where a date was found, feeding UC-24.</w:t>
                  </w:r>
                </w:p>
              </w:tc>
            </w:tr>
            <w:tr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X</w:t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auto" w:w="0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40"/>
                    <w:left w:type="dxa" w:w="70"/>
                    <w:bottom w:type="dxa" w:w="40"/>
                    <w:right w:type="dxa" w:w="7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sz w:val="17"/>
                      <w:szCs w:val="17"/>
                    </w:rPr>
                    <w:t xml:space="preserve">Corrections adjust the confidence threshold for that sender.</w:t>
                  </w:r>
                </w:p>
              </w:tc>
            </w:tr>
          </w:tbl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Outputs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request record — what, by when, whose, and how sure.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body is discarded.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Data NOT stored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message body - read once and discarded. Only the extracted fields are kept.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 real name, number or identifier at the external service - all replaced with placeholders before anything leaves us.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Anything at all where confidence was below the threshold.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External systems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Language Service - the paid AI, used only where the in-house model is unsure, and only on redacted text.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unavailable: the in-house model's answer stands, or nothing is recorded. Never a degraded guess.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6.  BUSINESS RULES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Business rules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BR-118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Runs only on messages already identified as personal from the envelope.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Bulk mail never reaches this step, which is what keeps it to ten or thirty messages a day rather than hundreds.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BR-119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When unsure, record nothing.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Two people reading the same email agree only about 72% of the time on whether something is a promise or a proposal.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wrong deadline is worse than no deadline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tell someone Friday when it was Monday and they stop trusting the whole product.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BR-120   The body is read and discarded. Only the extracted fields are kept — the same rule as UC-23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(BR-86)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Reading is not storing, so the storage promise is unaffected.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BR-121   Where a message goes to the paid AI, names, numbers and identifiers are removed first and restored locally, exactly as UC-25 does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BR-122   Nothing is ever sent or acted on because of an extracted request. It produces a draft, a warning or a calendar suggestion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(UC-34)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and each still needs the customer's approval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(BR-91, BR-221)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7.  FLOWS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Basic flow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Scheduler processes a message already marked personal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(UC-19)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Bulk mail was ruled out from the envelope and never reaches this step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(BR-118)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reads the body once.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structured data already answered this, that is used and no model runs at all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looks for a request.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is being asked.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By when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if a date is stated or clearly implied.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3.3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Of whom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— the customer, the sender, or a third person on the thread.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scores its own confidence.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Below the threshold,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nothing is recorded and the message is left alone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(BR-119)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4.2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where the in-house model is unsure does the redacted text go to the paid AI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(BR-121)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5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records the request, with the sentence it came from as the reason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(feature 33)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discards the body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(BR-120)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hands the result to features that already exist.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reply is owed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Reply Draft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(UC-25)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date was found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Deadline Watch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(UC-24)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6" w:before="16" w:line="240"/>
              <w:ind w:left="7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7.3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customer asked someone else →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Waiting on them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(UC-22)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Alternate flows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Several requests in one message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is recorded separately, with the nearest date leading.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 later message changes the deadline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record is updated and both versions stay in the history, as UC-23 does for commitments.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ALT-2.2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If already in the calendar →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UC-34 ALT-6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customer corrects what we understood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Recorded as a correction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(UC-29)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and the confidence threshold for that sender is adjusted.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deadline is important (UC-34)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ALT-4.1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System offers to add it to the calendar.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Exceptions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date is vague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EX-1.1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“Early next week”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is not a date. System records the request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with no date rather than inventing one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request is aimed at someone else on the thread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EX-2.1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Recorded as theirs, 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 warning is raised for the customer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Nagging someone about another person's task is the fastest way to be switched off.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Language Service unavailable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EX-3.1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in-house model's answer stands, or nothing is recorded.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Never a degraded guess.</w:t>
            </w:r>
          </w:p>
          <w:p>
            <w:pPr>
              <w:spacing w:after="10" w:before="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message contains instructions aimed at the system</w:t>
            </w:r>
          </w:p>
          <w:p>
            <w:pPr>
              <w:spacing w:after="16" w:before="16" w:line="240"/>
              <w:ind w:left="460" w:hanging="460"/>
            </w:pPr>
            <w:r>
              <w:rPr>
                <w:rFonts w:ascii="Calibri" w:cs="Calibri" w:eastAsia="Calibri" w:hAnsi="Calibri"/>
                <w:b/>
                <w:bCs/>
                <w:color w:val="2E3D77"/>
                <w:sz w:val="19"/>
                <w:szCs w:val="19"/>
              </w:rPr>
              <w:t xml:space="preserve">EX-4.1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  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Treated as ordinary text with no authority whatsoever </w:t>
            </w:r>
            <w:r>
              <w:rPr>
                <w:rFonts w:ascii="Calibri" w:cs="Calibri" w:eastAsia="Calibri" w:hAnsi="Calibri"/>
                <w:i/>
                <w:iCs/>
                <w:sz w:val="19"/>
                <w:szCs w:val="19"/>
              </w:rPr>
              <w:t xml:space="preserve">(BR-93)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A message cannot create a task, a deadline or an action by asking for one.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9.  ACCEPTANCE CRITERIA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AC-33.1   “Please send the revised proposal by Friday” produces a request, a date and an owner.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AC-33.2   A newsletter never reaches this step, so it costs nothing to process.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AC-33.3   A vague date produces a request with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date — never a guessed one.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AC-33.4   No real name, address or number reaches the external service.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AC-33.5   Nothing is sent, filed or deleted as a result — only a draft, a warning or a calendar suggestion the customer must approve.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AC-33.6   No message body is retained after extraction.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10.  NON-FUNCTIONAL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Extraction runs in the same processing cycle as ranking and adds no visible delay.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Only ten to thirty messages a day reach this step, so the cost stays small.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Security and privacy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Names, numbers and identifiers are removed before anything leaves our servers and restored locally.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The body is read and discarded - reading is not storing, so the storage promise is unaffected.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message cannot create a task, a deadline or an action by asking for one.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Limits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Runs only on mail arriving after the customer subscribes - never on the backlog.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Below the confidence threshold nothing is recorded. Silence is the correct output.</w:t>
            </w:r>
          </w:p>
        </w:tc>
      </w:tr>
      <w:tr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2E3D7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11.  LINKS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Depends on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 Prioritise Newly Arrived Mail</w:t>
            </w:r>
          </w:p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UC-23  Record Commitments from Structured Mail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Related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UC-19 · UC-22 · UC-23 · UC-24 · UC-25 · UC-29 · UC-34</w:t>
            </w:r>
          </w:p>
        </w:tc>
      </w:tr>
      <w:tr>
        <w:tc>
          <w:tcPr>
            <w:tcW w:type="dxa" w:w="266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F1F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 w:before="1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Open questions</w:t>
            </w:r>
          </w:p>
        </w:tc>
        <w:tc>
          <w:tcPr>
            <w:tcW w:type="dxa" w:w="68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2" w:before="12" w:line="2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Where is the confidence threshold set? Too low and we invent deadlines; too high and the feature rarely fires. This must be measured against real mail, not chosen in advance.</w:t>
            </w:r>
          </w:p>
        </w:tc>
      </w:tr>
    </w:tbl>
    <w:sectPr>
      <w:pgSz w:w="11906" w:h="16838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2026-09-17T10:53:41.997Z</dcterms:created>
  <dcterms:modified xsi:type="dcterms:W3CDTF">2026-09-17T10:53:41.997Z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