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Consolas" w:cs="Consolas" w:eastAsia="Consolas" w:hAnsi="Consolas"/>
          <w:b/>
          <w:bCs/>
          <w:color w:val="2E4A8C"/>
          <w:sz w:val="26"/>
          <w:szCs w:val="26"/>
        </w:rPr>
        <w:t xml:space="preserve">UC-29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4171F"/>
          <w:sz w:val="40"/>
          <w:szCs w:val="40"/>
        </w:rPr>
        <w:t xml:space="preserve">Correct a Decision</w:t>
      </w:r>
    </w:p>
    <w:p>
      <w:pPr>
        <w:pBdr>
          <w:bottom w:val="single" w:color="2E4A8C" w:sz="10" w:space="6"/>
        </w:pBdr>
        <w:spacing w:after="220"/>
      </w:pPr>
      <w:r>
        <w:rPr>
          <w:rFonts w:ascii="Calibri" w:cs="Calibri" w:eastAsia="Calibri" w:hAnsi="Calibri"/>
          <w:color w:val="4A505C"/>
          <w:sz w:val="16"/>
          <w:szCs w:val="16"/>
        </w:rPr>
        <w:t xml:space="preserve">Phase 2  ·  Email Agent  ·  Use Case Template v2  ·  v2.0  ·  8 September 2026</w:t>
      </w: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1 · IDENTITY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Primary actor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Mailbox Owner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Trigger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Owner disagrees with something the system decided.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2 · PURPOSE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Goal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See why the system did something, and make it stop doing it — once, permanently, with nothing to configure.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Value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The most common complaint about every rival is not knowing why mail vanished.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Showing the reason and accepting a correction in the same motion answers it directly.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3 · SCOPE GUARD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In scope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Showing the reason, accepting the disagreement, and applying it from then on.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Out of scope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A settings screen.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Corrections are made where the mistake is, not in a preferences panel nobody opens.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4 · CONDITIONS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Precondition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 recorded decision exists.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Success postcondition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correction is in force from the next message onwards, and similar past decisions are offered for revision.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5 ·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In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decision, its recorded reason, and the Owner's disagreement.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Out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 rule or personal-model adjustment; audit entry.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6 · BUSINESS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BR-105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Every decision carries a reason recorded at the time it was made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, never reconstructed afterwards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(feature 25)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BR-106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 correction is weighted far more heavily than any passive signal, and takes effect immediately — not after a retraining cycle.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BR-107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Corrections are the only training data we can clearly use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, and they stay within that customer's own personal model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(BR-40, BR-71)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7 · MAIN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4A8C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Owner sees a decision they disagree with.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1.1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reason is already visible on the item — they do not have to go looking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(BR-105)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2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Owner corrects it in place.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2.1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Moving the message, rescuing it from the pile, or marking a sender protected all count as corrections.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2.2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A correction made inside their own mail app counts too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— if they drag a message out of one of our labels in Gmail, we notice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(feature 33)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3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interprets the correction.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3.1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Is this about one sender, one category, or one kind of message?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3.2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states what it has understood, in one line, so a misread correction is visible immediately.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4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applies it from now on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(BR-106)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5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offers to revise similar past decisions.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5.1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Offers — never applies retroactively on its own.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6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records the correction in the audit log.</w:t>
            </w:r>
          </w:p>
        </w:tc>
      </w:tr>
    </w:tbl>
    <w:p>
      <w:pPr>
        <w:spacing w:after="60"/>
      </w:pP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8 · ALTERNATE FLOWS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A6212"/>
          <w:sz w:val="17"/>
          <w:szCs w:val="17"/>
        </w:rPr>
        <w:t xml:space="preserve">A1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Owner corrects the same thing repeatedly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A6212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8A6212"/>
                <w:sz w:val="16"/>
                <w:szCs w:val="16"/>
              </w:rPr>
              <w:t xml:space="preserve">A1.1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treats it as a defect in its own rules, not as a stubborn customer, and stops making that decision at all for them.</w:t>
            </w:r>
          </w:p>
        </w:tc>
      </w:tr>
    </w:tbl>
    <w:p>
      <w:pPr>
        <w:spacing w:after="60"/>
      </w:pP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A6212"/>
          <w:sz w:val="17"/>
          <w:szCs w:val="17"/>
        </w:rPr>
        <w:t xml:space="preserve">A2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Correction reveals a general fault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A6212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8A6212"/>
                <w:sz w:val="16"/>
                <w:szCs w:val="16"/>
              </w:rPr>
              <w:t xml:space="preserve">A2.1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Where a sender's layout or category is simply wrong for everyone, the shared rule is fixed — not only this customer's copy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(UC-16 E3, UC-23 E3)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</w:tc>
      </w:tr>
    </w:tbl>
    <w:p>
      <w:pPr>
        <w:spacing w:after="60"/>
      </w:pP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9 · EXCEPTION FLOWS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983243"/>
          <w:sz w:val="17"/>
          <w:szCs w:val="17"/>
        </w:rPr>
        <w:t xml:space="preserve">E1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Correction contradicts an earlier 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83243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983243"/>
                <w:sz w:val="16"/>
                <w:szCs w:val="16"/>
              </w:rPr>
              <w:t xml:space="preserve">E1.1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most recent wins, and System shows what changed rather than silently reversing.</w:t>
            </w:r>
          </w:p>
        </w:tc>
      </w:tr>
    </w:tbl>
    <w:p>
      <w:pPr>
        <w:spacing w:after="60"/>
      </w:pP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983243"/>
          <w:sz w:val="17"/>
          <w:szCs w:val="17"/>
        </w:rPr>
        <w:t xml:space="preserve">E2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No reason was recorded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83243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983243"/>
                <w:sz w:val="16"/>
                <w:szCs w:val="16"/>
              </w:rPr>
              <w:t xml:space="preserve">E2.1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Treated as a defect.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Every decision must carry one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(BR-105)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</w:tc>
      </w:tr>
    </w:tbl>
    <w:p>
      <w:pPr>
        <w:spacing w:after="60"/>
      </w:pP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10 · ACCEPTANCE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AC-29.1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Every decision the customer can see also shows why it was made.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AC-29.2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One correction is enough — the same mistake does not recur.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AC-29.3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Dragging a message out of our label in Gmail registers as a correction.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AC-29.4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Past decisions are never revised without being offered first.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11 · LINKS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Features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25 (explain) · 26 (correction loop) · 33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Related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UC-15 · UC-19 · UC-30</w:t>
            </w:r>
          </w:p>
        </w:tc>
      </w:tr>
    </w:tbl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9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2026-09-08T09:35:30.177Z</dcterms:created>
  <dcterms:modified xsi:type="dcterms:W3CDTF">2026-09-08T09:35:30.177Z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