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691EB" w14:textId="77777777" w:rsidR="00BD759F" w:rsidRPr="00391202" w:rsidRDefault="00BD759F" w:rsidP="00081929">
      <w:pPr>
        <w:spacing w:line="360" w:lineRule="auto"/>
        <w:ind w:left="1080"/>
        <w:contextualSpacing/>
        <w:rPr>
          <w:rFonts w:ascii="Times New Roman" w:eastAsia="DengXian" w:hAnsi="Times New Roman"/>
          <w:b/>
          <w:smallCaps/>
          <w:lang w:val="en-US" w:eastAsia="zh-CN"/>
        </w:rPr>
      </w:pPr>
      <w:r w:rsidRPr="00391202">
        <w:rPr>
          <w:rFonts w:ascii="Times New Roman" w:eastAsia="DengXian" w:hAnsi="Times New Roman"/>
          <w:b/>
          <w:smallCaps/>
          <w:lang w:val="en-US" w:eastAsia="zh-CN"/>
        </w:rPr>
        <w:t>British involvement in Francisco de Miranda’s</w:t>
      </w:r>
      <w:r w:rsidRPr="00391202">
        <w:rPr>
          <w:rFonts w:ascii="Times New Roman" w:eastAsia="DengXian" w:hAnsi="Times New Roman"/>
          <w:b/>
          <w:i/>
          <w:smallCaps/>
          <w:lang w:val="en-US" w:eastAsia="zh-CN"/>
        </w:rPr>
        <w:t xml:space="preserve"> Leander Expedition </w:t>
      </w:r>
      <w:r w:rsidRPr="00391202">
        <w:rPr>
          <w:rFonts w:ascii="Times New Roman" w:eastAsia="DengXian" w:hAnsi="Times New Roman"/>
          <w:b/>
          <w:smallCaps/>
          <w:lang w:val="en-US" w:eastAsia="zh-CN"/>
        </w:rPr>
        <w:t xml:space="preserve">(1805–1807)  </w:t>
      </w:r>
    </w:p>
    <w:p w14:paraId="7508A81A" w14:textId="2C0E73AA" w:rsidR="00BD759F" w:rsidRDefault="00BD759F" w:rsidP="00081929">
      <w:pPr>
        <w:spacing w:line="360" w:lineRule="auto"/>
        <w:ind w:left="720"/>
        <w:rPr>
          <w:rFonts w:ascii="Times New Roman" w:eastAsia="DengXian" w:hAnsi="Times New Roman"/>
          <w:lang w:val="en-US" w:eastAsia="zh-CN"/>
        </w:rPr>
      </w:pPr>
      <w:r>
        <w:rPr>
          <w:rFonts w:ascii="Times New Roman" w:eastAsia="DengXian" w:hAnsi="Times New Roman"/>
          <w:lang w:val="en-US" w:eastAsia="zh-CN"/>
        </w:rPr>
        <w:t xml:space="preserve">Andrey </w:t>
      </w:r>
      <w:r w:rsidRPr="00307FFB">
        <w:rPr>
          <w:rFonts w:ascii="Times New Roman" w:eastAsia="DengXian" w:hAnsi="Times New Roman"/>
          <w:lang w:val="en-US" w:eastAsia="zh-CN"/>
        </w:rPr>
        <w:t>Alexandrovich Iserov (National Research University</w:t>
      </w:r>
      <w:r w:rsidR="00887A0A" w:rsidRPr="007E0299">
        <w:rPr>
          <w:rFonts w:ascii="Times New Roman" w:eastAsia="DengXian" w:hAnsi="Times New Roman"/>
          <w:lang w:val="en-US" w:eastAsia="zh-CN"/>
        </w:rPr>
        <w:t xml:space="preserve"> – </w:t>
      </w:r>
      <w:r w:rsidR="00887A0A">
        <w:rPr>
          <w:rFonts w:ascii="Times New Roman" w:eastAsia="DengXian" w:hAnsi="Times New Roman"/>
          <w:lang w:val="en-US" w:eastAsia="zh-CN"/>
        </w:rPr>
        <w:t>Higher School of Economics</w:t>
      </w:r>
      <w:r w:rsidRPr="00307FFB">
        <w:rPr>
          <w:rFonts w:ascii="Times New Roman" w:eastAsia="DengXian" w:hAnsi="Times New Roman"/>
          <w:lang w:val="en-US" w:eastAsia="zh-CN"/>
        </w:rPr>
        <w:t>, Moscow, Russia)</w:t>
      </w:r>
    </w:p>
    <w:p w14:paraId="6825F570" w14:textId="77777777" w:rsidR="00BD759F" w:rsidRDefault="00BD759F" w:rsidP="00081929">
      <w:pPr>
        <w:spacing w:line="360" w:lineRule="auto"/>
        <w:ind w:left="720"/>
        <w:rPr>
          <w:rFonts w:ascii="Times New Roman" w:eastAsia="DengXian" w:hAnsi="Times New Roman"/>
          <w:lang w:val="en-US" w:eastAsia="zh-CN"/>
        </w:rPr>
      </w:pPr>
    </w:p>
    <w:p w14:paraId="1345BD9B" w14:textId="45871809" w:rsidR="00BD759F" w:rsidRDefault="00BD759F" w:rsidP="00081929">
      <w:pPr>
        <w:spacing w:line="360" w:lineRule="auto"/>
        <w:rPr>
          <w:rFonts w:ascii="Times New Roman" w:eastAsia="Times New Roman" w:hAnsi="Times New Roman"/>
          <w:color w:val="000000"/>
          <w:shd w:val="clear" w:color="auto" w:fill="FFFFFF"/>
          <w:lang w:val="en-US"/>
        </w:rPr>
      </w:pPr>
      <w:r w:rsidRPr="004E6CAC">
        <w:rPr>
          <w:rFonts w:ascii="Times New Roman" w:eastAsia="Times New Roman" w:hAnsi="Times New Roman"/>
          <w:color w:val="000000"/>
          <w:shd w:val="clear" w:color="auto" w:fill="FFFFFF"/>
          <w:lang w:val="en-US"/>
        </w:rPr>
        <w:t xml:space="preserve">The </w:t>
      </w:r>
      <w:r w:rsidRPr="004E6CAC">
        <w:rPr>
          <w:rFonts w:ascii="Times New Roman" w:eastAsia="Times New Roman" w:hAnsi="Times New Roman"/>
          <w:i/>
          <w:color w:val="000000"/>
          <w:shd w:val="clear" w:color="auto" w:fill="FFFFFF"/>
          <w:lang w:val="en-US"/>
        </w:rPr>
        <w:t>Leander</w:t>
      </w:r>
      <w:r w:rsidRPr="004E6CAC">
        <w:rPr>
          <w:rFonts w:ascii="Times New Roman" w:eastAsia="Times New Roman" w:hAnsi="Times New Roman"/>
          <w:color w:val="000000"/>
          <w:shd w:val="clear" w:color="auto" w:fill="FFFFFF"/>
          <w:lang w:val="en-US"/>
        </w:rPr>
        <w:t xml:space="preserve"> expedition of Francisco de Miranda </w:t>
      </w:r>
      <w:r w:rsidR="00FC3292" w:rsidRPr="00E67DD4">
        <w:rPr>
          <w:rFonts w:ascii="Times New Roman" w:eastAsia="Times New Roman" w:hAnsi="Times New Roman" w:cs="Times New Roman"/>
          <w:color w:val="000000" w:themeColor="text1"/>
          <w:shd w:val="clear" w:color="auto" w:fill="FFFFFF"/>
          <w:lang w:val="en-US"/>
        </w:rPr>
        <w:t>(</w:t>
      </w:r>
      <w:r w:rsidR="0060177B">
        <w:rPr>
          <w:rFonts w:ascii="Times New Roman" w:eastAsia="Times New Roman" w:hAnsi="Times New Roman" w:cs="Times New Roman"/>
          <w:color w:val="000000" w:themeColor="text1"/>
          <w:shd w:val="clear" w:color="auto" w:fill="FFFFFF"/>
          <w:lang w:val="en-US"/>
        </w:rPr>
        <w:t xml:space="preserve">2 </w:t>
      </w:r>
      <w:r w:rsidR="00FC3292" w:rsidRPr="00E67DD4">
        <w:rPr>
          <w:rFonts w:ascii="Times New Roman" w:eastAsia="Times New Roman" w:hAnsi="Times New Roman" w:cs="Times New Roman"/>
          <w:color w:val="000000" w:themeColor="text1"/>
          <w:shd w:val="clear" w:color="auto" w:fill="FFFFFF"/>
          <w:lang w:val="en-US"/>
        </w:rPr>
        <w:t xml:space="preserve">September 1805 – </w:t>
      </w:r>
      <w:r w:rsidR="0060177B">
        <w:rPr>
          <w:rFonts w:ascii="Times New Roman" w:eastAsia="Times New Roman" w:hAnsi="Times New Roman" w:cs="Times New Roman"/>
          <w:color w:val="000000" w:themeColor="text1"/>
          <w:shd w:val="clear" w:color="auto" w:fill="FFFFFF"/>
          <w:lang w:val="en-US"/>
        </w:rPr>
        <w:t xml:space="preserve">31 </w:t>
      </w:r>
      <w:r w:rsidR="00FC3292" w:rsidRPr="00E67DD4">
        <w:rPr>
          <w:rFonts w:ascii="Times New Roman" w:eastAsia="Times New Roman" w:hAnsi="Times New Roman" w:cs="Times New Roman"/>
          <w:color w:val="000000" w:themeColor="text1"/>
          <w:shd w:val="clear" w:color="auto" w:fill="FFFFFF"/>
          <w:lang w:val="en-US"/>
        </w:rPr>
        <w:t xml:space="preserve">December 1807) </w:t>
      </w:r>
      <w:r w:rsidRPr="004E6CAC">
        <w:rPr>
          <w:rFonts w:ascii="Times New Roman" w:eastAsia="Times New Roman" w:hAnsi="Times New Roman"/>
          <w:color w:val="000000"/>
          <w:shd w:val="clear" w:color="auto" w:fill="FFFFFF"/>
          <w:lang w:val="en-US"/>
        </w:rPr>
        <w:t>became the first formal attempt to organize a revolution for the independence of Spanish America. This study reconstructs the relations of Miranda with British civil and naval officials both in London and in the British Caribbean possessions adjacent to the Spanish Main: Trinidad, Barbados and Grenada, as well as with his British volunteers, in 1805–1807. Though the London cabinet, being aware of Miranda’s designs, did not endorse them, the Venezuelan received extensive support from the British in the Caribbean, primarily from the Commander of the Leeward Islands Station Rear Admiral Alexander Inglis Cochrane (1758–1832) and from the Royal governor of Trinidad Thomas Hislop (1764–1843) who hoped that, if Miranda were successful, independent Spanish America would provide crucial commercial benefits to Great Britain. London never punished Cochrane and Hislop for their arbitrary decisions, just as Captain Home Riggs</w:t>
      </w:r>
      <w:r w:rsidR="00FC7EF2">
        <w:rPr>
          <w:rFonts w:ascii="Times New Roman" w:eastAsia="Times New Roman" w:hAnsi="Times New Roman"/>
          <w:color w:val="000000"/>
          <w:shd w:val="clear" w:color="auto" w:fill="FFFFFF"/>
          <w:lang w:val="en-US"/>
        </w:rPr>
        <w:t xml:space="preserve"> Popham (1762–1820) was simply ‘severely reprimanded’</w:t>
      </w:r>
      <w:r w:rsidRPr="004E6CAC">
        <w:rPr>
          <w:rFonts w:ascii="Times New Roman" w:eastAsia="Times New Roman" w:hAnsi="Times New Roman"/>
          <w:color w:val="000000"/>
          <w:shd w:val="clear" w:color="auto" w:fill="FFFFFF"/>
          <w:lang w:val="en-US"/>
        </w:rPr>
        <w:t xml:space="preserve"> by a court-martial for his adventurous failed attack on Buenos Aires from </w:t>
      </w:r>
      <w:r>
        <w:rPr>
          <w:rFonts w:ascii="Times New Roman" w:eastAsia="Times New Roman" w:hAnsi="Times New Roman"/>
          <w:color w:val="000000"/>
          <w:shd w:val="clear" w:color="auto" w:fill="FFFFFF"/>
          <w:lang w:val="en-US"/>
        </w:rPr>
        <w:t>Cape Town in the summer of 1806</w:t>
      </w:r>
      <w:r w:rsidRPr="004E6CAC">
        <w:rPr>
          <w:rFonts w:ascii="Times New Roman" w:eastAsia="Times New Roman" w:hAnsi="Times New Roman"/>
          <w:color w:val="000000"/>
          <w:shd w:val="clear" w:color="auto" w:fill="FFFFFF"/>
          <w:lang w:val="en-US"/>
        </w:rPr>
        <w:t xml:space="preserve"> and continued his career. Thus, we may infer that the calculations of Cochrane and Hislop were correct, and London, not planning to prepare and promote the revolution in Spanish America, would have supported it in the case of its victory.</w:t>
      </w:r>
    </w:p>
    <w:p w14:paraId="758796B5" w14:textId="77777777" w:rsidR="00BD759F" w:rsidRDefault="00BD759F" w:rsidP="00081929">
      <w:pPr>
        <w:spacing w:line="360" w:lineRule="auto"/>
        <w:rPr>
          <w:rFonts w:ascii="Times New Roman" w:hAnsi="Times New Roman" w:cs="Times New Roman"/>
          <w:b/>
          <w:lang w:val="en-US"/>
        </w:rPr>
      </w:pPr>
    </w:p>
    <w:p w14:paraId="19A8CF62" w14:textId="3B3087F3" w:rsidR="004B17B9" w:rsidRPr="00E67DD4" w:rsidRDefault="004B17B9" w:rsidP="00FC7EF2">
      <w:pPr>
        <w:spacing w:line="360" w:lineRule="auto"/>
        <w:rPr>
          <w:rFonts w:ascii="Times New Roman" w:hAnsi="Times New Roman" w:cs="Times New Roman"/>
          <w:b/>
          <w:lang w:val="en-US"/>
        </w:rPr>
      </w:pPr>
      <w:r w:rsidRPr="00E67DD4">
        <w:rPr>
          <w:rFonts w:ascii="Times New Roman" w:hAnsi="Times New Roman" w:cs="Times New Roman"/>
          <w:b/>
          <w:lang w:val="en-US"/>
        </w:rPr>
        <w:t xml:space="preserve">Keywords: </w:t>
      </w:r>
      <w:r w:rsidR="00274197" w:rsidRPr="00E67DD4">
        <w:rPr>
          <w:rFonts w:ascii="Times New Roman" w:hAnsi="Times New Roman" w:cs="Times New Roman"/>
          <w:lang w:val="en-US"/>
        </w:rPr>
        <w:t>F</w:t>
      </w:r>
      <w:r w:rsidR="00FC7EF2">
        <w:rPr>
          <w:rFonts w:ascii="Times New Roman" w:hAnsi="Times New Roman" w:cs="Times New Roman"/>
          <w:lang w:val="en-US"/>
        </w:rPr>
        <w:t xml:space="preserve">rancisco de Miranda, Venezuela, </w:t>
      </w:r>
      <w:r w:rsidR="00274197" w:rsidRPr="00E67DD4">
        <w:rPr>
          <w:rFonts w:ascii="Times New Roman" w:hAnsi="Times New Roman" w:cs="Times New Roman"/>
          <w:lang w:val="en-US"/>
        </w:rPr>
        <w:t>Caribbean</w:t>
      </w:r>
      <w:r w:rsidR="00416584" w:rsidRPr="00E67DD4">
        <w:rPr>
          <w:rFonts w:ascii="Times New Roman" w:hAnsi="Times New Roman" w:cs="Times New Roman"/>
          <w:lang w:val="en-US"/>
        </w:rPr>
        <w:t>, British – Hispa</w:t>
      </w:r>
      <w:r w:rsidR="00FC7EF2">
        <w:rPr>
          <w:rFonts w:ascii="Times New Roman" w:hAnsi="Times New Roman" w:cs="Times New Roman"/>
          <w:lang w:val="en-US"/>
        </w:rPr>
        <w:t>nic relations, Great Britain, Spanish American i</w:t>
      </w:r>
      <w:r w:rsidR="00416584" w:rsidRPr="00E67DD4">
        <w:rPr>
          <w:rFonts w:ascii="Times New Roman" w:hAnsi="Times New Roman" w:cs="Times New Roman"/>
          <w:lang w:val="en-US"/>
        </w:rPr>
        <w:t>ndependence</w:t>
      </w:r>
    </w:p>
    <w:p w14:paraId="7268D4C2" w14:textId="77777777" w:rsidR="00274197" w:rsidRPr="00E67DD4" w:rsidRDefault="00274197" w:rsidP="00081929">
      <w:pPr>
        <w:spacing w:line="360" w:lineRule="auto"/>
        <w:rPr>
          <w:rFonts w:ascii="Times New Roman" w:hAnsi="Times New Roman" w:cs="Times New Roman"/>
          <w:lang w:val="en-US"/>
        </w:rPr>
      </w:pPr>
    </w:p>
    <w:p w14:paraId="6DAD8ED1"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364CEBE0"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4001C545"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1EF9BA31"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6D68A045"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61D9794A"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6F0F003E" w14:textId="77777777" w:rsidR="00BD759F" w:rsidRDefault="00BD759F" w:rsidP="00081929">
      <w:pPr>
        <w:spacing w:line="360" w:lineRule="auto"/>
        <w:ind w:firstLine="567"/>
        <w:rPr>
          <w:rFonts w:ascii="Times New Roman" w:eastAsia="Times New Roman" w:hAnsi="Times New Roman" w:cs="Times New Roman"/>
          <w:color w:val="000000" w:themeColor="text1"/>
          <w:shd w:val="clear" w:color="auto" w:fill="FFFFFF"/>
          <w:lang w:val="en-US"/>
        </w:rPr>
      </w:pPr>
    </w:p>
    <w:p w14:paraId="4D041A34" w14:textId="77777777" w:rsidR="00BD759F" w:rsidRDefault="00BD759F" w:rsidP="007E0299">
      <w:pPr>
        <w:spacing w:line="360" w:lineRule="auto"/>
        <w:rPr>
          <w:rFonts w:ascii="Times New Roman" w:eastAsia="Times New Roman" w:hAnsi="Times New Roman" w:cs="Times New Roman"/>
          <w:color w:val="000000" w:themeColor="text1"/>
          <w:shd w:val="clear" w:color="auto" w:fill="FFFFFF"/>
          <w:lang w:val="en-US"/>
        </w:rPr>
      </w:pPr>
    </w:p>
    <w:p w14:paraId="1E30B2CD" w14:textId="417816DA" w:rsidR="00926D86" w:rsidRPr="00573E1C" w:rsidRDefault="00957D09" w:rsidP="00081929">
      <w:pPr>
        <w:spacing w:line="360" w:lineRule="auto"/>
        <w:ind w:firstLine="567"/>
        <w:rPr>
          <w:rFonts w:ascii="Times New Roman" w:eastAsia="Times New Roman" w:hAnsi="Times New Roman" w:cs="Times New Roman"/>
          <w:color w:val="000000" w:themeColor="text1"/>
          <w:shd w:val="clear" w:color="auto" w:fill="FFFFFF"/>
          <w:lang w:val="en-US"/>
        </w:rPr>
      </w:pPr>
      <w:r w:rsidRPr="00E67DD4">
        <w:rPr>
          <w:rFonts w:ascii="Times New Roman" w:eastAsia="Times New Roman" w:hAnsi="Times New Roman" w:cs="Times New Roman"/>
          <w:color w:val="000000" w:themeColor="text1"/>
          <w:shd w:val="clear" w:color="auto" w:fill="FFFFFF"/>
          <w:lang w:val="en-US"/>
        </w:rPr>
        <w:lastRenderedPageBreak/>
        <w:t xml:space="preserve">Since 1783 </w:t>
      </w:r>
      <w:r w:rsidR="00571479" w:rsidRPr="00573E1C">
        <w:rPr>
          <w:rFonts w:ascii="Times New Roman" w:eastAsia="Times New Roman" w:hAnsi="Times New Roman" w:cs="Times New Roman"/>
          <w:color w:val="000000" w:themeColor="text1"/>
          <w:shd w:val="clear" w:color="auto" w:fill="FFFFFF"/>
          <w:lang w:val="en-US"/>
        </w:rPr>
        <w:t>Francisco de Miranda (1750–1816)</w:t>
      </w:r>
      <w:r w:rsidR="00571479">
        <w:rPr>
          <w:rFonts w:ascii="Times New Roman" w:eastAsia="Times New Roman" w:hAnsi="Times New Roman" w:cs="Times New Roman"/>
          <w:color w:val="000000" w:themeColor="text1"/>
          <w:shd w:val="clear" w:color="auto" w:fill="FFFFFF"/>
          <w:lang w:val="en-US"/>
        </w:rPr>
        <w:t>,</w:t>
      </w:r>
      <w:r w:rsidR="009938C2" w:rsidRPr="00E67DD4">
        <w:rPr>
          <w:rFonts w:ascii="Times New Roman" w:eastAsia="Times New Roman" w:hAnsi="Times New Roman" w:cs="Times New Roman"/>
          <w:color w:val="000000" w:themeColor="text1"/>
          <w:shd w:val="clear" w:color="auto" w:fill="FFFFFF"/>
          <w:lang w:val="en-US"/>
        </w:rPr>
        <w:t xml:space="preserve"> a native of Caracas and a for</w:t>
      </w:r>
      <w:r w:rsidR="009938C2" w:rsidRPr="00573E1C">
        <w:rPr>
          <w:rFonts w:ascii="Times New Roman" w:eastAsia="Times New Roman" w:hAnsi="Times New Roman" w:cs="Times New Roman"/>
          <w:color w:val="000000" w:themeColor="text1"/>
          <w:shd w:val="clear" w:color="auto" w:fill="FFFFFF"/>
          <w:lang w:val="en-US"/>
        </w:rPr>
        <w:t xml:space="preserve">mer Spanish officer </w:t>
      </w:r>
      <w:r w:rsidR="00571479">
        <w:rPr>
          <w:rFonts w:ascii="Times New Roman" w:eastAsia="Times New Roman" w:hAnsi="Times New Roman" w:cs="Times New Roman"/>
          <w:color w:val="000000" w:themeColor="text1"/>
          <w:shd w:val="clear" w:color="auto" w:fill="FFFFFF"/>
          <w:lang w:val="en-US"/>
        </w:rPr>
        <w:t>devoted his life to fostering the</w:t>
      </w:r>
      <w:r w:rsidRPr="00573E1C">
        <w:rPr>
          <w:rFonts w:ascii="Times New Roman" w:eastAsia="Times New Roman" w:hAnsi="Times New Roman" w:cs="Times New Roman"/>
          <w:color w:val="000000" w:themeColor="text1"/>
          <w:shd w:val="clear" w:color="auto" w:fill="FFFFFF"/>
          <w:lang w:val="en-US"/>
        </w:rPr>
        <w:t xml:space="preserve"> cause</w:t>
      </w:r>
      <w:r w:rsidR="00571479">
        <w:rPr>
          <w:rFonts w:ascii="Times New Roman" w:eastAsia="Times New Roman" w:hAnsi="Times New Roman" w:cs="Times New Roman"/>
          <w:color w:val="000000" w:themeColor="text1"/>
          <w:shd w:val="clear" w:color="auto" w:fill="FFFFFF"/>
          <w:lang w:val="en-US"/>
        </w:rPr>
        <w:t xml:space="preserve"> of independence of</w:t>
      </w:r>
      <w:r w:rsidR="000727FA" w:rsidRPr="00573E1C">
        <w:rPr>
          <w:rFonts w:ascii="Times New Roman" w:eastAsia="Times New Roman" w:hAnsi="Times New Roman" w:cs="Times New Roman"/>
          <w:color w:val="000000" w:themeColor="text1"/>
          <w:shd w:val="clear" w:color="auto" w:fill="FFFFFF"/>
          <w:lang w:val="en-US"/>
        </w:rPr>
        <w:t xml:space="preserve"> Spanish America</w:t>
      </w:r>
      <w:r w:rsidR="00FA7F54" w:rsidRPr="00573E1C">
        <w:rPr>
          <w:rFonts w:ascii="Times New Roman" w:eastAsia="Times New Roman" w:hAnsi="Times New Roman" w:cs="Times New Roman"/>
          <w:color w:val="000000" w:themeColor="text1"/>
          <w:shd w:val="clear" w:color="auto" w:fill="FFFFFF"/>
          <w:lang w:val="en-US"/>
        </w:rPr>
        <w:t xml:space="preserve"> extensively travelling</w:t>
      </w:r>
      <w:r w:rsidR="00956B20">
        <w:rPr>
          <w:rFonts w:ascii="Times New Roman" w:eastAsia="Times New Roman" w:hAnsi="Times New Roman" w:cs="Times New Roman"/>
          <w:color w:val="000000" w:themeColor="text1"/>
          <w:shd w:val="clear" w:color="auto" w:fill="FFFFFF"/>
          <w:lang w:val="en-US"/>
        </w:rPr>
        <w:t xml:space="preserve"> with that purpose</w:t>
      </w:r>
      <w:r w:rsidR="00FA7F54" w:rsidRPr="00573E1C">
        <w:rPr>
          <w:rFonts w:ascii="Times New Roman" w:eastAsia="Times New Roman" w:hAnsi="Times New Roman" w:cs="Times New Roman"/>
          <w:color w:val="000000" w:themeColor="text1"/>
          <w:shd w:val="clear" w:color="auto" w:fill="FFFFFF"/>
          <w:lang w:val="en-US"/>
        </w:rPr>
        <w:t xml:space="preserve"> around</w:t>
      </w:r>
      <w:r w:rsidR="00571479">
        <w:rPr>
          <w:rFonts w:ascii="Times New Roman" w:eastAsia="Times New Roman" w:hAnsi="Times New Roman" w:cs="Times New Roman"/>
          <w:color w:val="000000" w:themeColor="text1"/>
          <w:shd w:val="clear" w:color="auto" w:fill="FFFFFF"/>
          <w:lang w:val="en-US"/>
        </w:rPr>
        <w:t xml:space="preserve"> the</w:t>
      </w:r>
      <w:r w:rsidR="00E210D2" w:rsidRPr="00573E1C">
        <w:rPr>
          <w:rFonts w:ascii="Times New Roman" w:eastAsia="Times New Roman" w:hAnsi="Times New Roman" w:cs="Times New Roman"/>
          <w:color w:val="000000" w:themeColor="text1"/>
          <w:shd w:val="clear" w:color="auto" w:fill="FFFFFF"/>
          <w:lang w:val="en-US"/>
        </w:rPr>
        <w:t xml:space="preserve"> United States and then</w:t>
      </w:r>
      <w:r w:rsidR="00FA7F54" w:rsidRPr="00573E1C">
        <w:rPr>
          <w:rFonts w:ascii="Times New Roman" w:eastAsia="Times New Roman" w:hAnsi="Times New Roman" w:cs="Times New Roman"/>
          <w:color w:val="000000" w:themeColor="text1"/>
          <w:shd w:val="clear" w:color="auto" w:fill="FFFFFF"/>
          <w:lang w:val="en-US"/>
        </w:rPr>
        <w:t xml:space="preserve"> Europe,</w:t>
      </w:r>
      <w:r w:rsidR="00571479">
        <w:rPr>
          <w:rFonts w:ascii="Times New Roman" w:eastAsia="Times New Roman" w:hAnsi="Times New Roman" w:cs="Times New Roman"/>
          <w:color w:val="000000" w:themeColor="text1"/>
          <w:shd w:val="clear" w:color="auto" w:fill="FFFFFF"/>
          <w:lang w:val="en-US"/>
        </w:rPr>
        <w:t xml:space="preserve"> from Great Britain and France </w:t>
      </w:r>
      <w:r w:rsidR="00FA7F54" w:rsidRPr="00573E1C">
        <w:rPr>
          <w:rFonts w:ascii="Times New Roman" w:eastAsia="Times New Roman" w:hAnsi="Times New Roman" w:cs="Times New Roman"/>
          <w:color w:val="000000" w:themeColor="text1"/>
          <w:shd w:val="clear" w:color="auto" w:fill="FFFFFF"/>
          <w:lang w:val="en-US"/>
        </w:rPr>
        <w:t xml:space="preserve">to Prussia, </w:t>
      </w:r>
      <w:r w:rsidR="00956B20">
        <w:rPr>
          <w:rFonts w:ascii="Times New Roman" w:eastAsia="Times New Roman" w:hAnsi="Times New Roman" w:cs="Times New Roman"/>
          <w:color w:val="000000" w:themeColor="text1"/>
          <w:shd w:val="clear" w:color="auto" w:fill="FFFFFF"/>
          <w:lang w:val="en-US"/>
        </w:rPr>
        <w:t xml:space="preserve">the </w:t>
      </w:r>
      <w:r w:rsidR="00FA7F54" w:rsidRPr="00573E1C">
        <w:rPr>
          <w:rFonts w:ascii="Times New Roman" w:eastAsia="Times New Roman" w:hAnsi="Times New Roman" w:cs="Times New Roman"/>
          <w:color w:val="000000" w:themeColor="text1"/>
          <w:shd w:val="clear" w:color="auto" w:fill="FFFFFF"/>
          <w:lang w:val="en-US"/>
        </w:rPr>
        <w:t xml:space="preserve">Habsburg Empire, Italy, </w:t>
      </w:r>
      <w:r w:rsidR="00956B20">
        <w:rPr>
          <w:rFonts w:ascii="Times New Roman" w:eastAsia="Times New Roman" w:hAnsi="Times New Roman" w:cs="Times New Roman"/>
          <w:color w:val="000000" w:themeColor="text1"/>
          <w:shd w:val="clear" w:color="auto" w:fill="FFFFFF"/>
          <w:lang w:val="en-US"/>
        </w:rPr>
        <w:t xml:space="preserve">as well as the </w:t>
      </w:r>
      <w:r w:rsidR="00FA7F54" w:rsidRPr="00573E1C">
        <w:rPr>
          <w:rFonts w:ascii="Times New Roman" w:eastAsia="Times New Roman" w:hAnsi="Times New Roman" w:cs="Times New Roman"/>
          <w:color w:val="000000" w:themeColor="text1"/>
          <w:shd w:val="clear" w:color="auto" w:fill="FFFFFF"/>
          <w:lang w:val="en-US"/>
        </w:rPr>
        <w:t>Ottoman Empire, Russia, and Scandinavia</w:t>
      </w:r>
      <w:r w:rsidRPr="00573E1C">
        <w:rPr>
          <w:rFonts w:ascii="Times New Roman" w:eastAsia="Times New Roman" w:hAnsi="Times New Roman" w:cs="Times New Roman"/>
          <w:color w:val="000000" w:themeColor="text1"/>
          <w:shd w:val="clear" w:color="auto" w:fill="FFFFFF"/>
          <w:lang w:val="en-US"/>
        </w:rPr>
        <w:t>.</w:t>
      </w:r>
      <w:r w:rsidR="00571479">
        <w:rPr>
          <w:rFonts w:ascii="Times New Roman" w:eastAsia="Times New Roman" w:hAnsi="Times New Roman" w:cs="Times New Roman"/>
          <w:color w:val="000000" w:themeColor="text1"/>
          <w:shd w:val="clear" w:color="auto" w:fill="FFFFFF"/>
          <w:lang w:val="en-US"/>
        </w:rPr>
        <w:t xml:space="preserve"> As a result, he is known in Hispanic historiography as t</w:t>
      </w:r>
      <w:r w:rsidR="00571479" w:rsidRPr="00571479">
        <w:rPr>
          <w:rFonts w:ascii="Times New Roman" w:eastAsia="Times New Roman" w:hAnsi="Times New Roman" w:cs="Times New Roman"/>
          <w:color w:val="000000" w:themeColor="text1"/>
          <w:shd w:val="clear" w:color="auto" w:fill="FFFFFF"/>
          <w:lang w:val="en-US"/>
        </w:rPr>
        <w:t xml:space="preserve">he </w:t>
      </w:r>
      <w:r w:rsidR="00571479" w:rsidRPr="00571479">
        <w:rPr>
          <w:rFonts w:ascii="Times New Roman" w:eastAsia="Times New Roman" w:hAnsi="Times New Roman" w:cs="Times New Roman"/>
          <w:i/>
          <w:color w:val="000000" w:themeColor="text1"/>
          <w:shd w:val="clear" w:color="auto" w:fill="FFFFFF"/>
          <w:lang w:val="en-US"/>
        </w:rPr>
        <w:t>Precursor</w:t>
      </w:r>
      <w:r w:rsidR="00571479">
        <w:rPr>
          <w:rFonts w:ascii="Times New Roman" w:eastAsia="Times New Roman" w:hAnsi="Times New Roman" w:cs="Times New Roman"/>
          <w:i/>
          <w:color w:val="000000" w:themeColor="text1"/>
          <w:shd w:val="clear" w:color="auto" w:fill="FFFFFF"/>
          <w:lang w:val="en-US"/>
        </w:rPr>
        <w:t>.</w:t>
      </w:r>
      <w:r w:rsidRPr="00573E1C">
        <w:rPr>
          <w:rFonts w:ascii="Times New Roman" w:eastAsia="Times New Roman" w:hAnsi="Times New Roman" w:cs="Times New Roman"/>
          <w:color w:val="000000" w:themeColor="text1"/>
          <w:shd w:val="clear" w:color="auto" w:fill="FFFFFF"/>
          <w:lang w:val="en-US"/>
        </w:rPr>
        <w:t xml:space="preserve"> </w:t>
      </w:r>
      <w:r w:rsidR="00571479">
        <w:rPr>
          <w:rFonts w:ascii="Times New Roman" w:eastAsia="Times New Roman" w:hAnsi="Times New Roman" w:cs="Times New Roman"/>
          <w:color w:val="000000" w:themeColor="text1"/>
          <w:shd w:val="clear" w:color="auto" w:fill="FFFFFF"/>
          <w:lang w:val="en-US"/>
        </w:rPr>
        <w:t>His designs eventually</w:t>
      </w:r>
      <w:r w:rsidR="00965568" w:rsidRPr="00573E1C">
        <w:rPr>
          <w:rFonts w:ascii="Times New Roman" w:eastAsia="Times New Roman" w:hAnsi="Times New Roman" w:cs="Times New Roman"/>
          <w:color w:val="000000" w:themeColor="text1"/>
          <w:shd w:val="clear" w:color="auto" w:fill="FFFFFF"/>
          <w:lang w:val="en-US"/>
        </w:rPr>
        <w:t xml:space="preserve"> </w:t>
      </w:r>
      <w:r w:rsidR="00571479">
        <w:rPr>
          <w:rFonts w:ascii="Times New Roman" w:eastAsia="Times New Roman" w:hAnsi="Times New Roman" w:cs="Times New Roman"/>
          <w:color w:val="000000" w:themeColor="text1"/>
          <w:shd w:val="clear" w:color="auto" w:fill="FFFFFF"/>
          <w:lang w:val="en-US"/>
        </w:rPr>
        <w:t xml:space="preserve">developed into plans for a military </w:t>
      </w:r>
      <w:r w:rsidR="000727FA" w:rsidRPr="00573E1C">
        <w:rPr>
          <w:rFonts w:ascii="Times New Roman" w:eastAsia="Times New Roman" w:hAnsi="Times New Roman" w:cs="Times New Roman"/>
          <w:color w:val="000000" w:themeColor="text1"/>
          <w:shd w:val="clear" w:color="auto" w:fill="FFFFFF"/>
          <w:lang w:val="en-US"/>
        </w:rPr>
        <w:t xml:space="preserve">expedition </w:t>
      </w:r>
      <w:r w:rsidR="00571479">
        <w:rPr>
          <w:rFonts w:ascii="Times New Roman" w:eastAsia="Times New Roman" w:hAnsi="Times New Roman" w:cs="Times New Roman"/>
          <w:color w:val="000000" w:themeColor="text1"/>
          <w:shd w:val="clear" w:color="auto" w:fill="FFFFFF"/>
          <w:lang w:val="en-US"/>
        </w:rPr>
        <w:t xml:space="preserve">of liberation </w:t>
      </w:r>
      <w:r w:rsidR="00956B20">
        <w:rPr>
          <w:rFonts w:ascii="Times New Roman" w:eastAsia="Times New Roman" w:hAnsi="Times New Roman" w:cs="Times New Roman"/>
          <w:color w:val="000000" w:themeColor="text1"/>
          <w:shd w:val="clear" w:color="auto" w:fill="FFFFFF"/>
          <w:lang w:val="en-US"/>
        </w:rPr>
        <w:t xml:space="preserve">for which he sought </w:t>
      </w:r>
      <w:r w:rsidR="00571479">
        <w:rPr>
          <w:rFonts w:ascii="Times New Roman" w:eastAsia="Times New Roman" w:hAnsi="Times New Roman" w:cs="Times New Roman"/>
          <w:color w:val="000000" w:themeColor="text1"/>
          <w:shd w:val="clear" w:color="auto" w:fill="FFFFFF"/>
          <w:lang w:val="en-US"/>
        </w:rPr>
        <w:t xml:space="preserve">the support of a power, such as </w:t>
      </w:r>
      <w:r w:rsidR="000727FA" w:rsidRPr="00573E1C">
        <w:rPr>
          <w:rFonts w:ascii="Times New Roman" w:eastAsia="Times New Roman" w:hAnsi="Times New Roman" w:cs="Times New Roman"/>
          <w:color w:val="000000" w:themeColor="text1"/>
          <w:shd w:val="clear" w:color="auto" w:fill="FFFFFF"/>
          <w:lang w:val="en-US"/>
        </w:rPr>
        <w:t xml:space="preserve">Great Britain, </w:t>
      </w:r>
      <w:r w:rsidR="00571479">
        <w:rPr>
          <w:rFonts w:ascii="Times New Roman" w:eastAsia="Times New Roman" w:hAnsi="Times New Roman" w:cs="Times New Roman"/>
          <w:color w:val="000000" w:themeColor="text1"/>
          <w:shd w:val="clear" w:color="auto" w:fill="FFFFFF"/>
          <w:lang w:val="en-US"/>
        </w:rPr>
        <w:t>th</w:t>
      </w:r>
      <w:r w:rsidR="00956B20">
        <w:rPr>
          <w:rFonts w:ascii="Times New Roman" w:eastAsia="Times New Roman" w:hAnsi="Times New Roman" w:cs="Times New Roman"/>
          <w:color w:val="000000" w:themeColor="text1"/>
          <w:shd w:val="clear" w:color="auto" w:fill="FFFFFF"/>
          <w:lang w:val="en-US"/>
        </w:rPr>
        <w:t>e United States and France that</w:t>
      </w:r>
      <w:r w:rsidR="00571479">
        <w:rPr>
          <w:rFonts w:ascii="Times New Roman" w:eastAsia="Times New Roman" w:hAnsi="Times New Roman" w:cs="Times New Roman"/>
          <w:color w:val="000000" w:themeColor="text1"/>
          <w:shd w:val="clear" w:color="auto" w:fill="FFFFFF"/>
          <w:lang w:val="en-US"/>
        </w:rPr>
        <w:t xml:space="preserve"> necessarily was to be set in conflict with Spain. Based on </w:t>
      </w:r>
      <w:r w:rsidR="00E366A8" w:rsidRPr="00573E1C">
        <w:rPr>
          <w:rFonts w:ascii="Times New Roman" w:eastAsia="Times New Roman" w:hAnsi="Times New Roman" w:cs="Times New Roman"/>
          <w:color w:val="000000" w:themeColor="text1"/>
          <w:shd w:val="clear" w:color="auto" w:fill="FFFFFF"/>
          <w:lang w:val="en-US"/>
        </w:rPr>
        <w:t>Miranda</w:t>
      </w:r>
      <w:r w:rsidR="00571479">
        <w:rPr>
          <w:rFonts w:ascii="Times New Roman" w:eastAsia="Times New Roman" w:hAnsi="Times New Roman" w:cs="Times New Roman"/>
          <w:color w:val="000000" w:themeColor="text1"/>
          <w:shd w:val="clear" w:color="auto" w:fill="FFFFFF"/>
          <w:lang w:val="en-US"/>
        </w:rPr>
        <w:t>’s conviction that anti-Spanish sentiments w</w:t>
      </w:r>
      <w:r w:rsidR="00C37507">
        <w:rPr>
          <w:rFonts w:ascii="Times New Roman" w:eastAsia="Times New Roman" w:hAnsi="Times New Roman" w:cs="Times New Roman"/>
          <w:color w:val="000000" w:themeColor="text1"/>
          <w:shd w:val="clear" w:color="auto" w:fill="FFFFFF"/>
          <w:lang w:val="en-US"/>
        </w:rPr>
        <w:t>ere</w:t>
      </w:r>
      <w:r w:rsidR="00571479">
        <w:rPr>
          <w:rFonts w:ascii="Times New Roman" w:eastAsia="Times New Roman" w:hAnsi="Times New Roman" w:cs="Times New Roman"/>
          <w:color w:val="000000" w:themeColor="text1"/>
          <w:shd w:val="clear" w:color="auto" w:fill="FFFFFF"/>
          <w:lang w:val="en-US"/>
        </w:rPr>
        <w:t xml:space="preserve"> growing in the America</w:t>
      </w:r>
      <w:r w:rsidR="00E366A8" w:rsidRPr="00573E1C">
        <w:rPr>
          <w:rFonts w:ascii="Times New Roman" w:eastAsia="Times New Roman" w:hAnsi="Times New Roman" w:cs="Times New Roman"/>
          <w:color w:val="000000" w:themeColor="text1"/>
          <w:shd w:val="clear" w:color="auto" w:fill="FFFFFF"/>
          <w:lang w:val="en-US"/>
        </w:rPr>
        <w:t>s,</w:t>
      </w:r>
      <w:r w:rsidR="00965568" w:rsidRPr="00573E1C">
        <w:rPr>
          <w:rFonts w:ascii="Times New Roman" w:eastAsia="Times New Roman" w:hAnsi="Times New Roman" w:cs="Times New Roman"/>
          <w:color w:val="000000" w:themeColor="text1"/>
          <w:shd w:val="clear" w:color="auto" w:fill="FFFFFF"/>
          <w:lang w:val="en-US"/>
        </w:rPr>
        <w:t xml:space="preserve"> </w:t>
      </w:r>
      <w:r w:rsidR="00571479">
        <w:rPr>
          <w:rFonts w:ascii="Times New Roman" w:eastAsia="Times New Roman" w:hAnsi="Times New Roman" w:cs="Times New Roman"/>
          <w:color w:val="000000" w:themeColor="text1"/>
          <w:shd w:val="clear" w:color="auto" w:fill="FFFFFF"/>
          <w:lang w:val="en-US"/>
        </w:rPr>
        <w:t xml:space="preserve">such expedition was expected to unleash </w:t>
      </w:r>
      <w:r w:rsidR="000727FA" w:rsidRPr="00573E1C">
        <w:rPr>
          <w:rFonts w:ascii="Times New Roman" w:eastAsia="Times New Roman" w:hAnsi="Times New Roman" w:cs="Times New Roman"/>
          <w:color w:val="000000" w:themeColor="text1"/>
          <w:shd w:val="clear" w:color="auto" w:fill="FFFFFF"/>
          <w:lang w:val="en-US"/>
        </w:rPr>
        <w:t>a wide-scale revolution</w:t>
      </w:r>
      <w:r w:rsidR="00956B20">
        <w:rPr>
          <w:rFonts w:ascii="Times New Roman" w:eastAsia="Times New Roman" w:hAnsi="Times New Roman" w:cs="Times New Roman"/>
          <w:color w:val="000000" w:themeColor="text1"/>
          <w:shd w:val="clear" w:color="auto" w:fill="FFFFFF"/>
          <w:lang w:val="en-US"/>
        </w:rPr>
        <w:t xml:space="preserve"> that would lead directly to </w:t>
      </w:r>
      <w:r w:rsidR="00571479">
        <w:rPr>
          <w:rFonts w:ascii="Times New Roman" w:eastAsia="Times New Roman" w:hAnsi="Times New Roman" w:cs="Times New Roman"/>
          <w:color w:val="000000" w:themeColor="text1"/>
          <w:shd w:val="clear" w:color="auto" w:fill="FFFFFF"/>
          <w:lang w:val="en-US"/>
        </w:rPr>
        <w:t xml:space="preserve">full </w:t>
      </w:r>
      <w:r w:rsidR="000727FA" w:rsidRPr="00573E1C">
        <w:rPr>
          <w:rFonts w:ascii="Times New Roman" w:eastAsia="Times New Roman" w:hAnsi="Times New Roman" w:cs="Times New Roman"/>
          <w:color w:val="000000" w:themeColor="text1"/>
          <w:shd w:val="clear" w:color="auto" w:fill="FFFFFF"/>
          <w:lang w:val="en-US"/>
        </w:rPr>
        <w:t>independence.</w:t>
      </w:r>
      <w:r w:rsidR="000A78B7" w:rsidRPr="00573E1C">
        <w:rPr>
          <w:rStyle w:val="FootnoteReference"/>
          <w:rFonts w:ascii="Times New Roman" w:eastAsia="Times New Roman" w:hAnsi="Times New Roman" w:cs="Times New Roman"/>
          <w:color w:val="000000" w:themeColor="text1"/>
          <w:shd w:val="clear" w:color="auto" w:fill="FFFFFF"/>
          <w:lang w:val="en-US"/>
        </w:rPr>
        <w:footnoteReference w:id="1"/>
      </w:r>
    </w:p>
    <w:p w14:paraId="56069D97" w14:textId="479ECE57" w:rsidR="00E3784B" w:rsidRPr="007E0299" w:rsidRDefault="009F2F31" w:rsidP="00081929">
      <w:pPr>
        <w:spacing w:line="360" w:lineRule="auto"/>
        <w:ind w:firstLine="567"/>
        <w:rPr>
          <w:rFonts w:ascii="Times New Roman" w:hAnsi="Times New Roman" w:cs="Times New Roman"/>
          <w:b/>
          <w:lang w:val="en-US"/>
        </w:rPr>
      </w:pPr>
      <w:r w:rsidRPr="00573E1C">
        <w:rPr>
          <w:rFonts w:ascii="Times New Roman" w:eastAsia="Times New Roman" w:hAnsi="Times New Roman" w:cs="Times New Roman"/>
          <w:color w:val="000000" w:themeColor="text1"/>
          <w:shd w:val="clear" w:color="auto" w:fill="FFFFFF"/>
          <w:lang w:val="en-US"/>
        </w:rPr>
        <w:t>Following Montesquieu, Miranda</w:t>
      </w:r>
      <w:r w:rsidRPr="00573E1C">
        <w:rPr>
          <w:rFonts w:ascii="Times New Roman" w:hAnsi="Times New Roman" w:cs="Times New Roman"/>
          <w:lang w:val="en-US"/>
        </w:rPr>
        <w:t xml:space="preserve"> </w:t>
      </w:r>
      <w:r w:rsidRPr="00573E1C">
        <w:rPr>
          <w:rFonts w:ascii="Times New Roman" w:eastAsia="Times New Roman" w:hAnsi="Times New Roman" w:cs="Times New Roman"/>
          <w:color w:val="000000" w:themeColor="text1"/>
          <w:shd w:val="clear" w:color="auto" w:fill="FFFFFF"/>
          <w:lang w:val="en-US"/>
        </w:rPr>
        <w:t>admired the British constitution</w:t>
      </w:r>
      <w:r w:rsidR="00956B20">
        <w:rPr>
          <w:rFonts w:ascii="Times New Roman" w:hAnsi="Times New Roman" w:cs="Times New Roman"/>
          <w:lang w:val="en-US"/>
        </w:rPr>
        <w:t>. I</w:t>
      </w:r>
      <w:r w:rsidR="00E3784B" w:rsidRPr="00573E1C">
        <w:rPr>
          <w:rFonts w:ascii="Times New Roman" w:eastAsia="Times New Roman" w:hAnsi="Times New Roman" w:cs="Times New Roman"/>
          <w:color w:val="000000" w:themeColor="text1"/>
          <w:shd w:val="clear" w:color="auto" w:fill="FFFFFF"/>
          <w:lang w:val="en-US"/>
        </w:rPr>
        <w:t>n 1787</w:t>
      </w:r>
      <w:r w:rsidR="00956B20">
        <w:rPr>
          <w:rFonts w:ascii="Times New Roman" w:eastAsia="Times New Roman" w:hAnsi="Times New Roman" w:cs="Times New Roman"/>
          <w:color w:val="000000" w:themeColor="text1"/>
          <w:shd w:val="clear" w:color="auto" w:fill="FFFFFF"/>
          <w:lang w:val="en-US"/>
        </w:rPr>
        <w:t>,</w:t>
      </w:r>
      <w:r w:rsidR="00E3784B" w:rsidRPr="00573E1C">
        <w:rPr>
          <w:rFonts w:ascii="Times New Roman" w:eastAsia="Times New Roman" w:hAnsi="Times New Roman" w:cs="Times New Roman"/>
          <w:color w:val="000000" w:themeColor="text1"/>
          <w:shd w:val="clear" w:color="auto" w:fill="FFFFFF"/>
          <w:lang w:val="en-US"/>
        </w:rPr>
        <w:t xml:space="preserve"> </w:t>
      </w:r>
      <w:r w:rsidR="00956B20">
        <w:rPr>
          <w:rFonts w:ascii="Times New Roman" w:eastAsia="Times New Roman" w:hAnsi="Times New Roman" w:cs="Times New Roman"/>
          <w:color w:val="000000" w:themeColor="text1"/>
          <w:shd w:val="clear" w:color="auto" w:fill="FFFFFF"/>
          <w:lang w:val="en-US"/>
        </w:rPr>
        <w:t xml:space="preserve">the </w:t>
      </w:r>
      <w:r w:rsidR="00E3784B" w:rsidRPr="00573E1C">
        <w:rPr>
          <w:rFonts w:ascii="Times New Roman" w:eastAsia="Times New Roman" w:hAnsi="Times New Roman" w:cs="Times New Roman"/>
          <w:color w:val="000000" w:themeColor="text1"/>
          <w:shd w:val="clear" w:color="auto" w:fill="FFFFFF"/>
          <w:lang w:val="en-US"/>
        </w:rPr>
        <w:t>Russian Chancellor Alexander Bezborodko (1747–1799)</w:t>
      </w:r>
      <w:r w:rsidR="00081929">
        <w:rPr>
          <w:rFonts w:ascii="Times New Roman" w:eastAsia="Times New Roman" w:hAnsi="Times New Roman" w:cs="Times New Roman"/>
          <w:color w:val="000000" w:themeColor="text1"/>
          <w:shd w:val="clear" w:color="auto" w:fill="FFFFFF"/>
          <w:lang w:val="en-US"/>
        </w:rPr>
        <w:t xml:space="preserve"> highlighted to a diplomat at his embassy </w:t>
      </w:r>
      <w:r w:rsidR="00E3784B" w:rsidRPr="00573E1C">
        <w:rPr>
          <w:rFonts w:ascii="Times New Roman" w:eastAsia="Times New Roman" w:hAnsi="Times New Roman" w:cs="Times New Roman"/>
          <w:color w:val="000000" w:themeColor="text1"/>
          <w:shd w:val="clear" w:color="auto" w:fill="FFFFFF"/>
          <w:lang w:val="en-US"/>
        </w:rPr>
        <w:t xml:space="preserve">in London </w:t>
      </w:r>
      <w:r w:rsidR="00081929">
        <w:rPr>
          <w:rFonts w:ascii="Times New Roman" w:eastAsia="Times New Roman" w:hAnsi="Times New Roman" w:cs="Times New Roman"/>
          <w:color w:val="000000" w:themeColor="text1"/>
          <w:shd w:val="clear" w:color="auto" w:fill="FFFFFF"/>
          <w:lang w:val="en-US"/>
        </w:rPr>
        <w:t>that Miranda was an ‘</w:t>
      </w:r>
      <w:r w:rsidR="00E3784B" w:rsidRPr="00573E1C">
        <w:rPr>
          <w:rFonts w:ascii="Times New Roman" w:eastAsia="Times New Roman" w:hAnsi="Times New Roman" w:cs="Times New Roman"/>
          <w:color w:val="000000" w:themeColor="text1"/>
          <w:shd w:val="clear" w:color="auto" w:fill="FFFFFF"/>
          <w:lang w:val="en-US"/>
        </w:rPr>
        <w:t>enthusiast of England</w:t>
      </w:r>
      <w:r w:rsidR="00081929">
        <w:rPr>
          <w:rFonts w:ascii="Times New Roman" w:eastAsia="Times New Roman" w:hAnsi="Times New Roman" w:cs="Times New Roman"/>
          <w:color w:val="000000" w:themeColor="text1"/>
          <w:shd w:val="clear" w:color="auto" w:fill="FFFFFF"/>
          <w:lang w:val="en-US"/>
        </w:rPr>
        <w:t>’</w:t>
      </w:r>
      <w:r w:rsidR="00E3784B" w:rsidRPr="00573E1C">
        <w:rPr>
          <w:rFonts w:ascii="Times New Roman" w:eastAsia="Times New Roman" w:hAnsi="Times New Roman" w:cs="Times New Roman"/>
          <w:color w:val="000000" w:themeColor="text1"/>
          <w:shd w:val="clear" w:color="auto" w:fill="FFFFFF"/>
          <w:lang w:val="en-US"/>
        </w:rPr>
        <w:t>.</w:t>
      </w:r>
      <w:r w:rsidR="00E3784B" w:rsidRPr="00573E1C">
        <w:rPr>
          <w:rStyle w:val="FootnoteReference"/>
          <w:rFonts w:ascii="Times New Roman" w:eastAsia="Times New Roman" w:hAnsi="Times New Roman" w:cs="Times New Roman"/>
          <w:color w:val="000000" w:themeColor="text1"/>
          <w:shd w:val="clear" w:color="auto" w:fill="FFFFFF"/>
          <w:lang w:val="en-US"/>
        </w:rPr>
        <w:footnoteReference w:id="2"/>
      </w:r>
      <w:r w:rsidR="00E3784B" w:rsidRPr="00573E1C">
        <w:rPr>
          <w:rFonts w:ascii="Times New Roman" w:eastAsia="Times New Roman" w:hAnsi="Times New Roman" w:cs="Times New Roman"/>
          <w:color w:val="000000" w:themeColor="text1"/>
          <w:shd w:val="clear" w:color="auto" w:fill="FFFFFF"/>
          <w:lang w:val="en-US"/>
        </w:rPr>
        <w:t xml:space="preserve"> </w:t>
      </w:r>
      <w:r w:rsidR="00081929">
        <w:rPr>
          <w:rFonts w:ascii="Times New Roman" w:eastAsia="Times New Roman" w:hAnsi="Times New Roman" w:cs="Times New Roman"/>
          <w:color w:val="000000" w:themeColor="text1"/>
          <w:shd w:val="clear" w:color="auto" w:fill="FFFFFF"/>
          <w:lang w:val="en-US"/>
        </w:rPr>
        <w:t xml:space="preserve">First-hand </w:t>
      </w:r>
      <w:r w:rsidR="00E3784B" w:rsidRPr="00573E1C">
        <w:rPr>
          <w:rFonts w:ascii="Times New Roman" w:hAnsi="Times New Roman" w:cs="Times New Roman"/>
          <w:lang w:val="en-US"/>
        </w:rPr>
        <w:t xml:space="preserve">experience </w:t>
      </w:r>
      <w:r w:rsidR="00081929">
        <w:rPr>
          <w:rFonts w:ascii="Times New Roman" w:hAnsi="Times New Roman" w:cs="Times New Roman"/>
          <w:lang w:val="en-US"/>
        </w:rPr>
        <w:t>in</w:t>
      </w:r>
      <w:r w:rsidR="00E3784B" w:rsidRPr="00573E1C">
        <w:rPr>
          <w:rFonts w:ascii="Times New Roman" w:hAnsi="Times New Roman" w:cs="Times New Roman"/>
          <w:lang w:val="en-US"/>
        </w:rPr>
        <w:t xml:space="preserve"> the French Revolution strengthened the Venezuelan’s </w:t>
      </w:r>
      <w:r>
        <w:rPr>
          <w:rFonts w:ascii="Times New Roman" w:hAnsi="Times New Roman" w:cs="Times New Roman"/>
          <w:lang w:val="en-US"/>
        </w:rPr>
        <w:t>esteem</w:t>
      </w:r>
      <w:r w:rsidRPr="00573E1C">
        <w:rPr>
          <w:rFonts w:ascii="Times New Roman" w:hAnsi="Times New Roman" w:cs="Times New Roman"/>
          <w:lang w:val="en-US"/>
        </w:rPr>
        <w:t xml:space="preserve"> </w:t>
      </w:r>
      <w:r w:rsidR="00E3784B" w:rsidRPr="00573E1C">
        <w:rPr>
          <w:rFonts w:ascii="Times New Roman" w:hAnsi="Times New Roman" w:cs="Times New Roman"/>
          <w:lang w:val="en-US"/>
        </w:rPr>
        <w:t xml:space="preserve">of the British (and also North American) </w:t>
      </w:r>
      <w:r w:rsidR="00081929">
        <w:rPr>
          <w:rFonts w:ascii="Times New Roman" w:hAnsi="Times New Roman" w:cs="Times New Roman"/>
          <w:lang w:val="en-US"/>
        </w:rPr>
        <w:t xml:space="preserve">political systems. On </w:t>
      </w:r>
      <w:r>
        <w:rPr>
          <w:rFonts w:ascii="Times New Roman" w:hAnsi="Times New Roman" w:cs="Times New Roman"/>
          <w:lang w:val="en-US"/>
        </w:rPr>
        <w:t xml:space="preserve">2 </w:t>
      </w:r>
      <w:r w:rsidR="00081929">
        <w:rPr>
          <w:rFonts w:ascii="Times New Roman" w:hAnsi="Times New Roman" w:cs="Times New Roman"/>
          <w:lang w:val="en-US"/>
        </w:rPr>
        <w:t>July 1795, in a</w:t>
      </w:r>
      <w:r w:rsidR="00E3784B" w:rsidRPr="00573E1C">
        <w:rPr>
          <w:rFonts w:ascii="Times New Roman" w:hAnsi="Times New Roman" w:cs="Times New Roman"/>
          <w:lang w:val="en-US"/>
        </w:rPr>
        <w:t xml:space="preserve"> pamphlet addressed to the French public in support of the Thermidorian reaction Miranda called to adopt the political examples of Great Britain and United States.</w:t>
      </w:r>
      <w:r w:rsidR="00E3784B" w:rsidRPr="00573E1C">
        <w:rPr>
          <w:rStyle w:val="FootnoteReference"/>
          <w:rFonts w:ascii="Times New Roman" w:hAnsi="Times New Roman" w:cs="Times New Roman"/>
        </w:rPr>
        <w:footnoteReference w:id="3"/>
      </w:r>
    </w:p>
    <w:p w14:paraId="5FDC6A8A" w14:textId="13A684FC" w:rsidR="0043373A" w:rsidRPr="00E67DD4" w:rsidRDefault="00C875D1" w:rsidP="001C510A">
      <w:pPr>
        <w:spacing w:line="360" w:lineRule="auto"/>
        <w:ind w:firstLine="567"/>
        <w:rPr>
          <w:rFonts w:ascii="Times New Roman" w:eastAsia="Times New Roman" w:hAnsi="Times New Roman" w:cs="Times New Roman"/>
          <w:color w:val="000000" w:themeColor="text1"/>
          <w:shd w:val="clear" w:color="auto" w:fill="FFFFFF"/>
          <w:lang w:val="en-US"/>
        </w:rPr>
      </w:pPr>
      <w:r w:rsidRPr="00573E1C">
        <w:rPr>
          <w:rFonts w:ascii="Times New Roman" w:eastAsia="Times New Roman" w:hAnsi="Times New Roman" w:cs="Times New Roman"/>
          <w:color w:val="000000" w:themeColor="text1"/>
          <w:shd w:val="clear" w:color="auto" w:fill="FFFFFF"/>
          <w:lang w:val="en-US"/>
        </w:rPr>
        <w:lastRenderedPageBreak/>
        <w:t xml:space="preserve">Miranda lived </w:t>
      </w:r>
      <w:r w:rsidR="007D586B">
        <w:rPr>
          <w:rFonts w:ascii="Times New Roman" w:eastAsia="Times New Roman" w:hAnsi="Times New Roman" w:cs="Times New Roman"/>
          <w:color w:val="000000" w:themeColor="text1"/>
          <w:shd w:val="clear" w:color="auto" w:fill="FFFFFF"/>
          <w:lang w:val="en-US"/>
        </w:rPr>
        <w:t xml:space="preserve">on and off </w:t>
      </w:r>
      <w:r w:rsidRPr="00573E1C">
        <w:rPr>
          <w:rFonts w:ascii="Times New Roman" w:eastAsia="Times New Roman" w:hAnsi="Times New Roman" w:cs="Times New Roman"/>
          <w:color w:val="000000" w:themeColor="text1"/>
          <w:shd w:val="clear" w:color="auto" w:fill="FFFFFF"/>
          <w:lang w:val="en-US"/>
        </w:rPr>
        <w:t xml:space="preserve">in London </w:t>
      </w:r>
      <w:r w:rsidR="007D586B">
        <w:rPr>
          <w:rFonts w:ascii="Times New Roman" w:eastAsia="Times New Roman" w:hAnsi="Times New Roman" w:cs="Times New Roman"/>
          <w:color w:val="000000" w:themeColor="text1"/>
          <w:shd w:val="clear" w:color="auto" w:fill="FFFFFF"/>
          <w:lang w:val="en-US"/>
        </w:rPr>
        <w:t>(</w:t>
      </w:r>
      <w:r w:rsidR="007D586B" w:rsidRPr="007D586B">
        <w:rPr>
          <w:rFonts w:ascii="Times New Roman" w:eastAsia="Times New Roman" w:hAnsi="Times New Roman" w:cs="Times New Roman"/>
          <w:color w:val="000000" w:themeColor="text1"/>
          <w:shd w:val="clear" w:color="auto" w:fill="FFFFFF"/>
          <w:lang w:val="en-US"/>
        </w:rPr>
        <w:t>1785, 1789–1792, 1798–1800, 1801–1805</w:t>
      </w:r>
      <w:r w:rsidR="007D586B">
        <w:rPr>
          <w:rFonts w:ascii="Times New Roman" w:eastAsia="Times New Roman" w:hAnsi="Times New Roman" w:cs="Times New Roman"/>
          <w:color w:val="000000" w:themeColor="text1"/>
          <w:shd w:val="clear" w:color="auto" w:fill="FFFFFF"/>
          <w:lang w:val="en-US"/>
        </w:rPr>
        <w:t xml:space="preserve">) and throughout those years he established </w:t>
      </w:r>
      <w:r w:rsidR="00BD38EA" w:rsidRPr="00573E1C">
        <w:rPr>
          <w:rFonts w:ascii="Times New Roman" w:eastAsia="Times New Roman" w:hAnsi="Times New Roman" w:cs="Times New Roman"/>
          <w:color w:val="000000" w:themeColor="text1"/>
          <w:shd w:val="clear" w:color="auto" w:fill="FFFFFF"/>
          <w:lang w:val="en-US"/>
        </w:rPr>
        <w:t>friendly relations</w:t>
      </w:r>
      <w:r w:rsidRPr="00573E1C">
        <w:rPr>
          <w:rFonts w:ascii="Times New Roman" w:eastAsia="Times New Roman" w:hAnsi="Times New Roman" w:cs="Times New Roman"/>
          <w:color w:val="000000" w:themeColor="text1"/>
          <w:shd w:val="clear" w:color="auto" w:fill="FFFFFF"/>
          <w:lang w:val="en-US"/>
        </w:rPr>
        <w:t xml:space="preserve"> with</w:t>
      </w:r>
      <w:r w:rsidR="007D586B">
        <w:rPr>
          <w:rFonts w:ascii="Times New Roman" w:eastAsia="Times New Roman" w:hAnsi="Times New Roman" w:cs="Times New Roman"/>
          <w:color w:val="000000" w:themeColor="text1"/>
          <w:shd w:val="clear" w:color="auto" w:fill="FFFFFF"/>
          <w:lang w:val="en-US"/>
        </w:rPr>
        <w:t xml:space="preserve"> the</w:t>
      </w:r>
      <w:r w:rsidRPr="00573E1C">
        <w:rPr>
          <w:rFonts w:ascii="Times New Roman" w:eastAsia="Times New Roman" w:hAnsi="Times New Roman" w:cs="Times New Roman"/>
          <w:color w:val="000000" w:themeColor="text1"/>
          <w:shd w:val="clear" w:color="auto" w:fill="FFFFFF"/>
          <w:lang w:val="en-US"/>
        </w:rPr>
        <w:t xml:space="preserve"> </w:t>
      </w:r>
      <w:r w:rsidR="00BD38EA" w:rsidRPr="00573E1C">
        <w:rPr>
          <w:rFonts w:ascii="Times New Roman" w:eastAsia="Times New Roman" w:hAnsi="Times New Roman" w:cs="Times New Roman"/>
          <w:color w:val="000000" w:themeColor="text1"/>
          <w:shd w:val="clear" w:color="auto" w:fill="FFFFFF"/>
          <w:lang w:val="en-US"/>
        </w:rPr>
        <w:t>f</w:t>
      </w:r>
      <w:r w:rsidR="00E366A8" w:rsidRPr="00573E1C">
        <w:rPr>
          <w:rFonts w:ascii="Times New Roman" w:eastAsia="Times New Roman" w:hAnsi="Times New Roman" w:cs="Times New Roman"/>
          <w:color w:val="000000" w:themeColor="text1"/>
          <w:shd w:val="clear" w:color="auto" w:fill="FFFFFF"/>
          <w:lang w:val="en-US"/>
        </w:rPr>
        <w:t>ormer Royal Governor of Massachusetts Thomas Pownall (1722–1805)</w:t>
      </w:r>
      <w:r w:rsidR="00BD38EA" w:rsidRPr="00573E1C">
        <w:rPr>
          <w:rFonts w:ascii="Times New Roman" w:eastAsia="Times New Roman" w:hAnsi="Times New Roman" w:cs="Times New Roman"/>
          <w:color w:val="000000" w:themeColor="text1"/>
          <w:shd w:val="clear" w:color="auto" w:fill="FFFFFF"/>
          <w:lang w:val="en-US"/>
        </w:rPr>
        <w:t xml:space="preserve"> and </w:t>
      </w:r>
      <w:r w:rsidR="007D586B">
        <w:rPr>
          <w:rFonts w:ascii="Times New Roman" w:eastAsia="Times New Roman" w:hAnsi="Times New Roman" w:cs="Times New Roman"/>
          <w:color w:val="000000" w:themeColor="text1"/>
          <w:shd w:val="clear" w:color="auto" w:fill="FFFFFF"/>
          <w:lang w:val="en-US"/>
        </w:rPr>
        <w:t>members of various Whitehall</w:t>
      </w:r>
      <w:r w:rsidR="00E366A8" w:rsidRPr="00573E1C">
        <w:rPr>
          <w:rFonts w:ascii="Times New Roman" w:eastAsia="Times New Roman" w:hAnsi="Times New Roman" w:cs="Times New Roman"/>
          <w:color w:val="000000" w:themeColor="text1"/>
          <w:shd w:val="clear" w:color="auto" w:fill="FFFFFF"/>
          <w:lang w:val="en-US"/>
        </w:rPr>
        <w:t xml:space="preserve"> cabinets </w:t>
      </w:r>
      <w:r w:rsidR="007D586B">
        <w:rPr>
          <w:rFonts w:ascii="Times New Roman" w:eastAsia="Times New Roman" w:hAnsi="Times New Roman" w:cs="Times New Roman"/>
          <w:color w:val="000000" w:themeColor="text1"/>
          <w:shd w:val="clear" w:color="auto" w:fill="FFFFFF"/>
          <w:lang w:val="en-US"/>
        </w:rPr>
        <w:t xml:space="preserve">such as </w:t>
      </w:r>
      <w:r w:rsidR="00E366A8" w:rsidRPr="00573E1C">
        <w:rPr>
          <w:rFonts w:ascii="Times New Roman" w:eastAsia="Times New Roman" w:hAnsi="Times New Roman" w:cs="Times New Roman"/>
          <w:color w:val="000000" w:themeColor="text1"/>
          <w:shd w:val="clear" w:color="auto" w:fill="FFFFFF"/>
          <w:lang w:val="en-US"/>
        </w:rPr>
        <w:t>Sir Nicholas Vansittart (1766–1851)</w:t>
      </w:r>
      <w:r w:rsidR="007D586B">
        <w:rPr>
          <w:rFonts w:ascii="Times New Roman" w:eastAsia="Times New Roman" w:hAnsi="Times New Roman" w:cs="Times New Roman"/>
          <w:color w:val="000000" w:themeColor="text1"/>
          <w:shd w:val="clear" w:color="auto" w:fill="FFFFFF"/>
          <w:lang w:val="en-US"/>
        </w:rPr>
        <w:t xml:space="preserve"> and</w:t>
      </w:r>
      <w:r w:rsidR="00DC7C37" w:rsidRPr="00573E1C">
        <w:rPr>
          <w:rFonts w:ascii="Times New Roman" w:eastAsia="Times New Roman" w:hAnsi="Times New Roman" w:cs="Times New Roman"/>
          <w:color w:val="000000" w:themeColor="text1"/>
          <w:shd w:val="clear" w:color="auto" w:fill="FFFFFF"/>
          <w:lang w:val="en-US"/>
        </w:rPr>
        <w:t xml:space="preserve"> </w:t>
      </w:r>
      <w:r w:rsidR="00E366A8" w:rsidRPr="00573E1C">
        <w:rPr>
          <w:rFonts w:ascii="Times New Roman" w:eastAsia="Times New Roman" w:hAnsi="Times New Roman" w:cs="Times New Roman"/>
          <w:color w:val="000000" w:themeColor="text1"/>
          <w:shd w:val="clear" w:color="auto" w:fill="FFFFFF"/>
          <w:lang w:val="en-US"/>
        </w:rPr>
        <w:t>Sir Evan Nepean (1752–1822</w:t>
      </w:r>
      <w:r w:rsidR="00BD38EA" w:rsidRPr="00573E1C">
        <w:rPr>
          <w:rFonts w:ascii="Times New Roman" w:eastAsia="Times New Roman" w:hAnsi="Times New Roman" w:cs="Times New Roman"/>
          <w:color w:val="000000" w:themeColor="text1"/>
          <w:shd w:val="clear" w:color="auto" w:fill="FFFFFF"/>
          <w:lang w:val="en-US"/>
        </w:rPr>
        <w:t>)</w:t>
      </w:r>
      <w:r w:rsidR="00FD60D4" w:rsidRPr="00573E1C">
        <w:rPr>
          <w:rFonts w:ascii="Times New Roman" w:eastAsia="Times New Roman" w:hAnsi="Times New Roman" w:cs="Times New Roman"/>
          <w:color w:val="000000" w:themeColor="text1"/>
          <w:shd w:val="clear" w:color="auto" w:fill="FFFFFF"/>
          <w:lang w:val="en-US"/>
        </w:rPr>
        <w:t xml:space="preserve"> who were ready to</w:t>
      </w:r>
      <w:r w:rsidR="00FD60D4" w:rsidRPr="00E67DD4">
        <w:rPr>
          <w:rFonts w:ascii="Times New Roman" w:eastAsia="Times New Roman" w:hAnsi="Times New Roman" w:cs="Times New Roman"/>
          <w:color w:val="000000" w:themeColor="text1"/>
          <w:shd w:val="clear" w:color="auto" w:fill="FFFFFF"/>
          <w:lang w:val="en-US"/>
        </w:rPr>
        <w:t xml:space="preserve"> promote his plans</w:t>
      </w:r>
      <w:r w:rsidR="007D586B">
        <w:rPr>
          <w:rFonts w:ascii="Times New Roman" w:eastAsia="Times New Roman" w:hAnsi="Times New Roman" w:cs="Times New Roman"/>
          <w:color w:val="000000" w:themeColor="text1"/>
          <w:shd w:val="clear" w:color="auto" w:fill="FFFFFF"/>
          <w:lang w:val="en-US"/>
        </w:rPr>
        <w:t>. H</w:t>
      </w:r>
      <w:r w:rsidR="00F0182A">
        <w:rPr>
          <w:rFonts w:ascii="Times New Roman" w:eastAsia="Times New Roman" w:hAnsi="Times New Roman" w:cs="Times New Roman"/>
          <w:color w:val="000000" w:themeColor="text1"/>
          <w:shd w:val="clear" w:color="auto" w:fill="FFFFFF"/>
          <w:lang w:val="en-US"/>
        </w:rPr>
        <w:t xml:space="preserve">is earlier acquaintance, </w:t>
      </w:r>
      <w:r w:rsidR="001A117D" w:rsidRPr="00E67DD4">
        <w:rPr>
          <w:rFonts w:ascii="Times New Roman" w:eastAsia="Times New Roman" w:hAnsi="Times New Roman" w:cs="Times New Roman"/>
          <w:color w:val="000000" w:themeColor="text1"/>
          <w:shd w:val="clear" w:color="auto" w:fill="FFFFFF"/>
          <w:lang w:val="en-US"/>
        </w:rPr>
        <w:t>a London merchant John Turnbull</w:t>
      </w:r>
      <w:r w:rsidR="00F669AA">
        <w:rPr>
          <w:rFonts w:ascii="Times New Roman" w:eastAsia="Times New Roman" w:hAnsi="Times New Roman" w:cs="Times New Roman"/>
          <w:color w:val="000000" w:themeColor="text1"/>
          <w:shd w:val="clear" w:color="auto" w:fill="FFFFFF"/>
          <w:lang w:val="en-US"/>
        </w:rPr>
        <w:t xml:space="preserve"> was</w:t>
      </w:r>
      <w:r w:rsidR="007D586B">
        <w:rPr>
          <w:rFonts w:ascii="Times New Roman" w:eastAsia="Times New Roman" w:hAnsi="Times New Roman" w:cs="Times New Roman"/>
          <w:color w:val="000000" w:themeColor="text1"/>
          <w:shd w:val="clear" w:color="auto" w:fill="FFFFFF"/>
          <w:lang w:val="en-US"/>
        </w:rPr>
        <w:t xml:space="preserve"> </w:t>
      </w:r>
      <w:r w:rsidR="001A117D" w:rsidRPr="00E67DD4">
        <w:rPr>
          <w:rFonts w:ascii="Times New Roman" w:eastAsia="Times New Roman" w:hAnsi="Times New Roman" w:cs="Times New Roman"/>
          <w:color w:val="000000" w:themeColor="text1"/>
          <w:shd w:val="clear" w:color="auto" w:fill="FFFFFF"/>
          <w:lang w:val="en-US"/>
        </w:rPr>
        <w:t>eager to finance</w:t>
      </w:r>
      <w:r w:rsidR="007D586B">
        <w:rPr>
          <w:rFonts w:ascii="Times New Roman" w:eastAsia="Times New Roman" w:hAnsi="Times New Roman" w:cs="Times New Roman"/>
          <w:color w:val="000000" w:themeColor="text1"/>
          <w:shd w:val="clear" w:color="auto" w:fill="FFFFFF"/>
          <w:lang w:val="en-US"/>
        </w:rPr>
        <w:t xml:space="preserve"> the scheme</w:t>
      </w:r>
      <w:r w:rsidR="00BD38EA" w:rsidRPr="00E67DD4">
        <w:rPr>
          <w:rFonts w:ascii="Times New Roman" w:eastAsia="Times New Roman" w:hAnsi="Times New Roman" w:cs="Times New Roman"/>
          <w:color w:val="000000" w:themeColor="text1"/>
          <w:shd w:val="clear" w:color="auto" w:fill="FFFFFF"/>
          <w:lang w:val="en-US"/>
        </w:rPr>
        <w:t>.</w:t>
      </w:r>
      <w:r w:rsidR="007D586B">
        <w:rPr>
          <w:rFonts w:ascii="Times New Roman" w:eastAsia="Times New Roman" w:hAnsi="Times New Roman" w:cs="Times New Roman"/>
          <w:color w:val="000000" w:themeColor="text1"/>
          <w:shd w:val="clear" w:color="auto" w:fill="FFFFFF"/>
          <w:lang w:val="en-US"/>
        </w:rPr>
        <w:t xml:space="preserve"> A</w:t>
      </w:r>
      <w:r w:rsidR="00A616E9" w:rsidRPr="00E67DD4">
        <w:rPr>
          <w:rFonts w:ascii="Times New Roman" w:eastAsia="Times New Roman" w:hAnsi="Times New Roman" w:cs="Times New Roman"/>
          <w:color w:val="000000" w:themeColor="text1"/>
          <w:shd w:val="clear" w:color="auto" w:fill="FFFFFF"/>
          <w:lang w:val="en-US"/>
        </w:rPr>
        <w:t>n entrepreneur and prize agent</w:t>
      </w:r>
      <w:r w:rsidR="007D586B">
        <w:rPr>
          <w:rFonts w:ascii="Times New Roman" w:eastAsia="Times New Roman" w:hAnsi="Times New Roman" w:cs="Times New Roman"/>
          <w:color w:val="000000" w:themeColor="text1"/>
          <w:shd w:val="clear" w:color="auto" w:fill="FFFFFF"/>
          <w:lang w:val="en-US"/>
        </w:rPr>
        <w:t>,</w:t>
      </w:r>
      <w:r w:rsidR="00A616E9" w:rsidRPr="00E67DD4">
        <w:rPr>
          <w:rFonts w:ascii="Times New Roman" w:eastAsia="Times New Roman" w:hAnsi="Times New Roman" w:cs="Times New Roman"/>
          <w:color w:val="000000" w:themeColor="text1"/>
          <w:shd w:val="clear" w:color="auto" w:fill="FFFFFF"/>
          <w:lang w:val="en-US"/>
        </w:rPr>
        <w:t xml:space="preserve"> Alexander Davison (1750–1829)</w:t>
      </w:r>
      <w:r w:rsidR="007D586B">
        <w:rPr>
          <w:rFonts w:ascii="Times New Roman" w:eastAsia="Times New Roman" w:hAnsi="Times New Roman" w:cs="Times New Roman"/>
          <w:color w:val="000000" w:themeColor="text1"/>
          <w:shd w:val="clear" w:color="auto" w:fill="FFFFFF"/>
          <w:lang w:val="en-US"/>
        </w:rPr>
        <w:t xml:space="preserve">, who also happened to be a friend of </w:t>
      </w:r>
      <w:r w:rsidR="007D586B" w:rsidRPr="007D586B">
        <w:rPr>
          <w:rFonts w:ascii="Times New Roman" w:eastAsia="Times New Roman" w:hAnsi="Times New Roman" w:cs="Times New Roman"/>
          <w:color w:val="000000" w:themeColor="text1"/>
          <w:shd w:val="clear" w:color="auto" w:fill="FFFFFF"/>
          <w:lang w:val="en-US"/>
        </w:rPr>
        <w:t>Admiral Nelson</w:t>
      </w:r>
      <w:r w:rsidR="007D586B">
        <w:rPr>
          <w:rFonts w:ascii="Times New Roman" w:eastAsia="Times New Roman" w:hAnsi="Times New Roman" w:cs="Times New Roman"/>
          <w:color w:val="000000" w:themeColor="text1"/>
          <w:shd w:val="clear" w:color="auto" w:fill="FFFFFF"/>
          <w:lang w:val="en-US"/>
        </w:rPr>
        <w:t>, added his support</w:t>
      </w:r>
      <w:r w:rsidR="00A616E9" w:rsidRPr="00E67DD4">
        <w:rPr>
          <w:rFonts w:ascii="Times New Roman" w:eastAsia="Times New Roman" w:hAnsi="Times New Roman" w:cs="Times New Roman"/>
          <w:color w:val="000000" w:themeColor="text1"/>
          <w:shd w:val="clear" w:color="auto" w:fill="FFFFFF"/>
          <w:lang w:val="en-US"/>
        </w:rPr>
        <w:t xml:space="preserve">. </w:t>
      </w:r>
      <w:r w:rsidR="008A734E" w:rsidRPr="00E67DD4">
        <w:rPr>
          <w:rFonts w:ascii="Times New Roman" w:eastAsia="Times New Roman" w:hAnsi="Times New Roman" w:cs="Times New Roman"/>
          <w:color w:val="000000" w:themeColor="text1"/>
          <w:shd w:val="clear" w:color="auto" w:fill="FFFFFF"/>
          <w:lang w:val="en-US"/>
        </w:rPr>
        <w:t>The Venezuelan</w:t>
      </w:r>
      <w:r w:rsidR="007C2578">
        <w:rPr>
          <w:rFonts w:ascii="Times New Roman" w:eastAsia="Times New Roman" w:hAnsi="Times New Roman" w:cs="Times New Roman"/>
          <w:color w:val="000000" w:themeColor="text1"/>
          <w:shd w:val="clear" w:color="auto" w:fill="FFFFFF"/>
          <w:lang w:val="en-US"/>
        </w:rPr>
        <w:t xml:space="preserve"> also established and kept </w:t>
      </w:r>
      <w:r w:rsidR="00BD38EA" w:rsidRPr="00E67DD4">
        <w:rPr>
          <w:rFonts w:ascii="Times New Roman" w:eastAsia="Times New Roman" w:hAnsi="Times New Roman" w:cs="Times New Roman"/>
          <w:color w:val="000000" w:themeColor="text1"/>
          <w:shd w:val="clear" w:color="auto" w:fill="FFFFFF"/>
          <w:lang w:val="en-US"/>
        </w:rPr>
        <w:t xml:space="preserve">constant direct </w:t>
      </w:r>
      <w:r w:rsidR="00E366A8" w:rsidRPr="00E67DD4">
        <w:rPr>
          <w:rFonts w:ascii="Times New Roman" w:eastAsia="Times New Roman" w:hAnsi="Times New Roman" w:cs="Times New Roman"/>
          <w:color w:val="000000" w:themeColor="text1"/>
          <w:shd w:val="clear" w:color="auto" w:fill="FFFFFF"/>
          <w:lang w:val="en-US"/>
        </w:rPr>
        <w:t>contact with</w:t>
      </w:r>
      <w:r w:rsidR="007C2578">
        <w:rPr>
          <w:rFonts w:ascii="Times New Roman" w:eastAsia="Times New Roman" w:hAnsi="Times New Roman" w:cs="Times New Roman"/>
          <w:color w:val="000000" w:themeColor="text1"/>
          <w:shd w:val="clear" w:color="auto" w:fill="FFFFFF"/>
          <w:lang w:val="en-US"/>
        </w:rPr>
        <w:t xml:space="preserve"> the</w:t>
      </w:r>
      <w:r w:rsidR="00E366A8" w:rsidRPr="00E67DD4">
        <w:rPr>
          <w:rFonts w:ascii="Times New Roman" w:eastAsia="Times New Roman" w:hAnsi="Times New Roman" w:cs="Times New Roman"/>
          <w:color w:val="000000" w:themeColor="text1"/>
          <w:shd w:val="clear" w:color="auto" w:fill="FFFFFF"/>
          <w:lang w:val="en-US"/>
        </w:rPr>
        <w:t xml:space="preserve"> </w:t>
      </w:r>
      <w:r w:rsidR="00BD38EA" w:rsidRPr="00E67DD4">
        <w:rPr>
          <w:rFonts w:ascii="Times New Roman" w:eastAsia="Times New Roman" w:hAnsi="Times New Roman" w:cs="Times New Roman"/>
          <w:color w:val="000000" w:themeColor="text1"/>
          <w:shd w:val="clear" w:color="auto" w:fill="FFFFFF"/>
          <w:lang w:val="en-US"/>
        </w:rPr>
        <w:t>Prime Minister</w:t>
      </w:r>
      <w:r w:rsidR="00E366A8" w:rsidRPr="00E67DD4">
        <w:rPr>
          <w:rFonts w:ascii="Times New Roman" w:eastAsia="Times New Roman" w:hAnsi="Times New Roman" w:cs="Times New Roman"/>
          <w:color w:val="000000" w:themeColor="text1"/>
          <w:shd w:val="clear" w:color="auto" w:fill="FFFFFF"/>
          <w:lang w:val="en-US"/>
        </w:rPr>
        <w:t xml:space="preserve"> </w:t>
      </w:r>
      <w:r w:rsidR="007C2578" w:rsidRPr="00E67DD4">
        <w:rPr>
          <w:rFonts w:ascii="Times New Roman" w:eastAsia="Times New Roman" w:hAnsi="Times New Roman" w:cs="Times New Roman"/>
          <w:color w:val="000000" w:themeColor="text1"/>
          <w:shd w:val="clear" w:color="auto" w:fill="FFFFFF"/>
          <w:lang w:val="en-US"/>
        </w:rPr>
        <w:t>William Pitt the Younger (1759–1806)</w:t>
      </w:r>
      <w:r w:rsidR="007C2578">
        <w:rPr>
          <w:rFonts w:ascii="Times New Roman" w:eastAsia="Times New Roman" w:hAnsi="Times New Roman" w:cs="Times New Roman"/>
          <w:color w:val="000000" w:themeColor="text1"/>
          <w:shd w:val="clear" w:color="auto" w:fill="FFFFFF"/>
          <w:lang w:val="en-US"/>
        </w:rPr>
        <w:t xml:space="preserve"> </w:t>
      </w:r>
      <w:r w:rsidR="00B71F17" w:rsidRPr="00E67DD4">
        <w:rPr>
          <w:rFonts w:ascii="Times New Roman" w:eastAsia="Times New Roman" w:hAnsi="Times New Roman" w:cs="Times New Roman"/>
          <w:color w:val="000000" w:themeColor="text1"/>
          <w:shd w:val="clear" w:color="auto" w:fill="FFFFFF"/>
          <w:lang w:val="en-US"/>
        </w:rPr>
        <w:t xml:space="preserve">in </w:t>
      </w:r>
      <w:r w:rsidR="00BD38EA" w:rsidRPr="00E67DD4">
        <w:rPr>
          <w:rFonts w:ascii="Times New Roman" w:eastAsia="Times New Roman" w:hAnsi="Times New Roman" w:cs="Times New Roman"/>
          <w:color w:val="000000" w:themeColor="text1"/>
          <w:shd w:val="clear" w:color="auto" w:fill="FFFFFF"/>
          <w:lang w:val="en-US"/>
        </w:rPr>
        <w:t>1783–1801</w:t>
      </w:r>
      <w:r w:rsidR="00B71F17" w:rsidRPr="00E67DD4">
        <w:rPr>
          <w:rFonts w:ascii="Times New Roman" w:eastAsia="Times New Roman" w:hAnsi="Times New Roman" w:cs="Times New Roman"/>
          <w:color w:val="000000" w:themeColor="text1"/>
          <w:shd w:val="clear" w:color="auto" w:fill="FFFFFF"/>
          <w:lang w:val="en-US"/>
        </w:rPr>
        <w:t xml:space="preserve"> and</w:t>
      </w:r>
      <w:r w:rsidR="00BD38EA" w:rsidRPr="00E67DD4">
        <w:rPr>
          <w:rFonts w:ascii="Times New Roman" w:eastAsia="Times New Roman" w:hAnsi="Times New Roman" w:cs="Times New Roman"/>
          <w:color w:val="000000" w:themeColor="text1"/>
          <w:shd w:val="clear" w:color="auto" w:fill="FFFFFF"/>
          <w:lang w:val="en-US"/>
        </w:rPr>
        <w:t xml:space="preserve"> 1804–1806</w:t>
      </w:r>
      <w:r w:rsidR="007C2578">
        <w:rPr>
          <w:rFonts w:ascii="Times New Roman" w:eastAsia="Times New Roman" w:hAnsi="Times New Roman" w:cs="Times New Roman"/>
          <w:color w:val="000000" w:themeColor="text1"/>
          <w:shd w:val="clear" w:color="auto" w:fill="FFFFFF"/>
          <w:lang w:val="en-US"/>
        </w:rPr>
        <w:t xml:space="preserve"> and with </w:t>
      </w:r>
      <w:r w:rsidR="00B71F17" w:rsidRPr="00E67DD4">
        <w:rPr>
          <w:rFonts w:ascii="Times New Roman" w:eastAsia="Times New Roman" w:hAnsi="Times New Roman" w:cs="Times New Roman"/>
          <w:color w:val="000000" w:themeColor="text1"/>
          <w:shd w:val="clear" w:color="auto" w:fill="FFFFFF"/>
          <w:lang w:val="en-US"/>
        </w:rPr>
        <w:t xml:space="preserve">Henry Dundas, Viscount </w:t>
      </w:r>
      <w:r w:rsidR="00E366A8" w:rsidRPr="00E67DD4">
        <w:rPr>
          <w:rFonts w:ascii="Times New Roman" w:eastAsia="Times New Roman" w:hAnsi="Times New Roman" w:cs="Times New Roman"/>
          <w:color w:val="000000" w:themeColor="text1"/>
          <w:shd w:val="clear" w:color="auto" w:fill="FFFFFF"/>
          <w:lang w:val="en-US"/>
        </w:rPr>
        <w:t>Melville (1742–1811)</w:t>
      </w:r>
      <w:r w:rsidR="0007000F" w:rsidRPr="00E67DD4">
        <w:rPr>
          <w:rFonts w:ascii="Times New Roman" w:eastAsia="Times New Roman" w:hAnsi="Times New Roman" w:cs="Times New Roman"/>
          <w:color w:val="000000" w:themeColor="text1"/>
          <w:shd w:val="clear" w:color="auto" w:fill="FFFFFF"/>
          <w:lang w:val="en-US"/>
        </w:rPr>
        <w:t xml:space="preserve"> who occupied positions of Secretary of State for War (1794–1801) and First Lord of the Admiralty (1804–1805), </w:t>
      </w:r>
      <w:r w:rsidR="00581B55">
        <w:rPr>
          <w:rFonts w:ascii="Times New Roman" w:eastAsia="Times New Roman" w:hAnsi="Times New Roman" w:cs="Times New Roman"/>
          <w:color w:val="000000" w:themeColor="text1"/>
          <w:shd w:val="clear" w:color="auto" w:fill="FFFFFF"/>
          <w:lang w:val="en-US"/>
        </w:rPr>
        <w:t xml:space="preserve">among other </w:t>
      </w:r>
      <w:r w:rsidR="0007000F" w:rsidRPr="00E67DD4">
        <w:rPr>
          <w:rFonts w:ascii="Times New Roman" w:eastAsia="Times New Roman" w:hAnsi="Times New Roman" w:cs="Times New Roman"/>
          <w:color w:val="000000" w:themeColor="text1"/>
          <w:shd w:val="clear" w:color="auto" w:fill="FFFFFF"/>
          <w:lang w:val="en-US"/>
        </w:rPr>
        <w:t>men in power</w:t>
      </w:r>
      <w:r w:rsidR="00A70FC0" w:rsidRPr="00E67DD4">
        <w:rPr>
          <w:rFonts w:ascii="Times New Roman" w:eastAsia="Times New Roman" w:hAnsi="Times New Roman" w:cs="Times New Roman"/>
          <w:color w:val="000000" w:themeColor="text1"/>
          <w:shd w:val="clear" w:color="auto" w:fill="FFFFFF"/>
          <w:lang w:val="en-US"/>
        </w:rPr>
        <w:t>.</w:t>
      </w:r>
      <w:r w:rsidR="00A253A4" w:rsidRPr="00E67DD4">
        <w:rPr>
          <w:rFonts w:ascii="Times New Roman" w:eastAsia="Times New Roman" w:hAnsi="Times New Roman" w:cs="Times New Roman"/>
          <w:color w:val="000000" w:themeColor="text1"/>
          <w:shd w:val="clear" w:color="auto" w:fill="FFFFFF"/>
          <w:lang w:val="en-US"/>
        </w:rPr>
        <w:t xml:space="preserve"> Miranda </w:t>
      </w:r>
      <w:r w:rsidR="001C510A">
        <w:rPr>
          <w:rFonts w:ascii="Times New Roman" w:eastAsia="Times New Roman" w:hAnsi="Times New Roman" w:cs="Times New Roman"/>
          <w:color w:val="000000" w:themeColor="text1"/>
          <w:shd w:val="clear" w:color="auto" w:fill="FFFFFF"/>
          <w:lang w:val="en-US"/>
        </w:rPr>
        <w:t xml:space="preserve">also received financial support: </w:t>
      </w:r>
      <w:r w:rsidR="00A253A4" w:rsidRPr="00E67DD4">
        <w:rPr>
          <w:rFonts w:ascii="Times New Roman" w:eastAsia="Times New Roman" w:hAnsi="Times New Roman" w:cs="Times New Roman"/>
          <w:color w:val="000000" w:themeColor="text1"/>
          <w:shd w:val="clear" w:color="auto" w:fill="FFFFFF"/>
          <w:lang w:val="en-US"/>
        </w:rPr>
        <w:t>500 pounds sterling a year from the British government and 200 pounds sterling privately from Vansittart.</w:t>
      </w:r>
      <w:r w:rsidR="00A253A4" w:rsidRPr="00E67DD4">
        <w:rPr>
          <w:rStyle w:val="FootnoteReference"/>
          <w:rFonts w:ascii="Times New Roman" w:eastAsia="Times New Roman" w:hAnsi="Times New Roman" w:cs="Times New Roman"/>
          <w:color w:val="000000" w:themeColor="text1"/>
          <w:shd w:val="clear" w:color="auto" w:fill="FFFFFF"/>
          <w:lang w:val="en-US"/>
        </w:rPr>
        <w:footnoteReference w:id="4"/>
      </w:r>
    </w:p>
    <w:p w14:paraId="6EEEF4F1" w14:textId="27702976" w:rsidR="001436DF" w:rsidRPr="00F878B9" w:rsidRDefault="00CD2947" w:rsidP="00285CC7">
      <w:pPr>
        <w:spacing w:line="360" w:lineRule="auto"/>
        <w:ind w:firstLine="567"/>
        <w:outlineLvl w:val="0"/>
        <w:rPr>
          <w:rFonts w:ascii="Times New Roman" w:hAnsi="Times New Roman" w:cs="Times New Roman"/>
          <w:highlight w:val="yellow"/>
        </w:rPr>
      </w:pPr>
      <w:r w:rsidRPr="00E67DD4">
        <w:rPr>
          <w:rFonts w:ascii="Times New Roman" w:eastAsia="Times New Roman" w:hAnsi="Times New Roman" w:cs="Times New Roman"/>
          <w:color w:val="000000" w:themeColor="text1"/>
          <w:shd w:val="clear" w:color="auto" w:fill="FFFFFF"/>
          <w:lang w:val="en-US"/>
        </w:rPr>
        <w:t>In</w:t>
      </w:r>
      <w:r w:rsidR="008C3840" w:rsidRPr="00E67DD4">
        <w:rPr>
          <w:rFonts w:ascii="Times New Roman" w:eastAsia="Times New Roman" w:hAnsi="Times New Roman" w:cs="Times New Roman"/>
          <w:color w:val="000000" w:themeColor="text1"/>
          <w:shd w:val="clear" w:color="auto" w:fill="FFFFFF"/>
          <w:lang w:val="en-US"/>
        </w:rPr>
        <w:t xml:space="preserve"> </w:t>
      </w:r>
      <w:r w:rsidRPr="00E67DD4">
        <w:rPr>
          <w:rFonts w:ascii="Times New Roman" w:eastAsia="Times New Roman" w:hAnsi="Times New Roman" w:cs="Times New Roman"/>
          <w:color w:val="000000" w:themeColor="text1"/>
          <w:shd w:val="clear" w:color="auto" w:fill="FFFFFF"/>
          <w:lang w:val="en-US"/>
        </w:rPr>
        <w:t>the</w:t>
      </w:r>
      <w:r w:rsidR="008C3840" w:rsidRPr="00E67DD4">
        <w:rPr>
          <w:rFonts w:ascii="Times New Roman" w:eastAsia="Times New Roman" w:hAnsi="Times New Roman" w:cs="Times New Roman"/>
          <w:color w:val="000000" w:themeColor="text1"/>
          <w:shd w:val="clear" w:color="auto" w:fill="FFFFFF"/>
          <w:lang w:val="en-US"/>
        </w:rPr>
        <w:t xml:space="preserve"> ongoing Coalition </w:t>
      </w:r>
      <w:r w:rsidR="00ED65CB" w:rsidRPr="00E67DD4">
        <w:rPr>
          <w:rFonts w:ascii="Times New Roman" w:eastAsia="Times New Roman" w:hAnsi="Times New Roman" w:cs="Times New Roman"/>
          <w:color w:val="000000" w:themeColor="text1"/>
          <w:shd w:val="clear" w:color="auto" w:fill="FFFFFF"/>
          <w:lang w:val="en-US"/>
        </w:rPr>
        <w:t>W</w:t>
      </w:r>
      <w:r w:rsidR="008C3840" w:rsidRPr="00E67DD4">
        <w:rPr>
          <w:rFonts w:ascii="Times New Roman" w:eastAsia="Times New Roman" w:hAnsi="Times New Roman" w:cs="Times New Roman"/>
          <w:color w:val="000000" w:themeColor="text1"/>
          <w:shd w:val="clear" w:color="auto" w:fill="FFFFFF"/>
          <w:lang w:val="en-US"/>
        </w:rPr>
        <w:t>ars</w:t>
      </w:r>
      <w:r w:rsidR="001C510A">
        <w:rPr>
          <w:rFonts w:ascii="Times New Roman" w:eastAsia="Times New Roman" w:hAnsi="Times New Roman" w:cs="Times New Roman"/>
          <w:color w:val="000000" w:themeColor="text1"/>
          <w:shd w:val="clear" w:color="auto" w:fill="FFFFFF"/>
          <w:lang w:val="en-US"/>
        </w:rPr>
        <w:t>,</w:t>
      </w:r>
      <w:r w:rsidR="008C3840" w:rsidRPr="00E67DD4">
        <w:rPr>
          <w:rFonts w:ascii="Times New Roman" w:eastAsia="Times New Roman" w:hAnsi="Times New Roman" w:cs="Times New Roman"/>
          <w:color w:val="000000" w:themeColor="text1"/>
          <w:shd w:val="clear" w:color="auto" w:fill="FFFFFF"/>
          <w:lang w:val="en-US"/>
        </w:rPr>
        <w:t xml:space="preserve"> Spain </w:t>
      </w:r>
      <w:r w:rsidR="001C510A">
        <w:rPr>
          <w:rFonts w:ascii="Times New Roman" w:eastAsia="Times New Roman" w:hAnsi="Times New Roman" w:cs="Times New Roman"/>
          <w:color w:val="000000" w:themeColor="text1"/>
          <w:shd w:val="clear" w:color="auto" w:fill="FFFFFF"/>
          <w:lang w:val="en-US"/>
        </w:rPr>
        <w:t>became</w:t>
      </w:r>
      <w:r w:rsidR="00B7144D" w:rsidRPr="00E67DD4">
        <w:rPr>
          <w:rFonts w:ascii="Times New Roman" w:eastAsia="Times New Roman" w:hAnsi="Times New Roman" w:cs="Times New Roman"/>
          <w:color w:val="000000" w:themeColor="text1"/>
          <w:shd w:val="clear" w:color="auto" w:fill="FFFFFF"/>
          <w:lang w:val="en-US"/>
        </w:rPr>
        <w:t xml:space="preserve"> more and more tied</w:t>
      </w:r>
      <w:r w:rsidR="008C3840" w:rsidRPr="00E67DD4">
        <w:rPr>
          <w:rFonts w:ascii="Times New Roman" w:eastAsia="Times New Roman" w:hAnsi="Times New Roman" w:cs="Times New Roman"/>
          <w:color w:val="000000" w:themeColor="text1"/>
          <w:shd w:val="clear" w:color="auto" w:fill="FFFFFF"/>
          <w:lang w:val="en-US"/>
        </w:rPr>
        <w:t xml:space="preserve"> </w:t>
      </w:r>
      <w:r w:rsidR="00B7144D" w:rsidRPr="00E67DD4">
        <w:rPr>
          <w:rFonts w:ascii="Times New Roman" w:eastAsia="Times New Roman" w:hAnsi="Times New Roman" w:cs="Times New Roman"/>
          <w:color w:val="000000" w:themeColor="text1"/>
          <w:shd w:val="clear" w:color="auto" w:fill="FFFFFF"/>
          <w:lang w:val="en-US"/>
        </w:rPr>
        <w:t xml:space="preserve">to </w:t>
      </w:r>
      <w:r w:rsidR="008C3840" w:rsidRPr="00E67DD4">
        <w:rPr>
          <w:rFonts w:ascii="Times New Roman" w:eastAsia="Times New Roman" w:hAnsi="Times New Roman" w:cs="Times New Roman"/>
          <w:color w:val="000000" w:themeColor="text1"/>
          <w:shd w:val="clear" w:color="auto" w:fill="FFFFFF"/>
          <w:lang w:val="en-US"/>
        </w:rPr>
        <w:t xml:space="preserve">the </w:t>
      </w:r>
      <w:r w:rsidR="001C510A">
        <w:rPr>
          <w:rFonts w:ascii="Times New Roman" w:eastAsia="Times New Roman" w:hAnsi="Times New Roman" w:cs="Times New Roman"/>
          <w:color w:val="000000" w:themeColor="text1"/>
          <w:shd w:val="clear" w:color="auto" w:fill="FFFFFF"/>
          <w:lang w:val="en-US"/>
        </w:rPr>
        <w:t>British main adversary, France. Britain waged</w:t>
      </w:r>
      <w:r w:rsidR="009A49D9" w:rsidRPr="00E67DD4">
        <w:rPr>
          <w:rFonts w:ascii="Times New Roman" w:eastAsia="Times New Roman" w:hAnsi="Times New Roman" w:cs="Times New Roman"/>
          <w:color w:val="000000" w:themeColor="text1"/>
          <w:shd w:val="clear" w:color="auto" w:fill="FFFFFF"/>
          <w:lang w:val="en-US"/>
        </w:rPr>
        <w:t xml:space="preserve"> war against Spain in </w:t>
      </w:r>
      <w:r w:rsidR="0007000F" w:rsidRPr="00E67DD4">
        <w:rPr>
          <w:rFonts w:ascii="Times New Roman" w:eastAsia="Times New Roman" w:hAnsi="Times New Roman" w:cs="Times New Roman"/>
          <w:color w:val="000000" w:themeColor="text1"/>
          <w:shd w:val="clear" w:color="auto" w:fill="FFFFFF"/>
          <w:lang w:val="en-US"/>
        </w:rPr>
        <w:t>1796–1808, with a short break in 1802–1804</w:t>
      </w:r>
      <w:r w:rsidR="008C3840" w:rsidRPr="00E67DD4">
        <w:rPr>
          <w:rFonts w:ascii="Times New Roman" w:eastAsia="Times New Roman" w:hAnsi="Times New Roman" w:cs="Times New Roman"/>
          <w:color w:val="000000" w:themeColor="text1"/>
          <w:shd w:val="clear" w:color="auto" w:fill="FFFFFF"/>
          <w:lang w:val="en-US"/>
        </w:rPr>
        <w:t xml:space="preserve">. </w:t>
      </w:r>
      <w:r w:rsidRPr="00E67DD4">
        <w:rPr>
          <w:rFonts w:ascii="Times New Roman" w:eastAsia="Times New Roman" w:hAnsi="Times New Roman" w:cs="Times New Roman"/>
          <w:color w:val="000000" w:themeColor="text1"/>
          <w:shd w:val="clear" w:color="auto" w:fill="FFFFFF"/>
          <w:lang w:val="en-US"/>
        </w:rPr>
        <w:t>Nevertheless, all Miranda’s attempts to persuade British authorities (and primarily William Pitt the Younger personally) in the ben</w:t>
      </w:r>
      <w:r w:rsidR="001C510A">
        <w:rPr>
          <w:rFonts w:ascii="Times New Roman" w:eastAsia="Times New Roman" w:hAnsi="Times New Roman" w:cs="Times New Roman"/>
          <w:color w:val="000000" w:themeColor="text1"/>
          <w:shd w:val="clear" w:color="auto" w:fill="FFFFFF"/>
          <w:lang w:val="en-US"/>
        </w:rPr>
        <w:t>efits of his revolutionary plans struggled to gain ground</w:t>
      </w:r>
      <w:r w:rsidRPr="001E55FC">
        <w:rPr>
          <w:rFonts w:ascii="Times New Roman" w:eastAsia="Times New Roman" w:hAnsi="Times New Roman" w:cs="Times New Roman"/>
          <w:color w:val="000000" w:themeColor="text1"/>
          <w:shd w:val="clear" w:color="auto" w:fill="FFFFFF"/>
          <w:lang w:val="en-US"/>
        </w:rPr>
        <w:t>.</w:t>
      </w:r>
      <w:r w:rsidR="001C510A">
        <w:rPr>
          <w:rFonts w:ascii="Times New Roman" w:eastAsia="Times New Roman" w:hAnsi="Times New Roman" w:cs="Times New Roman"/>
          <w:color w:val="000000" w:themeColor="text1"/>
          <w:shd w:val="clear" w:color="auto" w:fill="FFFFFF"/>
          <w:lang w:val="en-US"/>
        </w:rPr>
        <w:t xml:space="preserve"> </w:t>
      </w:r>
      <w:r w:rsidR="000727FA" w:rsidRPr="00E67DD4">
        <w:rPr>
          <w:rFonts w:ascii="Times New Roman" w:eastAsia="Times New Roman" w:hAnsi="Times New Roman" w:cs="Times New Roman"/>
          <w:color w:val="000000" w:themeColor="text1"/>
          <w:shd w:val="clear" w:color="auto" w:fill="FFFFFF"/>
          <w:lang w:val="en-US"/>
        </w:rPr>
        <w:t xml:space="preserve">On </w:t>
      </w:r>
      <w:r w:rsidR="001C510A">
        <w:rPr>
          <w:rFonts w:ascii="Times New Roman" w:eastAsia="Times New Roman" w:hAnsi="Times New Roman" w:cs="Times New Roman"/>
          <w:color w:val="000000" w:themeColor="text1"/>
          <w:shd w:val="clear" w:color="auto" w:fill="FFFFFF"/>
          <w:lang w:val="en-US"/>
        </w:rPr>
        <w:t>2 September</w:t>
      </w:r>
      <w:r w:rsidR="000727FA" w:rsidRPr="00E67DD4">
        <w:rPr>
          <w:rFonts w:ascii="Times New Roman" w:eastAsia="Times New Roman" w:hAnsi="Times New Roman" w:cs="Times New Roman"/>
          <w:color w:val="000000" w:themeColor="text1"/>
          <w:shd w:val="clear" w:color="auto" w:fill="FFFFFF"/>
          <w:lang w:val="en-US"/>
        </w:rPr>
        <w:t xml:space="preserve"> 1805</w:t>
      </w:r>
      <w:r w:rsidR="00B33A0B" w:rsidRPr="00E67DD4">
        <w:rPr>
          <w:rFonts w:ascii="Times New Roman" w:eastAsia="Times New Roman" w:hAnsi="Times New Roman" w:cs="Times New Roman"/>
          <w:color w:val="000000" w:themeColor="text1"/>
          <w:shd w:val="clear" w:color="auto" w:fill="FFFFFF"/>
          <w:lang w:val="en-US"/>
        </w:rPr>
        <w:t xml:space="preserve">, </w:t>
      </w:r>
      <w:r w:rsidR="000727FA" w:rsidRPr="00E67DD4">
        <w:rPr>
          <w:rFonts w:ascii="Times New Roman" w:eastAsia="Times New Roman" w:hAnsi="Times New Roman" w:cs="Times New Roman"/>
          <w:color w:val="000000" w:themeColor="text1"/>
          <w:shd w:val="clear" w:color="auto" w:fill="FFFFFF"/>
          <w:lang w:val="en-US"/>
        </w:rPr>
        <w:t>Miranda</w:t>
      </w:r>
      <w:r w:rsidR="0013179B" w:rsidRPr="00E67DD4">
        <w:rPr>
          <w:rFonts w:ascii="Times New Roman" w:eastAsia="Times New Roman" w:hAnsi="Times New Roman" w:cs="Times New Roman"/>
          <w:color w:val="000000" w:themeColor="text1"/>
          <w:shd w:val="clear" w:color="auto" w:fill="FFFFFF"/>
          <w:lang w:val="en-US"/>
        </w:rPr>
        <w:t>,</w:t>
      </w:r>
      <w:r w:rsidR="000727FA" w:rsidRPr="00E67DD4">
        <w:rPr>
          <w:rFonts w:ascii="Times New Roman" w:eastAsia="Times New Roman" w:hAnsi="Times New Roman" w:cs="Times New Roman"/>
          <w:color w:val="000000" w:themeColor="text1"/>
          <w:shd w:val="clear" w:color="auto" w:fill="FFFFFF"/>
          <w:lang w:val="en-US"/>
        </w:rPr>
        <w:t xml:space="preserve"> </w:t>
      </w:r>
      <w:r w:rsidR="00FF41A2" w:rsidRPr="00E67DD4">
        <w:rPr>
          <w:rFonts w:ascii="Times New Roman" w:eastAsia="Times New Roman" w:hAnsi="Times New Roman" w:cs="Times New Roman"/>
          <w:color w:val="000000" w:themeColor="text1"/>
          <w:shd w:val="clear" w:color="auto" w:fill="FFFFFF"/>
          <w:lang w:val="en-US"/>
        </w:rPr>
        <w:t xml:space="preserve">disappointed </w:t>
      </w:r>
      <w:r w:rsidR="00ED65CB" w:rsidRPr="00E67DD4">
        <w:rPr>
          <w:rFonts w:ascii="Times New Roman" w:eastAsia="Times New Roman" w:hAnsi="Times New Roman" w:cs="Times New Roman"/>
          <w:color w:val="000000" w:themeColor="text1"/>
          <w:shd w:val="clear" w:color="auto" w:fill="FFFFFF"/>
          <w:lang w:val="en-US"/>
        </w:rPr>
        <w:t>with</w:t>
      </w:r>
      <w:r w:rsidR="00FF41A2" w:rsidRPr="00E67DD4">
        <w:rPr>
          <w:rFonts w:ascii="Times New Roman" w:eastAsia="Times New Roman" w:hAnsi="Times New Roman" w:cs="Times New Roman"/>
          <w:color w:val="000000" w:themeColor="text1"/>
          <w:shd w:val="clear" w:color="auto" w:fill="FFFFFF"/>
          <w:lang w:val="en-US"/>
        </w:rPr>
        <w:t xml:space="preserve"> the </w:t>
      </w:r>
      <w:r w:rsidR="001C510A">
        <w:rPr>
          <w:rFonts w:ascii="Times New Roman" w:eastAsia="Times New Roman" w:hAnsi="Times New Roman" w:cs="Times New Roman"/>
          <w:color w:val="000000" w:themeColor="text1"/>
          <w:shd w:val="clear" w:color="auto" w:fill="FFFFFF"/>
          <w:lang w:val="en-US"/>
        </w:rPr>
        <w:t xml:space="preserve">apathy </w:t>
      </w:r>
      <w:r w:rsidR="00FF41A2" w:rsidRPr="00E67DD4">
        <w:rPr>
          <w:rFonts w:ascii="Times New Roman" w:eastAsia="Times New Roman" w:hAnsi="Times New Roman" w:cs="Times New Roman"/>
          <w:color w:val="000000" w:themeColor="text1"/>
          <w:shd w:val="clear" w:color="auto" w:fill="FFFFFF"/>
          <w:lang w:val="en-US"/>
        </w:rPr>
        <w:t>of</w:t>
      </w:r>
      <w:r w:rsidR="001C510A">
        <w:rPr>
          <w:rFonts w:ascii="Times New Roman" w:eastAsia="Times New Roman" w:hAnsi="Times New Roman" w:cs="Times New Roman"/>
          <w:color w:val="000000" w:themeColor="text1"/>
          <w:shd w:val="clear" w:color="auto" w:fill="FFFFFF"/>
          <w:lang w:val="en-US"/>
        </w:rPr>
        <w:t xml:space="preserve"> the</w:t>
      </w:r>
      <w:r w:rsidR="00FF41A2" w:rsidRPr="00E67DD4">
        <w:rPr>
          <w:rFonts w:ascii="Times New Roman" w:eastAsia="Times New Roman" w:hAnsi="Times New Roman" w:cs="Times New Roman"/>
          <w:color w:val="000000" w:themeColor="text1"/>
          <w:shd w:val="clear" w:color="auto" w:fill="FFFFFF"/>
          <w:lang w:val="en-US"/>
        </w:rPr>
        <w:t xml:space="preserve"> British authorities</w:t>
      </w:r>
      <w:r w:rsidR="0013179B" w:rsidRPr="00E67DD4">
        <w:rPr>
          <w:rFonts w:ascii="Times New Roman" w:eastAsia="Times New Roman" w:hAnsi="Times New Roman" w:cs="Times New Roman"/>
          <w:color w:val="000000" w:themeColor="text1"/>
          <w:shd w:val="clear" w:color="auto" w:fill="FFFFFF"/>
          <w:lang w:val="en-US"/>
        </w:rPr>
        <w:t>,</w:t>
      </w:r>
      <w:r w:rsidR="00FF41A2" w:rsidRPr="00E67DD4">
        <w:rPr>
          <w:rFonts w:ascii="Times New Roman" w:eastAsia="Times New Roman" w:hAnsi="Times New Roman" w:cs="Times New Roman"/>
          <w:color w:val="000000" w:themeColor="text1"/>
          <w:shd w:val="clear" w:color="auto" w:fill="FFFFFF"/>
          <w:lang w:val="en-US"/>
        </w:rPr>
        <w:t xml:space="preserve"> </w:t>
      </w:r>
      <w:r w:rsidR="000727FA" w:rsidRPr="00E67DD4">
        <w:rPr>
          <w:rFonts w:ascii="Times New Roman" w:eastAsia="Times New Roman" w:hAnsi="Times New Roman" w:cs="Times New Roman"/>
          <w:color w:val="000000" w:themeColor="text1"/>
          <w:shd w:val="clear" w:color="auto" w:fill="FFFFFF"/>
          <w:lang w:val="en-US"/>
        </w:rPr>
        <w:t>left London</w:t>
      </w:r>
      <w:r w:rsidR="00B33A0B" w:rsidRPr="00E67DD4">
        <w:rPr>
          <w:rFonts w:ascii="Times New Roman" w:eastAsia="Times New Roman" w:hAnsi="Times New Roman" w:cs="Times New Roman"/>
          <w:color w:val="000000" w:themeColor="text1"/>
          <w:shd w:val="clear" w:color="auto" w:fill="FFFFFF"/>
          <w:lang w:val="en-US"/>
        </w:rPr>
        <w:t xml:space="preserve"> </w:t>
      </w:r>
      <w:r w:rsidR="00FF41A2" w:rsidRPr="00E67DD4">
        <w:rPr>
          <w:rFonts w:ascii="Times New Roman" w:eastAsia="Times New Roman" w:hAnsi="Times New Roman" w:cs="Times New Roman"/>
          <w:color w:val="000000" w:themeColor="text1"/>
          <w:shd w:val="clear" w:color="auto" w:fill="FFFFFF"/>
          <w:lang w:val="en-US"/>
        </w:rPr>
        <w:t>with hi</w:t>
      </w:r>
      <w:r w:rsidR="001C510A">
        <w:rPr>
          <w:rFonts w:ascii="Times New Roman" w:eastAsia="Times New Roman" w:hAnsi="Times New Roman" w:cs="Times New Roman"/>
          <w:color w:val="000000" w:themeColor="text1"/>
          <w:shd w:val="clear" w:color="auto" w:fill="FFFFFF"/>
          <w:lang w:val="en-US"/>
        </w:rPr>
        <w:t>s secretary Thomas Molini (</w:t>
      </w:r>
      <w:r w:rsidR="00050675">
        <w:rPr>
          <w:rFonts w:ascii="Times New Roman" w:eastAsia="Times New Roman" w:hAnsi="Times New Roman" w:cs="Times New Roman"/>
          <w:color w:val="000000" w:themeColor="text1"/>
          <w:shd w:val="clear" w:color="auto" w:fill="FFFFFF"/>
          <w:lang w:val="en-US"/>
        </w:rPr>
        <w:t>c</w:t>
      </w:r>
      <w:r w:rsidR="00680436">
        <w:rPr>
          <w:rFonts w:ascii="Times New Roman" w:eastAsia="Times New Roman" w:hAnsi="Times New Roman" w:cs="Times New Roman"/>
          <w:color w:val="000000" w:themeColor="text1"/>
          <w:shd w:val="clear" w:color="auto" w:fill="FFFFFF"/>
          <w:lang w:val="en-US"/>
        </w:rPr>
        <w:t>a</w:t>
      </w:r>
      <w:r w:rsidR="00050675">
        <w:rPr>
          <w:rFonts w:ascii="Times New Roman" w:eastAsia="Times New Roman" w:hAnsi="Times New Roman" w:cs="Times New Roman"/>
          <w:color w:val="000000" w:themeColor="text1"/>
          <w:shd w:val="clear" w:color="auto" w:fill="FFFFFF"/>
          <w:lang w:val="en-US"/>
        </w:rPr>
        <w:t xml:space="preserve">. </w:t>
      </w:r>
      <w:r w:rsidR="001C510A">
        <w:rPr>
          <w:rFonts w:ascii="Times New Roman" w:eastAsia="Times New Roman" w:hAnsi="Times New Roman" w:cs="Times New Roman"/>
          <w:color w:val="000000" w:themeColor="text1"/>
          <w:shd w:val="clear" w:color="auto" w:fill="FFFFFF"/>
          <w:lang w:val="en-US"/>
        </w:rPr>
        <w:t>1776</w:t>
      </w:r>
      <w:r w:rsidR="00050675">
        <w:rPr>
          <w:rFonts w:ascii="Times New Roman" w:eastAsia="Times New Roman" w:hAnsi="Times New Roman" w:cs="Times New Roman"/>
          <w:color w:val="000000" w:themeColor="text1"/>
          <w:shd w:val="clear" w:color="auto" w:fill="FFFFFF"/>
          <w:lang w:val="en-US"/>
        </w:rPr>
        <w:t>-</w:t>
      </w:r>
      <w:r w:rsidR="00FF41A2" w:rsidRPr="00E67DD4">
        <w:rPr>
          <w:rFonts w:ascii="Times New Roman" w:eastAsia="Times New Roman" w:hAnsi="Times New Roman" w:cs="Times New Roman"/>
          <w:color w:val="000000" w:themeColor="text1"/>
          <w:shd w:val="clear" w:color="auto" w:fill="FFFFFF"/>
          <w:lang w:val="en-US"/>
        </w:rPr>
        <w:t xml:space="preserve">7–1834) </w:t>
      </w:r>
      <w:r w:rsidR="000727FA" w:rsidRPr="00E67DD4">
        <w:rPr>
          <w:rFonts w:ascii="Times New Roman" w:eastAsia="Times New Roman" w:hAnsi="Times New Roman" w:cs="Times New Roman"/>
          <w:color w:val="000000" w:themeColor="text1"/>
          <w:shd w:val="clear" w:color="auto" w:fill="FFFFFF"/>
          <w:lang w:val="en-US"/>
        </w:rPr>
        <w:t xml:space="preserve">and went to New York where he </w:t>
      </w:r>
      <w:r w:rsidR="00A70FC0" w:rsidRPr="00E67DD4">
        <w:rPr>
          <w:rFonts w:ascii="Times New Roman" w:eastAsia="Times New Roman" w:hAnsi="Times New Roman" w:cs="Times New Roman"/>
          <w:color w:val="000000" w:themeColor="text1"/>
          <w:shd w:val="clear" w:color="auto" w:fill="FFFFFF"/>
          <w:lang w:val="en-US"/>
        </w:rPr>
        <w:t xml:space="preserve">arrived on </w:t>
      </w:r>
      <w:r w:rsidR="001C510A">
        <w:rPr>
          <w:rFonts w:ascii="Times New Roman" w:eastAsia="Times New Roman" w:hAnsi="Times New Roman" w:cs="Times New Roman"/>
          <w:color w:val="000000" w:themeColor="text1"/>
          <w:shd w:val="clear" w:color="auto" w:fill="FFFFFF"/>
          <w:lang w:val="en-US"/>
        </w:rPr>
        <w:t xml:space="preserve">9 </w:t>
      </w:r>
      <w:r w:rsidR="00FF41A2" w:rsidRPr="00E67DD4">
        <w:rPr>
          <w:rFonts w:ascii="Times New Roman" w:eastAsia="Times New Roman" w:hAnsi="Times New Roman" w:cs="Times New Roman"/>
          <w:color w:val="000000" w:themeColor="text1"/>
          <w:shd w:val="clear" w:color="auto" w:fill="FFFFFF"/>
          <w:lang w:val="en-US"/>
        </w:rPr>
        <w:t>November.</w:t>
      </w:r>
      <w:r w:rsidR="0013179B" w:rsidRPr="00E67DD4">
        <w:rPr>
          <w:rFonts w:ascii="Times New Roman" w:eastAsia="Times New Roman" w:hAnsi="Times New Roman" w:cs="Times New Roman"/>
          <w:color w:val="000000" w:themeColor="text1"/>
          <w:shd w:val="clear" w:color="auto" w:fill="FFFFFF"/>
          <w:lang w:val="en-US"/>
        </w:rPr>
        <w:t xml:space="preserve"> </w:t>
      </w:r>
      <w:r w:rsidR="00C72FEE" w:rsidRPr="00E67DD4">
        <w:rPr>
          <w:rFonts w:ascii="Times New Roman" w:eastAsia="Times New Roman" w:hAnsi="Times New Roman" w:cs="Times New Roman"/>
          <w:color w:val="000000" w:themeColor="text1"/>
          <w:shd w:val="clear" w:color="auto" w:fill="FFFFFF"/>
          <w:lang w:val="en-US"/>
        </w:rPr>
        <w:t>The Venezuelan</w:t>
      </w:r>
      <w:r w:rsidR="0013179B" w:rsidRPr="00E67DD4">
        <w:rPr>
          <w:rFonts w:ascii="Times New Roman" w:eastAsia="Times New Roman" w:hAnsi="Times New Roman" w:cs="Times New Roman"/>
          <w:color w:val="000000" w:themeColor="text1"/>
          <w:shd w:val="clear" w:color="auto" w:fill="FFFFFF"/>
          <w:lang w:val="en-US"/>
        </w:rPr>
        <w:t xml:space="preserve"> intended to rely upon his </w:t>
      </w:r>
      <w:r w:rsidR="00BC79EA" w:rsidRPr="00E67DD4">
        <w:rPr>
          <w:rFonts w:ascii="Times New Roman" w:eastAsia="Times New Roman" w:hAnsi="Times New Roman" w:cs="Times New Roman"/>
          <w:color w:val="000000" w:themeColor="text1"/>
          <w:shd w:val="clear" w:color="auto" w:fill="FFFFFF"/>
          <w:lang w:val="en-US"/>
        </w:rPr>
        <w:t xml:space="preserve">old North American </w:t>
      </w:r>
      <w:r w:rsidR="0013179B" w:rsidRPr="00E67DD4">
        <w:rPr>
          <w:rFonts w:ascii="Times New Roman" w:eastAsia="Times New Roman" w:hAnsi="Times New Roman" w:cs="Times New Roman"/>
          <w:color w:val="000000" w:themeColor="text1"/>
          <w:shd w:val="clear" w:color="auto" w:fill="FFFFFF"/>
          <w:lang w:val="en-US"/>
        </w:rPr>
        <w:t xml:space="preserve">friends </w:t>
      </w:r>
      <w:r w:rsidR="00ED65CB" w:rsidRPr="00E67DD4">
        <w:rPr>
          <w:rFonts w:ascii="Times New Roman" w:eastAsia="Times New Roman" w:hAnsi="Times New Roman" w:cs="Times New Roman"/>
          <w:color w:val="000000" w:themeColor="text1"/>
          <w:shd w:val="clear" w:color="auto" w:fill="FFFFFF"/>
          <w:lang w:val="en-US"/>
        </w:rPr>
        <w:t>with connections in business circles</w:t>
      </w:r>
      <w:r w:rsidR="0013179B" w:rsidRPr="00E67DD4">
        <w:rPr>
          <w:rFonts w:ascii="Times New Roman" w:eastAsia="Times New Roman" w:hAnsi="Times New Roman" w:cs="Times New Roman"/>
          <w:color w:val="000000" w:themeColor="text1"/>
          <w:shd w:val="clear" w:color="auto" w:fill="FFFFFF"/>
          <w:lang w:val="en-US"/>
        </w:rPr>
        <w:t xml:space="preserve"> and </w:t>
      </w:r>
      <w:r w:rsidR="00C72FEE" w:rsidRPr="00E67DD4">
        <w:rPr>
          <w:rFonts w:ascii="Times New Roman" w:eastAsia="Times New Roman" w:hAnsi="Times New Roman" w:cs="Times New Roman"/>
          <w:color w:val="000000" w:themeColor="text1"/>
          <w:shd w:val="clear" w:color="auto" w:fill="FFFFFF"/>
          <w:lang w:val="en-US"/>
        </w:rPr>
        <w:t xml:space="preserve">claimed that </w:t>
      </w:r>
      <w:r w:rsidR="00BC79EA" w:rsidRPr="00E67DD4">
        <w:rPr>
          <w:rFonts w:ascii="Times New Roman" w:hAnsi="Times New Roman" w:cs="Times New Roman"/>
          <w:lang w:val="en-US"/>
        </w:rPr>
        <w:t>President Thomas Jefferson and</w:t>
      </w:r>
      <w:r w:rsidR="00F878B9">
        <w:rPr>
          <w:rFonts w:ascii="Times New Roman" w:hAnsi="Times New Roman" w:cs="Times New Roman"/>
          <w:lang w:val="en-US"/>
        </w:rPr>
        <w:t xml:space="preserve"> </w:t>
      </w:r>
      <w:r w:rsidR="00BC79EA" w:rsidRPr="00E67DD4">
        <w:rPr>
          <w:rFonts w:ascii="Times New Roman" w:hAnsi="Times New Roman" w:cs="Times New Roman"/>
          <w:lang w:val="en-US"/>
        </w:rPr>
        <w:t>State Secretary James Madison</w:t>
      </w:r>
      <w:r w:rsidR="00F878B9">
        <w:rPr>
          <w:rFonts w:ascii="Times New Roman" w:hAnsi="Times New Roman" w:cs="Times New Roman"/>
          <w:lang w:val="en-US"/>
        </w:rPr>
        <w:t xml:space="preserve"> </w:t>
      </w:r>
      <w:r w:rsidR="00C72FEE" w:rsidRPr="00E67DD4">
        <w:rPr>
          <w:rFonts w:ascii="Times New Roman" w:hAnsi="Times New Roman" w:cs="Times New Roman"/>
          <w:lang w:val="en-US"/>
        </w:rPr>
        <w:t xml:space="preserve">promised him </w:t>
      </w:r>
      <w:r w:rsidR="00F878B9">
        <w:rPr>
          <w:rFonts w:ascii="Times New Roman" w:hAnsi="Times New Roman" w:cs="Times New Roman"/>
          <w:lang w:val="en-US"/>
        </w:rPr>
        <w:t xml:space="preserve">during conversations held on 7, 11 and 13 December </w:t>
      </w:r>
      <w:r w:rsidR="00C72FEE" w:rsidRPr="00E67DD4">
        <w:rPr>
          <w:rFonts w:ascii="Times New Roman" w:hAnsi="Times New Roman" w:cs="Times New Roman"/>
          <w:lang w:val="en-US"/>
        </w:rPr>
        <w:t xml:space="preserve">to provide </w:t>
      </w:r>
      <w:r w:rsidR="00F878B9">
        <w:rPr>
          <w:rFonts w:ascii="Times New Roman" w:eastAsia="Times New Roman" w:hAnsi="Times New Roman" w:cs="Times New Roman"/>
          <w:color w:val="000000" w:themeColor="text1"/>
          <w:shd w:val="clear" w:color="auto" w:fill="FFFFFF"/>
          <w:lang w:val="en-US"/>
        </w:rPr>
        <w:t>friendly, albeit indirect assistance to his plans</w:t>
      </w:r>
      <w:r w:rsidR="0013179B" w:rsidRPr="00E67DD4">
        <w:rPr>
          <w:rFonts w:ascii="Times New Roman" w:eastAsia="Times New Roman" w:hAnsi="Times New Roman" w:cs="Times New Roman"/>
          <w:color w:val="000000" w:themeColor="text1"/>
          <w:shd w:val="clear" w:color="auto" w:fill="FFFFFF"/>
          <w:lang w:val="en-US"/>
        </w:rPr>
        <w:t xml:space="preserve"> (</w:t>
      </w:r>
      <w:r w:rsidR="00F878B9">
        <w:rPr>
          <w:rFonts w:ascii="Times New Roman" w:eastAsia="Times New Roman" w:hAnsi="Times New Roman" w:cs="Times New Roman"/>
          <w:color w:val="000000" w:themeColor="text1"/>
          <w:shd w:val="clear" w:color="auto" w:fill="FFFFFF"/>
          <w:lang w:val="en-US"/>
        </w:rPr>
        <w:t>‘</w:t>
      </w:r>
      <w:r w:rsidR="0013179B" w:rsidRPr="00E67DD4">
        <w:rPr>
          <w:rFonts w:ascii="Times New Roman" w:hAnsi="Times New Roman" w:cs="Times New Roman"/>
          <w:lang w:val="en-US"/>
        </w:rPr>
        <w:t>to</w:t>
      </w:r>
      <w:r w:rsidR="0013179B" w:rsidRPr="00E67DD4">
        <w:rPr>
          <w:rFonts w:ascii="Times New Roman" w:hAnsi="Times New Roman" w:cs="Times New Roman"/>
        </w:rPr>
        <w:t xml:space="preserve"> </w:t>
      </w:r>
      <w:r w:rsidR="0013179B" w:rsidRPr="00E67DD4">
        <w:rPr>
          <w:rFonts w:ascii="Times New Roman" w:hAnsi="Times New Roman" w:cs="Times New Roman"/>
          <w:lang w:val="en-US"/>
        </w:rPr>
        <w:t>wink</w:t>
      </w:r>
      <w:r w:rsidR="0013179B" w:rsidRPr="00E67DD4">
        <w:rPr>
          <w:rFonts w:ascii="Times New Roman" w:hAnsi="Times New Roman" w:cs="Times New Roman"/>
        </w:rPr>
        <w:t xml:space="preserve"> </w:t>
      </w:r>
      <w:r w:rsidR="0013179B" w:rsidRPr="00E67DD4">
        <w:rPr>
          <w:rFonts w:ascii="Times New Roman" w:hAnsi="Times New Roman" w:cs="Times New Roman"/>
          <w:lang w:val="en-US"/>
        </w:rPr>
        <w:t>at</w:t>
      </w:r>
      <w:r w:rsidR="0013179B" w:rsidRPr="00E67DD4">
        <w:rPr>
          <w:rFonts w:ascii="Times New Roman" w:hAnsi="Times New Roman" w:cs="Times New Roman"/>
        </w:rPr>
        <w:t xml:space="preserve"> </w:t>
      </w:r>
      <w:r w:rsidR="0013179B" w:rsidRPr="00E67DD4">
        <w:rPr>
          <w:rFonts w:ascii="Times New Roman" w:hAnsi="Times New Roman" w:cs="Times New Roman"/>
          <w:lang w:val="en-US"/>
        </w:rPr>
        <w:t>it</w:t>
      </w:r>
      <w:r w:rsidR="00F878B9">
        <w:rPr>
          <w:rFonts w:ascii="Times New Roman" w:hAnsi="Times New Roman" w:cs="Times New Roman"/>
          <w:lang w:val="en-US"/>
        </w:rPr>
        <w:t>’</w:t>
      </w:r>
      <w:r w:rsidR="00ED65CB" w:rsidRPr="00E67DD4">
        <w:rPr>
          <w:rFonts w:ascii="Times New Roman" w:hAnsi="Times New Roman" w:cs="Times New Roman"/>
          <w:lang w:val="en-US"/>
        </w:rPr>
        <w:t>)</w:t>
      </w:r>
      <w:r w:rsidR="001436DF" w:rsidRPr="00E67DD4">
        <w:rPr>
          <w:rFonts w:ascii="Times New Roman" w:hAnsi="Times New Roman" w:cs="Times New Roman"/>
          <w:lang w:val="en-US"/>
        </w:rPr>
        <w:t>.</w:t>
      </w:r>
      <w:r w:rsidR="0013179B" w:rsidRPr="00E67DD4">
        <w:rPr>
          <w:rStyle w:val="FootnoteReference"/>
          <w:rFonts w:ascii="Times New Roman" w:hAnsi="Times New Roman" w:cs="Times New Roman"/>
        </w:rPr>
        <w:footnoteReference w:id="5"/>
      </w:r>
      <w:r w:rsidR="00F878B9">
        <w:rPr>
          <w:rFonts w:ascii="Times New Roman" w:hAnsi="Times New Roman" w:cs="Times New Roman"/>
          <w:lang w:val="en-US"/>
        </w:rPr>
        <w:t xml:space="preserve"> An old friend of Miranda, the</w:t>
      </w:r>
      <w:r w:rsidR="00F878B9">
        <w:rPr>
          <w:rFonts w:ascii="Times New Roman" w:hAnsi="Times New Roman" w:cs="Times New Roman"/>
        </w:rPr>
        <w:t xml:space="preserve"> </w:t>
      </w:r>
      <w:r w:rsidR="001436DF" w:rsidRPr="00E67DD4">
        <w:rPr>
          <w:rFonts w:ascii="Times New Roman" w:hAnsi="Times New Roman" w:cs="Times New Roman"/>
          <w:lang w:val="en-US"/>
        </w:rPr>
        <w:t>S</w:t>
      </w:r>
      <w:r w:rsidR="00F878B9">
        <w:rPr>
          <w:rFonts w:ascii="Times New Roman" w:hAnsi="Times New Roman" w:cs="Times New Roman"/>
          <w:lang w:val="en-US"/>
        </w:rPr>
        <w:t xml:space="preserve">urveyor of the Port of New York, </w:t>
      </w:r>
      <w:r w:rsidR="00F878B9">
        <w:rPr>
          <w:rFonts w:ascii="Times New Roman" w:hAnsi="Times New Roman" w:cs="Times New Roman"/>
          <w:lang w:val="en-US"/>
        </w:rPr>
        <w:lastRenderedPageBreak/>
        <w:t>and s</w:t>
      </w:r>
      <w:r w:rsidR="00F878B9" w:rsidRPr="00E67DD4">
        <w:rPr>
          <w:rFonts w:ascii="Times New Roman" w:hAnsi="Times New Roman" w:cs="Times New Roman"/>
          <w:lang w:val="en-US"/>
        </w:rPr>
        <w:t xml:space="preserve">on-in-law of the former U.S. President John Adams, </w:t>
      </w:r>
      <w:r w:rsidR="001436DF" w:rsidRPr="00E67DD4">
        <w:rPr>
          <w:rFonts w:ascii="Times New Roman" w:hAnsi="Times New Roman" w:cs="Times New Roman"/>
          <w:lang w:val="en-US"/>
        </w:rPr>
        <w:t xml:space="preserve">William </w:t>
      </w:r>
      <w:r w:rsidR="00BC79EA" w:rsidRPr="00E67DD4">
        <w:rPr>
          <w:rFonts w:ascii="Times New Roman" w:hAnsi="Times New Roman" w:cs="Times New Roman"/>
          <w:lang w:val="en-US"/>
        </w:rPr>
        <w:t xml:space="preserve">Stephens Smith (1755–1816) </w:t>
      </w:r>
      <w:r w:rsidR="001436DF" w:rsidRPr="00E67DD4">
        <w:rPr>
          <w:rFonts w:ascii="Times New Roman" w:hAnsi="Times New Roman" w:cs="Times New Roman"/>
          <w:lang w:val="en-US"/>
        </w:rPr>
        <w:t>introduced him to a young merchant Samuel Gouverneur Ogden (1779–1860)</w:t>
      </w:r>
      <w:r w:rsidR="009B12CB" w:rsidRPr="00E67DD4">
        <w:rPr>
          <w:rFonts w:ascii="Times New Roman" w:hAnsi="Times New Roman" w:cs="Times New Roman"/>
          <w:lang w:val="en-US"/>
        </w:rPr>
        <w:t>.</w:t>
      </w:r>
      <w:r w:rsidR="009B12CB" w:rsidRPr="00E67DD4">
        <w:rPr>
          <w:rStyle w:val="FootnoteReference"/>
          <w:rFonts w:ascii="Times New Roman" w:hAnsi="Times New Roman" w:cs="Times New Roman"/>
          <w:lang w:val="en-US"/>
        </w:rPr>
        <w:footnoteReference w:id="6"/>
      </w:r>
      <w:r w:rsidR="00F878B9">
        <w:rPr>
          <w:rFonts w:ascii="Times New Roman" w:hAnsi="Times New Roman" w:cs="Times New Roman"/>
          <w:lang w:val="en-US"/>
        </w:rPr>
        <w:t xml:space="preserve"> Ogden </w:t>
      </w:r>
      <w:r w:rsidR="00F878B9" w:rsidRPr="00F878B9">
        <w:rPr>
          <w:rFonts w:ascii="Times New Roman" w:hAnsi="Times New Roman" w:cs="Times New Roman"/>
          <w:lang w:val="en-US"/>
        </w:rPr>
        <w:t>ha</w:t>
      </w:r>
      <w:r w:rsidR="00F878B9">
        <w:rPr>
          <w:rFonts w:ascii="Times New Roman" w:hAnsi="Times New Roman" w:cs="Times New Roman"/>
          <w:lang w:val="en-US"/>
        </w:rPr>
        <w:t xml:space="preserve">d grown rich trading with Haiti and was in a position to provide </w:t>
      </w:r>
      <w:r w:rsidR="009B12CB" w:rsidRPr="00E67DD4">
        <w:rPr>
          <w:rFonts w:ascii="Times New Roman" w:hAnsi="Times New Roman" w:cs="Times New Roman"/>
          <w:lang w:val="en-US"/>
        </w:rPr>
        <w:t xml:space="preserve">Miranda with </w:t>
      </w:r>
      <w:r w:rsidR="001436DF" w:rsidRPr="00E67DD4">
        <w:rPr>
          <w:rFonts w:ascii="Times New Roman" w:hAnsi="Times New Roman" w:cs="Times New Roman"/>
          <w:lang w:val="en-US"/>
        </w:rPr>
        <w:t xml:space="preserve">the merchant vessel </w:t>
      </w:r>
      <w:r w:rsidR="001436DF" w:rsidRPr="00E67DD4">
        <w:rPr>
          <w:rFonts w:ascii="Times New Roman" w:hAnsi="Times New Roman" w:cs="Times New Roman"/>
          <w:i/>
          <w:lang w:val="en-US"/>
        </w:rPr>
        <w:t>Leander</w:t>
      </w:r>
      <w:r w:rsidR="001436DF" w:rsidRPr="00E67DD4">
        <w:rPr>
          <w:rFonts w:ascii="Times New Roman" w:hAnsi="Times New Roman" w:cs="Times New Roman"/>
          <w:lang w:val="en-US"/>
        </w:rPr>
        <w:t xml:space="preserve"> and </w:t>
      </w:r>
      <w:r w:rsidR="00285CC7">
        <w:rPr>
          <w:rFonts w:ascii="Times New Roman" w:hAnsi="Times New Roman" w:cs="Times New Roman"/>
          <w:lang w:val="en-US"/>
        </w:rPr>
        <w:t xml:space="preserve">much of </w:t>
      </w:r>
      <w:r w:rsidR="001436DF" w:rsidRPr="00E67DD4">
        <w:rPr>
          <w:rFonts w:ascii="Times New Roman" w:hAnsi="Times New Roman" w:cs="Times New Roman"/>
          <w:lang w:val="en-US"/>
        </w:rPr>
        <w:t xml:space="preserve">the expedition’s equipment. Smith also helped </w:t>
      </w:r>
      <w:r w:rsidR="009B12CB" w:rsidRPr="00E67DD4">
        <w:rPr>
          <w:rFonts w:ascii="Times New Roman" w:hAnsi="Times New Roman" w:cs="Times New Roman"/>
          <w:lang w:val="en-US"/>
        </w:rPr>
        <w:t>the Venezuelan</w:t>
      </w:r>
      <w:r w:rsidR="001436DF" w:rsidRPr="00E67DD4">
        <w:rPr>
          <w:rFonts w:ascii="Times New Roman" w:hAnsi="Times New Roman" w:cs="Times New Roman"/>
          <w:lang w:val="en-US"/>
        </w:rPr>
        <w:t xml:space="preserve"> to recruit volunteers in New York</w:t>
      </w:r>
      <w:r w:rsidR="00285CC7">
        <w:rPr>
          <w:rFonts w:ascii="Times New Roman" w:hAnsi="Times New Roman" w:cs="Times New Roman"/>
          <w:lang w:val="en-US"/>
        </w:rPr>
        <w:t>. M</w:t>
      </w:r>
      <w:r w:rsidR="007C613A">
        <w:rPr>
          <w:rFonts w:ascii="Times New Roman" w:hAnsi="Times New Roman" w:cs="Times New Roman"/>
          <w:lang w:val="en-US"/>
        </w:rPr>
        <w:t>ost</w:t>
      </w:r>
      <w:r w:rsidR="00285CC7">
        <w:rPr>
          <w:rFonts w:ascii="Times New Roman" w:hAnsi="Times New Roman" w:cs="Times New Roman"/>
          <w:lang w:val="en-US"/>
        </w:rPr>
        <w:t xml:space="preserve"> of the recruits </w:t>
      </w:r>
      <w:r w:rsidR="007C613A">
        <w:rPr>
          <w:rFonts w:ascii="Times New Roman" w:hAnsi="Times New Roman" w:cs="Times New Roman"/>
          <w:lang w:val="en-US"/>
        </w:rPr>
        <w:t xml:space="preserve">seemed to have been </w:t>
      </w:r>
      <w:r w:rsidR="00285CC7">
        <w:rPr>
          <w:rFonts w:ascii="Times New Roman" w:hAnsi="Times New Roman" w:cs="Times New Roman"/>
          <w:lang w:val="en-US"/>
        </w:rPr>
        <w:t xml:space="preserve">deceived in the process. For example, </w:t>
      </w:r>
      <w:r w:rsidR="009B12CB" w:rsidRPr="00E67DD4">
        <w:rPr>
          <w:rFonts w:ascii="Times New Roman" w:hAnsi="Times New Roman" w:cs="Times New Roman"/>
          <w:lang w:val="en-US"/>
        </w:rPr>
        <w:t>one recruiter, a butcher from the New York district of B</w:t>
      </w:r>
      <w:r w:rsidR="00285CC7">
        <w:rPr>
          <w:rFonts w:ascii="Times New Roman" w:hAnsi="Times New Roman" w:cs="Times New Roman"/>
          <w:lang w:val="en-US"/>
        </w:rPr>
        <w:t xml:space="preserve">owery told them </w:t>
      </w:r>
      <w:r w:rsidR="009B12CB" w:rsidRPr="00E67DD4">
        <w:rPr>
          <w:rFonts w:ascii="Times New Roman" w:hAnsi="Times New Roman" w:cs="Times New Roman"/>
          <w:lang w:val="en-US"/>
        </w:rPr>
        <w:t xml:space="preserve">that they were hired </w:t>
      </w:r>
      <w:r w:rsidR="00285CC7">
        <w:rPr>
          <w:rFonts w:ascii="Times New Roman" w:hAnsi="Times New Roman" w:cs="Times New Roman"/>
          <w:lang w:val="en-US"/>
        </w:rPr>
        <w:t>as guards for the postal service</w:t>
      </w:r>
      <w:r w:rsidR="009B12CB" w:rsidRPr="00E67DD4">
        <w:rPr>
          <w:rFonts w:ascii="Times New Roman" w:hAnsi="Times New Roman" w:cs="Times New Roman"/>
          <w:lang w:val="en-US"/>
        </w:rPr>
        <w:t xml:space="preserve"> in recently acquired Louisiana</w:t>
      </w:r>
      <w:r w:rsidR="00BC79EA" w:rsidRPr="00E67DD4">
        <w:rPr>
          <w:rFonts w:ascii="Times New Roman" w:hAnsi="Times New Roman" w:cs="Times New Roman"/>
          <w:lang w:val="en-US"/>
        </w:rPr>
        <w:t>.</w:t>
      </w:r>
      <w:r w:rsidR="00BC79EA" w:rsidRPr="00E67DD4">
        <w:rPr>
          <w:rStyle w:val="FootnoteReference"/>
          <w:rFonts w:ascii="Times New Roman" w:hAnsi="Times New Roman" w:cs="Times New Roman"/>
          <w:lang w:val="en-US"/>
        </w:rPr>
        <w:footnoteReference w:id="7"/>
      </w:r>
      <w:r w:rsidR="00BC79EA" w:rsidRPr="00E67DD4">
        <w:rPr>
          <w:rFonts w:ascii="Times New Roman" w:eastAsia="Times New Roman" w:hAnsi="Times New Roman" w:cs="Times New Roman"/>
          <w:color w:val="000000" w:themeColor="text1"/>
          <w:shd w:val="clear" w:color="auto" w:fill="FFFFFF"/>
          <w:lang w:val="en-US"/>
        </w:rPr>
        <w:t xml:space="preserve"> </w:t>
      </w:r>
      <w:r w:rsidR="001436DF" w:rsidRPr="00E67DD4">
        <w:rPr>
          <w:rFonts w:ascii="Times New Roman" w:eastAsia="Times New Roman" w:hAnsi="Times New Roman" w:cs="Times New Roman"/>
          <w:color w:val="000000" w:themeColor="text1"/>
          <w:shd w:val="clear" w:color="auto" w:fill="FFFFFF"/>
          <w:lang w:val="en-US"/>
        </w:rPr>
        <w:t xml:space="preserve">Eventually </w:t>
      </w:r>
      <w:r w:rsidR="001436DF" w:rsidRPr="00E67DD4">
        <w:rPr>
          <w:rFonts w:ascii="Times New Roman" w:hAnsi="Times New Roman" w:cs="Times New Roman"/>
          <w:lang w:val="en-US"/>
        </w:rPr>
        <w:t>t</w:t>
      </w:r>
      <w:r w:rsidR="0013179B" w:rsidRPr="00E67DD4">
        <w:rPr>
          <w:rFonts w:ascii="Times New Roman" w:hAnsi="Times New Roman" w:cs="Times New Roman"/>
          <w:lang w:val="en-US"/>
        </w:rPr>
        <w:t xml:space="preserve">he </w:t>
      </w:r>
      <w:r w:rsidR="0013179B" w:rsidRPr="00E67DD4">
        <w:rPr>
          <w:rFonts w:ascii="Times New Roman" w:hAnsi="Times New Roman" w:cs="Times New Roman"/>
          <w:i/>
          <w:lang w:val="en-US"/>
        </w:rPr>
        <w:t xml:space="preserve">Leander </w:t>
      </w:r>
      <w:r w:rsidR="006503C3" w:rsidRPr="00E67DD4">
        <w:rPr>
          <w:rFonts w:ascii="Times New Roman" w:hAnsi="Times New Roman" w:cs="Times New Roman"/>
          <w:lang w:val="en-US"/>
        </w:rPr>
        <w:t>sailed from New York with</w:t>
      </w:r>
      <w:r w:rsidR="00285CC7">
        <w:rPr>
          <w:rFonts w:ascii="Times New Roman" w:hAnsi="Times New Roman" w:cs="Times New Roman"/>
          <w:lang w:val="en-US"/>
        </w:rPr>
        <w:t xml:space="preserve"> about </w:t>
      </w:r>
      <w:r w:rsidR="0013179B" w:rsidRPr="00E67DD4">
        <w:rPr>
          <w:rFonts w:ascii="Times New Roman" w:hAnsi="Times New Roman" w:cs="Times New Roman"/>
          <w:lang w:val="en-US"/>
        </w:rPr>
        <w:t>180</w:t>
      </w:r>
      <w:r w:rsidR="006108EF" w:rsidRPr="00E67DD4">
        <w:rPr>
          <w:rFonts w:ascii="Times New Roman" w:hAnsi="Times New Roman" w:cs="Times New Roman"/>
          <w:lang w:val="en-US"/>
        </w:rPr>
        <w:t xml:space="preserve"> to 220</w:t>
      </w:r>
      <w:r w:rsidR="0013179B" w:rsidRPr="00E67DD4">
        <w:rPr>
          <w:rFonts w:ascii="Times New Roman" w:hAnsi="Times New Roman" w:cs="Times New Roman"/>
          <w:lang w:val="en-US"/>
        </w:rPr>
        <w:t xml:space="preserve"> men instead of a </w:t>
      </w:r>
      <w:r w:rsidR="00846046">
        <w:rPr>
          <w:rFonts w:ascii="Times New Roman" w:hAnsi="Times New Roman" w:cs="Times New Roman"/>
          <w:lang w:val="en-US"/>
        </w:rPr>
        <w:t>standard</w:t>
      </w:r>
      <w:r w:rsidR="00846046" w:rsidRPr="00E67DD4">
        <w:rPr>
          <w:rFonts w:ascii="Times New Roman" w:hAnsi="Times New Roman" w:cs="Times New Roman"/>
          <w:lang w:val="en-US"/>
        </w:rPr>
        <w:t xml:space="preserve"> </w:t>
      </w:r>
      <w:r w:rsidR="0013179B" w:rsidRPr="00E67DD4">
        <w:rPr>
          <w:rFonts w:ascii="Times New Roman" w:hAnsi="Times New Roman" w:cs="Times New Roman"/>
          <w:lang w:val="en-US"/>
        </w:rPr>
        <w:t xml:space="preserve">crew of 60 to 80 </w:t>
      </w:r>
      <w:r w:rsidR="00BC79EA" w:rsidRPr="00E67DD4">
        <w:rPr>
          <w:rFonts w:ascii="Times New Roman" w:hAnsi="Times New Roman" w:cs="Times New Roman"/>
          <w:lang w:val="en-US"/>
        </w:rPr>
        <w:t>sailors.</w:t>
      </w:r>
    </w:p>
    <w:p w14:paraId="360913B2" w14:textId="6B2AE98A" w:rsidR="0043373A" w:rsidRPr="00E67DD4" w:rsidRDefault="00285CC7" w:rsidP="00E45E5A">
      <w:pPr>
        <w:spacing w:line="360" w:lineRule="auto"/>
        <w:ind w:firstLine="567"/>
        <w:rPr>
          <w:rFonts w:ascii="Times New Roman" w:hAnsi="Times New Roman" w:cs="Times New Roman"/>
          <w:lang w:val="en-US"/>
        </w:rPr>
      </w:pPr>
      <w:r>
        <w:rPr>
          <w:rFonts w:ascii="Times New Roman" w:hAnsi="Times New Roman" w:cs="Times New Roman"/>
          <w:lang w:val="en-US"/>
        </w:rPr>
        <w:t>F</w:t>
      </w:r>
      <w:r w:rsidR="0013179B" w:rsidRPr="00E67DD4">
        <w:rPr>
          <w:rFonts w:ascii="Times New Roman" w:hAnsi="Times New Roman" w:cs="Times New Roman"/>
          <w:lang w:val="en-US"/>
        </w:rPr>
        <w:t xml:space="preserve">rom </w:t>
      </w:r>
      <w:r w:rsidR="006503C3" w:rsidRPr="00E67DD4">
        <w:rPr>
          <w:rFonts w:ascii="Times New Roman" w:hAnsi="Times New Roman" w:cs="Times New Roman"/>
          <w:lang w:val="en-US"/>
        </w:rPr>
        <w:t>the</w:t>
      </w:r>
      <w:r w:rsidR="0013179B" w:rsidRPr="00E67DD4">
        <w:rPr>
          <w:rFonts w:ascii="Times New Roman" w:hAnsi="Times New Roman" w:cs="Times New Roman"/>
          <w:lang w:val="en-US"/>
        </w:rPr>
        <w:t xml:space="preserve"> very beginning the </w:t>
      </w:r>
      <w:r w:rsidR="006503C3" w:rsidRPr="00E67DD4">
        <w:rPr>
          <w:rFonts w:ascii="Times New Roman" w:hAnsi="Times New Roman" w:cs="Times New Roman"/>
          <w:lang w:val="en-US"/>
        </w:rPr>
        <w:t>expedition i</w:t>
      </w:r>
      <w:r>
        <w:rPr>
          <w:rFonts w:ascii="Times New Roman" w:hAnsi="Times New Roman" w:cs="Times New Roman"/>
          <w:lang w:val="en-US"/>
        </w:rPr>
        <w:t xml:space="preserve">ncluded British subjects as </w:t>
      </w:r>
      <w:r w:rsidR="00C72FEE" w:rsidRPr="00E67DD4">
        <w:rPr>
          <w:rFonts w:ascii="Times New Roman" w:hAnsi="Times New Roman" w:cs="Times New Roman"/>
          <w:lang w:val="en-US"/>
        </w:rPr>
        <w:t xml:space="preserve">ordinary </w:t>
      </w:r>
      <w:r w:rsidR="006503C3" w:rsidRPr="00E67DD4">
        <w:rPr>
          <w:rFonts w:ascii="Times New Roman" w:hAnsi="Times New Roman" w:cs="Times New Roman"/>
          <w:lang w:val="en-US"/>
        </w:rPr>
        <w:t>volunteers</w:t>
      </w:r>
      <w:r>
        <w:rPr>
          <w:rFonts w:ascii="Times New Roman" w:hAnsi="Times New Roman" w:cs="Times New Roman"/>
          <w:lang w:val="en-US"/>
        </w:rPr>
        <w:t>. Although the</w:t>
      </w:r>
      <w:r w:rsidR="00E45E5A">
        <w:rPr>
          <w:rFonts w:ascii="Times New Roman" w:hAnsi="Times New Roman" w:cs="Times New Roman"/>
          <w:lang w:val="en-US"/>
        </w:rPr>
        <w:t xml:space="preserve"> exact</w:t>
      </w:r>
      <w:r>
        <w:rPr>
          <w:rFonts w:ascii="Times New Roman" w:hAnsi="Times New Roman" w:cs="Times New Roman"/>
          <w:lang w:val="en-US"/>
        </w:rPr>
        <w:t xml:space="preserve"> identity of many remain un</w:t>
      </w:r>
      <w:r w:rsidR="00E45E5A">
        <w:rPr>
          <w:rFonts w:ascii="Times New Roman" w:hAnsi="Times New Roman" w:cs="Times New Roman"/>
          <w:lang w:val="en-US"/>
        </w:rPr>
        <w:t>clear</w:t>
      </w:r>
      <w:r>
        <w:rPr>
          <w:rFonts w:ascii="Times New Roman" w:hAnsi="Times New Roman" w:cs="Times New Roman"/>
          <w:lang w:val="en-US"/>
        </w:rPr>
        <w:t xml:space="preserve">, </w:t>
      </w:r>
      <w:r w:rsidR="00C72FEE" w:rsidRPr="00E67DD4">
        <w:rPr>
          <w:rFonts w:ascii="Times New Roman" w:hAnsi="Times New Roman" w:cs="Times New Roman"/>
          <w:lang w:val="en-US"/>
        </w:rPr>
        <w:t xml:space="preserve">Miranda’s right hand </w:t>
      </w:r>
      <w:r>
        <w:rPr>
          <w:rFonts w:ascii="Times New Roman" w:hAnsi="Times New Roman" w:cs="Times New Roman"/>
          <w:lang w:val="en-US"/>
        </w:rPr>
        <w:t xml:space="preserve">man </w:t>
      </w:r>
      <w:r w:rsidR="00C72FEE" w:rsidRPr="00E67DD4">
        <w:rPr>
          <w:rFonts w:ascii="Times New Roman" w:hAnsi="Times New Roman" w:cs="Times New Roman"/>
          <w:lang w:val="en-US"/>
        </w:rPr>
        <w:t xml:space="preserve">in New York was </w:t>
      </w:r>
      <w:r w:rsidR="00E45E5A">
        <w:rPr>
          <w:rFonts w:ascii="Times New Roman" w:hAnsi="Times New Roman" w:cs="Times New Roman"/>
          <w:lang w:val="en-US"/>
        </w:rPr>
        <w:t xml:space="preserve">a </w:t>
      </w:r>
      <w:r w:rsidR="00C72FEE" w:rsidRPr="00E67DD4">
        <w:rPr>
          <w:rFonts w:ascii="Times New Roman" w:hAnsi="Times New Roman" w:cs="Times New Roman"/>
          <w:lang w:val="en-US"/>
        </w:rPr>
        <w:t>British officer,</w:t>
      </w:r>
      <w:r w:rsidR="00BC79EA" w:rsidRPr="00E67DD4">
        <w:rPr>
          <w:rFonts w:ascii="Times New Roman" w:eastAsia="Times New Roman" w:hAnsi="Times New Roman" w:cs="Times New Roman"/>
          <w:color w:val="000000" w:themeColor="text1"/>
          <w:shd w:val="clear" w:color="auto" w:fill="FFFFFF"/>
          <w:lang w:val="en-US"/>
        </w:rPr>
        <w:t xml:space="preserve"> </w:t>
      </w:r>
      <w:r w:rsidR="009B12CB" w:rsidRPr="00E67DD4">
        <w:rPr>
          <w:rFonts w:ascii="Times New Roman" w:hAnsi="Times New Roman" w:cs="Times New Roman"/>
          <w:lang w:val="en-US"/>
        </w:rPr>
        <w:t>Ma</w:t>
      </w:r>
      <w:r w:rsidR="00E45E5A">
        <w:rPr>
          <w:rFonts w:ascii="Times New Roman" w:hAnsi="Times New Roman" w:cs="Times New Roman"/>
          <w:lang w:val="en-US"/>
        </w:rPr>
        <w:t>jor</w:t>
      </w:r>
      <w:r w:rsidR="009B12CB" w:rsidRPr="00E67DD4">
        <w:rPr>
          <w:rFonts w:ascii="Times New Roman" w:hAnsi="Times New Roman" w:cs="Times New Roman"/>
          <w:lang w:val="en-US"/>
        </w:rPr>
        <w:t xml:space="preserve"> </w:t>
      </w:r>
      <w:r w:rsidR="0013179B" w:rsidRPr="00E67DD4">
        <w:rPr>
          <w:rFonts w:ascii="Times New Roman" w:hAnsi="Times New Roman" w:cs="Times New Roman"/>
          <w:lang w:val="en-US"/>
        </w:rPr>
        <w:t>William Armstrong</w:t>
      </w:r>
      <w:r w:rsidR="006503C3" w:rsidRPr="00E67DD4">
        <w:rPr>
          <w:rFonts w:ascii="Times New Roman" w:hAnsi="Times New Roman" w:cs="Times New Roman"/>
          <w:lang w:val="en-US"/>
        </w:rPr>
        <w:t>.</w:t>
      </w:r>
      <w:r w:rsidR="0013179B" w:rsidRPr="00E67DD4">
        <w:rPr>
          <w:rStyle w:val="FootnoteReference"/>
          <w:rFonts w:ascii="Times New Roman" w:hAnsi="Times New Roman" w:cs="Times New Roman"/>
          <w:lang w:val="en-US"/>
        </w:rPr>
        <w:footnoteReference w:id="8"/>
      </w:r>
      <w:r w:rsidR="00C72FEE" w:rsidRPr="00E67DD4">
        <w:rPr>
          <w:rFonts w:ascii="Times New Roman" w:hAnsi="Times New Roman" w:cs="Times New Roman"/>
          <w:lang w:val="en-US"/>
        </w:rPr>
        <w:t xml:space="preserve"> </w:t>
      </w:r>
      <w:r w:rsidR="00F2695B">
        <w:rPr>
          <w:rFonts w:ascii="Times New Roman" w:hAnsi="Times New Roman" w:cs="Times New Roman"/>
          <w:lang w:val="en-US"/>
        </w:rPr>
        <w:t xml:space="preserve">We have discovered only one British officer with this </w:t>
      </w:r>
      <w:r w:rsidR="00F2695B" w:rsidRPr="00F2695B">
        <w:rPr>
          <w:rFonts w:ascii="Times New Roman" w:hAnsi="Times New Roman" w:cs="Times New Roman"/>
          <w:lang w:val="en-US"/>
        </w:rPr>
        <w:t xml:space="preserve">name and rank – one Major William Armstrong was promoted in 1800 and in 1805 </w:t>
      </w:r>
      <w:r w:rsidR="00F2695B">
        <w:rPr>
          <w:rFonts w:ascii="Times New Roman" w:hAnsi="Times New Roman" w:cs="Times New Roman"/>
          <w:lang w:val="en-US"/>
        </w:rPr>
        <w:t xml:space="preserve">was listed </w:t>
      </w:r>
      <w:r w:rsidR="00F2695B" w:rsidRPr="00F2695B">
        <w:rPr>
          <w:rFonts w:ascii="Times New Roman" w:hAnsi="Times New Roman" w:cs="Times New Roman"/>
          <w:lang w:val="en-US"/>
        </w:rPr>
        <w:t xml:space="preserve">in the </w:t>
      </w:r>
      <w:r w:rsidR="00942CC5" w:rsidRPr="00F2695B">
        <w:rPr>
          <w:rFonts w:ascii="Times New Roman" w:hAnsi="Times New Roman" w:cs="Times New Roman"/>
          <w:lang w:val="en-US"/>
        </w:rPr>
        <w:t>Late Recruiting Corps.</w:t>
      </w:r>
      <w:r w:rsidR="00942CC5" w:rsidRPr="00F2695B">
        <w:rPr>
          <w:rStyle w:val="FootnoteReference"/>
          <w:rFonts w:ascii="Times New Roman" w:hAnsi="Times New Roman" w:cs="Times New Roman"/>
          <w:lang w:val="en-US"/>
        </w:rPr>
        <w:footnoteReference w:id="9"/>
      </w:r>
      <w:r w:rsidR="000A30B6" w:rsidRPr="00F2695B">
        <w:rPr>
          <w:rFonts w:ascii="Times New Roman" w:hAnsi="Times New Roman" w:cs="Times New Roman"/>
          <w:lang w:val="en-US"/>
        </w:rPr>
        <w:t xml:space="preserve"> </w:t>
      </w:r>
      <w:r w:rsidR="006503C3" w:rsidRPr="00F2695B">
        <w:rPr>
          <w:rFonts w:ascii="Times New Roman" w:hAnsi="Times New Roman" w:cs="Times New Roman"/>
          <w:lang w:val="en-US"/>
        </w:rPr>
        <w:t>In</w:t>
      </w:r>
      <w:r w:rsidR="00C72FEE" w:rsidRPr="00E67DD4">
        <w:rPr>
          <w:rFonts w:ascii="Times New Roman" w:hAnsi="Times New Roman" w:cs="Times New Roman"/>
          <w:lang w:val="en-US"/>
        </w:rPr>
        <w:t xml:space="preserve"> the expedit</w:t>
      </w:r>
      <w:r w:rsidR="00E45E5A">
        <w:rPr>
          <w:rFonts w:ascii="Times New Roman" w:hAnsi="Times New Roman" w:cs="Times New Roman"/>
          <w:lang w:val="en-US"/>
        </w:rPr>
        <w:t xml:space="preserve">ion, Armstrong would serve as Quartermaster General and received the rank </w:t>
      </w:r>
      <w:r w:rsidR="006503C3" w:rsidRPr="00E67DD4">
        <w:rPr>
          <w:rFonts w:ascii="Times New Roman" w:hAnsi="Times New Roman" w:cs="Times New Roman"/>
          <w:lang w:val="en-US"/>
        </w:rPr>
        <w:t xml:space="preserve">of </w:t>
      </w:r>
      <w:r w:rsidR="00C72FEE" w:rsidRPr="00E67DD4">
        <w:rPr>
          <w:rFonts w:ascii="Times New Roman" w:hAnsi="Times New Roman" w:cs="Times New Roman"/>
          <w:lang w:val="en-US"/>
        </w:rPr>
        <w:t xml:space="preserve">“Colonel”, higher than </w:t>
      </w:r>
      <w:r w:rsidR="00E45E5A">
        <w:rPr>
          <w:rFonts w:ascii="Times New Roman" w:hAnsi="Times New Roman" w:cs="Times New Roman"/>
          <w:lang w:val="en-US"/>
        </w:rPr>
        <w:t xml:space="preserve">other chief officers in Miranda’s </w:t>
      </w:r>
      <w:r w:rsidR="00C72FEE" w:rsidRPr="00E67DD4">
        <w:rPr>
          <w:rFonts w:ascii="Times New Roman" w:hAnsi="Times New Roman" w:cs="Times New Roman"/>
          <w:lang w:val="en-US"/>
        </w:rPr>
        <w:t>adventure</w:t>
      </w:r>
      <w:r w:rsidR="00EB4BC0" w:rsidRPr="00E67DD4">
        <w:rPr>
          <w:rFonts w:ascii="Times New Roman" w:hAnsi="Times New Roman" w:cs="Times New Roman"/>
          <w:lang w:val="en-US"/>
        </w:rPr>
        <w:t>,</w:t>
      </w:r>
      <w:r w:rsidR="00C72FEE" w:rsidRPr="00E67DD4">
        <w:rPr>
          <w:rFonts w:ascii="Times New Roman" w:hAnsi="Times New Roman" w:cs="Times New Roman"/>
          <w:lang w:val="en-US"/>
        </w:rPr>
        <w:t xml:space="preserve"> </w:t>
      </w:r>
      <w:r w:rsidR="00E45E5A">
        <w:rPr>
          <w:rFonts w:ascii="Times New Roman" w:hAnsi="Times New Roman" w:cs="Times New Roman"/>
          <w:lang w:val="en-US"/>
        </w:rPr>
        <w:t>‘</w:t>
      </w:r>
      <w:r w:rsidR="0013179B" w:rsidRPr="00E67DD4">
        <w:rPr>
          <w:rFonts w:ascii="Times New Roman" w:hAnsi="Times New Roman" w:cs="Times New Roman"/>
          <w:lang w:val="en-US"/>
        </w:rPr>
        <w:t>L</w:t>
      </w:r>
      <w:r w:rsidR="00C72FEE" w:rsidRPr="00E67DD4">
        <w:rPr>
          <w:rFonts w:ascii="Times New Roman" w:hAnsi="Times New Roman" w:cs="Times New Roman"/>
          <w:lang w:val="en-US"/>
        </w:rPr>
        <w:t>ieutenant</w:t>
      </w:r>
      <w:r w:rsidR="0013179B" w:rsidRPr="00E67DD4">
        <w:rPr>
          <w:rFonts w:ascii="Times New Roman" w:hAnsi="Times New Roman" w:cs="Times New Roman"/>
          <w:lang w:val="en-US"/>
        </w:rPr>
        <w:t xml:space="preserve"> Col</w:t>
      </w:r>
      <w:r w:rsidR="00C72FEE" w:rsidRPr="00E67DD4">
        <w:rPr>
          <w:rFonts w:ascii="Times New Roman" w:hAnsi="Times New Roman" w:cs="Times New Roman"/>
          <w:lang w:val="en-US"/>
        </w:rPr>
        <w:t>onel</w:t>
      </w:r>
      <w:r w:rsidR="00E45E5A">
        <w:rPr>
          <w:rFonts w:ascii="Times New Roman" w:hAnsi="Times New Roman" w:cs="Times New Roman"/>
          <w:lang w:val="en-US"/>
        </w:rPr>
        <w:t>’</w:t>
      </w:r>
      <w:r w:rsidR="00C72FEE" w:rsidRPr="00E67DD4">
        <w:rPr>
          <w:rFonts w:ascii="Times New Roman" w:hAnsi="Times New Roman" w:cs="Times New Roman"/>
          <w:lang w:val="en-US"/>
        </w:rPr>
        <w:t xml:space="preserve"> William Steuben</w:t>
      </w:r>
      <w:r w:rsidR="0013179B" w:rsidRPr="00E67DD4">
        <w:rPr>
          <w:rFonts w:ascii="Times New Roman" w:hAnsi="Times New Roman" w:cs="Times New Roman"/>
          <w:lang w:val="en-US"/>
        </w:rPr>
        <w:t xml:space="preserve"> Smith</w:t>
      </w:r>
      <w:r w:rsidR="00C72FEE" w:rsidRPr="00E67DD4">
        <w:rPr>
          <w:rFonts w:ascii="Times New Roman" w:hAnsi="Times New Roman" w:cs="Times New Roman"/>
          <w:lang w:val="en-US"/>
        </w:rPr>
        <w:t xml:space="preserve">, the son </w:t>
      </w:r>
      <w:r w:rsidR="00C72FEE" w:rsidRPr="00E67DD4">
        <w:rPr>
          <w:rFonts w:ascii="Times New Roman" w:hAnsi="Times New Roman" w:cs="Times New Roman"/>
          <w:lang w:val="en-US"/>
        </w:rPr>
        <w:lastRenderedPageBreak/>
        <w:t>of William Stephens Smith</w:t>
      </w:r>
      <w:r w:rsidR="00E45E5A">
        <w:rPr>
          <w:rFonts w:ascii="Times New Roman" w:hAnsi="Times New Roman" w:cs="Times New Roman"/>
          <w:lang w:val="en-US"/>
        </w:rPr>
        <w:t>, and ‘</w:t>
      </w:r>
      <w:r w:rsidR="00EB4BC0" w:rsidRPr="00E67DD4">
        <w:rPr>
          <w:rFonts w:ascii="Times New Roman" w:hAnsi="Times New Roman" w:cs="Times New Roman"/>
          <w:lang w:val="en-US"/>
        </w:rPr>
        <w:t>Lieutenant</w:t>
      </w:r>
      <w:r w:rsidR="00E45E5A">
        <w:rPr>
          <w:rFonts w:ascii="Times New Roman" w:hAnsi="Times New Roman" w:cs="Times New Roman"/>
          <w:lang w:val="en-US"/>
        </w:rPr>
        <w:t xml:space="preserve"> Colonel’</w:t>
      </w:r>
      <w:r w:rsidR="00EB4BC0" w:rsidRPr="00E67DD4">
        <w:rPr>
          <w:rFonts w:ascii="Times New Roman" w:hAnsi="Times New Roman" w:cs="Times New Roman"/>
          <w:lang w:val="en-US"/>
        </w:rPr>
        <w:t xml:space="preserve"> George Kirkland who joined the expedition later, on the island of Haiti.</w:t>
      </w:r>
      <w:r w:rsidR="006503C3" w:rsidRPr="00E67DD4">
        <w:rPr>
          <w:rStyle w:val="FootnoteReference"/>
          <w:rFonts w:ascii="Times New Roman" w:hAnsi="Times New Roman" w:cs="Times New Roman"/>
          <w:lang w:val="en-US"/>
        </w:rPr>
        <w:footnoteReference w:id="10"/>
      </w:r>
      <w:r w:rsidR="0013179B" w:rsidRPr="00E67DD4">
        <w:rPr>
          <w:rFonts w:ascii="Times New Roman" w:hAnsi="Times New Roman" w:cs="Times New Roman"/>
          <w:lang w:val="en-US"/>
        </w:rPr>
        <w:t xml:space="preserve"> </w:t>
      </w:r>
      <w:r w:rsidR="00C72FEE" w:rsidRPr="00E67DD4">
        <w:rPr>
          <w:rFonts w:ascii="Times New Roman" w:hAnsi="Times New Roman" w:cs="Times New Roman"/>
          <w:lang w:val="en-US"/>
        </w:rPr>
        <w:t xml:space="preserve">Armstrong was engaged in secretly </w:t>
      </w:r>
      <w:r w:rsidR="009B12CB" w:rsidRPr="00E67DD4">
        <w:rPr>
          <w:rFonts w:ascii="Times New Roman" w:hAnsi="Times New Roman" w:cs="Times New Roman"/>
          <w:lang w:val="en-US"/>
        </w:rPr>
        <w:t>purchasing</w:t>
      </w:r>
      <w:r w:rsidR="00C72FEE" w:rsidRPr="00E67DD4">
        <w:rPr>
          <w:rFonts w:ascii="Times New Roman" w:hAnsi="Times New Roman" w:cs="Times New Roman"/>
          <w:lang w:val="en-US"/>
        </w:rPr>
        <w:t xml:space="preserve"> weapon and ammunition in New York</w:t>
      </w:r>
      <w:r w:rsidR="00E45E5A">
        <w:rPr>
          <w:rFonts w:ascii="Times New Roman" w:hAnsi="Times New Roman" w:cs="Times New Roman"/>
          <w:lang w:val="en-US"/>
        </w:rPr>
        <w:t>. I</w:t>
      </w:r>
      <w:r w:rsidR="009B12CB" w:rsidRPr="00E67DD4">
        <w:rPr>
          <w:rFonts w:ascii="Times New Roman" w:hAnsi="Times New Roman" w:cs="Times New Roman"/>
          <w:lang w:val="en-US"/>
        </w:rPr>
        <w:t xml:space="preserve">n early December of 1805 was sent to Boston where he met Miranda’s friends, </w:t>
      </w:r>
      <w:r w:rsidR="00E45E5A">
        <w:rPr>
          <w:rFonts w:ascii="Times New Roman" w:hAnsi="Times New Roman" w:cs="Times New Roman"/>
          <w:lang w:val="en-US"/>
        </w:rPr>
        <w:t>General Henry Knox (1750–1806) and</w:t>
      </w:r>
      <w:r w:rsidR="00E45E5A" w:rsidRPr="00E67DD4">
        <w:rPr>
          <w:rFonts w:ascii="Times New Roman" w:hAnsi="Times New Roman" w:cs="Times New Roman"/>
          <w:lang w:val="en-US"/>
        </w:rPr>
        <w:t xml:space="preserve"> </w:t>
      </w:r>
      <w:r w:rsidR="009B12CB" w:rsidRPr="00E67DD4">
        <w:rPr>
          <w:rFonts w:ascii="Times New Roman" w:hAnsi="Times New Roman" w:cs="Times New Roman"/>
          <w:lang w:val="en-US"/>
        </w:rPr>
        <w:t>a wealthy Massachusetts lawyer and statesm</w:t>
      </w:r>
      <w:r w:rsidR="00E45E5A">
        <w:rPr>
          <w:rFonts w:ascii="Times New Roman" w:hAnsi="Times New Roman" w:cs="Times New Roman"/>
          <w:lang w:val="en-US"/>
        </w:rPr>
        <w:t xml:space="preserve">an Christopher Gore (1758–1827). The latter </w:t>
      </w:r>
      <w:r w:rsidR="009B12CB" w:rsidRPr="00E67DD4">
        <w:rPr>
          <w:rFonts w:ascii="Times New Roman" w:hAnsi="Times New Roman" w:cs="Times New Roman"/>
          <w:lang w:val="en-US"/>
        </w:rPr>
        <w:t>organized a</w:t>
      </w:r>
      <w:r w:rsidR="00BB1188" w:rsidRPr="00E67DD4">
        <w:rPr>
          <w:rFonts w:ascii="Times New Roman" w:hAnsi="Times New Roman" w:cs="Times New Roman"/>
          <w:lang w:val="en-US"/>
        </w:rPr>
        <w:t xml:space="preserve"> meeting </w:t>
      </w:r>
      <w:r w:rsidR="00E45E5A">
        <w:rPr>
          <w:rFonts w:ascii="Times New Roman" w:hAnsi="Times New Roman" w:cs="Times New Roman"/>
          <w:lang w:val="en-US"/>
        </w:rPr>
        <w:t xml:space="preserve">for him </w:t>
      </w:r>
      <w:r w:rsidR="009B12CB" w:rsidRPr="00E67DD4">
        <w:rPr>
          <w:rFonts w:ascii="Times New Roman" w:hAnsi="Times New Roman" w:cs="Times New Roman"/>
          <w:lang w:val="en-US"/>
        </w:rPr>
        <w:t>with New England merchants</w:t>
      </w:r>
      <w:r w:rsidR="00E45E5A">
        <w:rPr>
          <w:rFonts w:ascii="Times New Roman" w:hAnsi="Times New Roman" w:cs="Times New Roman"/>
          <w:lang w:val="en-US"/>
        </w:rPr>
        <w:t xml:space="preserve"> with a view to obtain a loan of </w:t>
      </w:r>
      <w:r w:rsidR="00BB1188" w:rsidRPr="00E67DD4">
        <w:rPr>
          <w:rFonts w:ascii="Times New Roman" w:hAnsi="Times New Roman" w:cs="Times New Roman"/>
          <w:lang w:val="en-US"/>
        </w:rPr>
        <w:t xml:space="preserve">50,000 U.S. dollars </w:t>
      </w:r>
      <w:r w:rsidR="00E45E5A">
        <w:rPr>
          <w:rFonts w:ascii="Times New Roman" w:hAnsi="Times New Roman" w:cs="Times New Roman"/>
          <w:lang w:val="en-US"/>
        </w:rPr>
        <w:t xml:space="preserve">to fund the </w:t>
      </w:r>
      <w:r w:rsidR="00BB1188" w:rsidRPr="00E67DD4">
        <w:rPr>
          <w:rFonts w:ascii="Times New Roman" w:hAnsi="Times New Roman" w:cs="Times New Roman"/>
          <w:lang w:val="en-US"/>
        </w:rPr>
        <w:t>expedition</w:t>
      </w:r>
      <w:r w:rsidR="004C4828">
        <w:rPr>
          <w:rFonts w:ascii="Times New Roman" w:hAnsi="Times New Roman" w:cs="Times New Roman"/>
          <w:lang w:val="en-US"/>
        </w:rPr>
        <w:t>, but the effort was unsuccessful</w:t>
      </w:r>
      <w:r w:rsidR="009B12CB" w:rsidRPr="00E67DD4">
        <w:rPr>
          <w:rFonts w:ascii="Times New Roman" w:hAnsi="Times New Roman" w:cs="Times New Roman"/>
          <w:lang w:val="en-US"/>
        </w:rPr>
        <w:t>.</w:t>
      </w:r>
      <w:r w:rsidR="009B12CB" w:rsidRPr="00E67DD4">
        <w:rPr>
          <w:rStyle w:val="FootnoteReference"/>
          <w:rFonts w:ascii="Times New Roman" w:hAnsi="Times New Roman" w:cs="Times New Roman"/>
          <w:lang w:val="en-US"/>
        </w:rPr>
        <w:footnoteReference w:id="11"/>
      </w:r>
    </w:p>
    <w:p w14:paraId="326F81F0" w14:textId="4D64676C" w:rsidR="00FF41A2" w:rsidRPr="00E67DD4" w:rsidRDefault="004C4828" w:rsidP="00F81F45">
      <w:pPr>
        <w:spacing w:line="360" w:lineRule="auto"/>
        <w:ind w:firstLine="567"/>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The dire question of how to finance the expedition</w:t>
      </w:r>
      <w:r w:rsidR="00BB1188" w:rsidRPr="00E67DD4">
        <w:rPr>
          <w:rFonts w:ascii="Times New Roman" w:eastAsia="Times New Roman" w:hAnsi="Times New Roman" w:cs="Times New Roman"/>
          <w:color w:val="000000" w:themeColor="text1"/>
          <w:shd w:val="clear" w:color="auto" w:fill="FFFFFF"/>
          <w:lang w:val="en-US"/>
        </w:rPr>
        <w:t xml:space="preserve"> was partially solved by </w:t>
      </w:r>
      <w:r w:rsidR="00CD2947" w:rsidRPr="00E67DD4">
        <w:rPr>
          <w:rFonts w:ascii="Times New Roman" w:eastAsia="Times New Roman" w:hAnsi="Times New Roman" w:cs="Times New Roman"/>
          <w:color w:val="000000" w:themeColor="text1"/>
          <w:shd w:val="clear" w:color="auto" w:fill="FFFFFF"/>
          <w:lang w:val="en-US"/>
        </w:rPr>
        <w:t xml:space="preserve">Miranda’s British friends. </w:t>
      </w:r>
      <w:r w:rsidR="00BB1188" w:rsidRPr="00E67DD4">
        <w:rPr>
          <w:rFonts w:ascii="Times New Roman" w:eastAsia="Times New Roman" w:hAnsi="Times New Roman" w:cs="Times New Roman"/>
          <w:color w:val="000000" w:themeColor="text1"/>
          <w:shd w:val="clear" w:color="auto" w:fill="FFFFFF"/>
          <w:lang w:val="en-US"/>
        </w:rPr>
        <w:t>Miranda</w:t>
      </w:r>
      <w:r w:rsidR="00CD2947" w:rsidRPr="00E67DD4">
        <w:rPr>
          <w:rFonts w:ascii="Times New Roman" w:eastAsia="Times New Roman" w:hAnsi="Times New Roman" w:cs="Times New Roman"/>
          <w:color w:val="000000" w:themeColor="text1"/>
          <w:shd w:val="clear" w:color="auto" w:fill="FFFFFF"/>
          <w:lang w:val="en-US"/>
        </w:rPr>
        <w:t xml:space="preserve"> arrived to New York with a letter of credit for 800 pounds sterling </w:t>
      </w:r>
      <w:r>
        <w:rPr>
          <w:rFonts w:ascii="Times New Roman" w:eastAsia="Times New Roman" w:hAnsi="Times New Roman" w:cs="Times New Roman"/>
          <w:color w:val="000000" w:themeColor="text1"/>
          <w:shd w:val="clear" w:color="auto" w:fill="FFFFFF"/>
          <w:lang w:val="en-US"/>
        </w:rPr>
        <w:t xml:space="preserve">to </w:t>
      </w:r>
      <w:r w:rsidR="00CD2947" w:rsidRPr="00E67DD4">
        <w:rPr>
          <w:rFonts w:ascii="Times New Roman" w:eastAsia="Times New Roman" w:hAnsi="Times New Roman" w:cs="Times New Roman"/>
          <w:color w:val="000000" w:themeColor="text1"/>
          <w:shd w:val="clear" w:color="auto" w:fill="FFFFFF"/>
          <w:lang w:val="en-US"/>
        </w:rPr>
        <w:t xml:space="preserve">the name of a New York merchant Daniel Ludlow; part of this money was paid to Ogden. In January of 1806 Miranda wrote to Ogden two letters of credit for 2,000 </w:t>
      </w:r>
      <w:r w:rsidR="00CD2947" w:rsidRPr="00027C92">
        <w:rPr>
          <w:rFonts w:ascii="Times New Roman" w:eastAsia="Times New Roman" w:hAnsi="Times New Roman" w:cs="Times New Roman"/>
          <w:color w:val="000000" w:themeColor="text1"/>
          <w:shd w:val="clear" w:color="auto" w:fill="FFFFFF"/>
          <w:lang w:val="en-US"/>
        </w:rPr>
        <w:t>pounds sterling</w:t>
      </w:r>
      <w:r w:rsidR="00027C92" w:rsidRPr="00027C92">
        <w:rPr>
          <w:rFonts w:ascii="Times New Roman" w:eastAsia="Times New Roman" w:hAnsi="Times New Roman" w:cs="Times New Roman"/>
          <w:color w:val="000000" w:themeColor="text1"/>
          <w:shd w:val="clear" w:color="auto" w:fill="FFFFFF"/>
          <w:lang w:val="en-US"/>
        </w:rPr>
        <w:t xml:space="preserve"> to</w:t>
      </w:r>
      <w:r>
        <w:rPr>
          <w:rFonts w:ascii="Times New Roman" w:eastAsia="Times New Roman" w:hAnsi="Times New Roman" w:cs="Times New Roman"/>
          <w:color w:val="000000" w:themeColor="text1"/>
          <w:shd w:val="clear" w:color="auto" w:fill="FFFFFF"/>
          <w:lang w:val="en-US"/>
        </w:rPr>
        <w:t xml:space="preserve"> be paid by</w:t>
      </w:r>
      <w:r w:rsidR="00CD2947" w:rsidRPr="00027C92">
        <w:rPr>
          <w:rFonts w:ascii="Times New Roman" w:eastAsia="Times New Roman" w:hAnsi="Times New Roman" w:cs="Times New Roman"/>
          <w:color w:val="000000" w:themeColor="text1"/>
          <w:shd w:val="clear" w:color="auto" w:fill="FFFFFF"/>
          <w:lang w:val="en-US"/>
        </w:rPr>
        <w:t xml:space="preserve"> Sir Nicholas</w:t>
      </w:r>
      <w:r w:rsidR="00CD2947" w:rsidRPr="00E67DD4">
        <w:rPr>
          <w:rFonts w:ascii="Times New Roman" w:eastAsia="Times New Roman" w:hAnsi="Times New Roman" w:cs="Times New Roman"/>
          <w:color w:val="000000" w:themeColor="text1"/>
          <w:shd w:val="clear" w:color="auto" w:fill="FFFFFF"/>
          <w:lang w:val="en-US"/>
        </w:rPr>
        <w:t xml:space="preserve"> Vansittart and John Turnbull</w:t>
      </w:r>
      <w:r w:rsidR="001436DF" w:rsidRPr="00E67DD4">
        <w:rPr>
          <w:rFonts w:ascii="Times New Roman" w:eastAsia="Times New Roman" w:hAnsi="Times New Roman" w:cs="Times New Roman"/>
          <w:color w:val="000000" w:themeColor="text1"/>
          <w:shd w:val="clear" w:color="auto" w:fill="FFFFFF"/>
          <w:lang w:val="en-US"/>
        </w:rPr>
        <w:t xml:space="preserve"> and for 5,000 pounds sterling </w:t>
      </w:r>
      <w:r>
        <w:rPr>
          <w:rFonts w:ascii="Times New Roman" w:eastAsia="Times New Roman" w:hAnsi="Times New Roman" w:cs="Times New Roman"/>
          <w:color w:val="000000" w:themeColor="text1"/>
          <w:shd w:val="clear" w:color="auto" w:fill="FFFFFF"/>
          <w:lang w:val="en-US"/>
        </w:rPr>
        <w:t xml:space="preserve">addressed </w:t>
      </w:r>
      <w:r w:rsidR="00027C92">
        <w:rPr>
          <w:rFonts w:ascii="Times New Roman" w:eastAsia="Times New Roman" w:hAnsi="Times New Roman" w:cs="Times New Roman"/>
          <w:color w:val="000000" w:themeColor="text1"/>
          <w:shd w:val="clear" w:color="auto" w:fill="FFFFFF"/>
          <w:lang w:val="en-US"/>
        </w:rPr>
        <w:t>to</w:t>
      </w:r>
      <w:r w:rsidR="001436DF" w:rsidRPr="00E67DD4">
        <w:rPr>
          <w:rFonts w:ascii="Times New Roman" w:eastAsia="Times New Roman" w:hAnsi="Times New Roman" w:cs="Times New Roman"/>
          <w:color w:val="000000" w:themeColor="text1"/>
          <w:shd w:val="clear" w:color="auto" w:fill="FFFFFF"/>
          <w:lang w:val="en-US"/>
        </w:rPr>
        <w:t xml:space="preserve"> Trinidad merchants Joseph Lamb</w:t>
      </w:r>
      <w:r w:rsidR="003B5BB3" w:rsidRPr="00E67DD4">
        <w:rPr>
          <w:rFonts w:ascii="Times New Roman" w:eastAsia="Times New Roman" w:hAnsi="Times New Roman" w:cs="Times New Roman"/>
          <w:color w:val="000000" w:themeColor="text1"/>
          <w:shd w:val="clear" w:color="auto" w:fill="FFFFFF"/>
          <w:lang w:val="en-US"/>
        </w:rPr>
        <w:t>ot</w:t>
      </w:r>
      <w:r w:rsidR="001436DF" w:rsidRPr="00E67DD4">
        <w:rPr>
          <w:rFonts w:ascii="Times New Roman" w:eastAsia="Times New Roman" w:hAnsi="Times New Roman" w:cs="Times New Roman"/>
          <w:color w:val="000000" w:themeColor="text1"/>
          <w:shd w:val="clear" w:color="auto" w:fill="FFFFFF"/>
          <w:lang w:val="en-US"/>
        </w:rPr>
        <w:t xml:space="preserve"> and William Brown with whom he established connections thr</w:t>
      </w:r>
      <w:r>
        <w:rPr>
          <w:rFonts w:ascii="Times New Roman" w:eastAsia="Times New Roman" w:hAnsi="Times New Roman" w:cs="Times New Roman"/>
          <w:color w:val="000000" w:themeColor="text1"/>
          <w:shd w:val="clear" w:color="auto" w:fill="FFFFFF"/>
          <w:lang w:val="en-US"/>
        </w:rPr>
        <w:t>ough Turnbull. This sum amounted to around</w:t>
      </w:r>
      <w:r w:rsidR="001436DF" w:rsidRPr="00E67DD4">
        <w:rPr>
          <w:rFonts w:ascii="Times New Roman" w:eastAsia="Times New Roman" w:hAnsi="Times New Roman" w:cs="Times New Roman"/>
          <w:color w:val="000000" w:themeColor="text1"/>
          <w:shd w:val="clear" w:color="auto" w:fill="FFFFFF"/>
          <w:lang w:val="en-US"/>
        </w:rPr>
        <w:t xml:space="preserve"> </w:t>
      </w:r>
      <w:r w:rsidR="0043373A" w:rsidRPr="00E67DD4">
        <w:rPr>
          <w:rFonts w:ascii="Times New Roman" w:hAnsi="Times New Roman" w:cs="Times New Roman"/>
          <w:lang w:val="en-US"/>
        </w:rPr>
        <w:t>31</w:t>
      </w:r>
      <w:r w:rsidR="001436DF" w:rsidRPr="00E67DD4">
        <w:rPr>
          <w:rFonts w:ascii="Times New Roman" w:hAnsi="Times New Roman" w:cs="Times New Roman"/>
          <w:lang w:val="en-US"/>
        </w:rPr>
        <w:t>,</w:t>
      </w:r>
      <w:r w:rsidR="0043373A" w:rsidRPr="00E67DD4">
        <w:rPr>
          <w:rFonts w:ascii="Times New Roman" w:hAnsi="Times New Roman" w:cs="Times New Roman"/>
          <w:lang w:val="en-US"/>
        </w:rPr>
        <w:t xml:space="preserve">080 </w:t>
      </w:r>
      <w:r w:rsidR="001436DF" w:rsidRPr="00E67DD4">
        <w:rPr>
          <w:rFonts w:ascii="Times New Roman" w:hAnsi="Times New Roman" w:cs="Times New Roman"/>
          <w:lang w:val="en-US"/>
        </w:rPr>
        <w:t>U.S. dollars</w:t>
      </w:r>
      <w:r>
        <w:rPr>
          <w:rFonts w:ascii="Times New Roman" w:hAnsi="Times New Roman" w:cs="Times New Roman"/>
          <w:lang w:val="en-US"/>
        </w:rPr>
        <w:t>, but to g</w:t>
      </w:r>
      <w:r w:rsidR="00F81F45">
        <w:rPr>
          <w:rFonts w:ascii="Times New Roman" w:hAnsi="Times New Roman" w:cs="Times New Roman"/>
          <w:lang w:val="en-US"/>
        </w:rPr>
        <w:t>et an idea of the size</w:t>
      </w:r>
      <w:r>
        <w:rPr>
          <w:rFonts w:ascii="Times New Roman" w:hAnsi="Times New Roman" w:cs="Times New Roman"/>
          <w:lang w:val="en-US"/>
        </w:rPr>
        <w:t xml:space="preserve"> of this figure</w:t>
      </w:r>
      <w:r w:rsidR="00F81F45">
        <w:rPr>
          <w:rFonts w:ascii="Times New Roman" w:hAnsi="Times New Roman" w:cs="Times New Roman"/>
          <w:lang w:val="en-US"/>
        </w:rPr>
        <w:t xml:space="preserve"> at the time it is worth noticing that </w:t>
      </w:r>
      <w:r w:rsidR="00F81F45" w:rsidRPr="00DB48D8">
        <w:rPr>
          <w:rFonts w:ascii="Times New Roman" w:hAnsi="Times New Roman" w:cs="Times New Roman"/>
          <w:lang w:val="en-US"/>
        </w:rPr>
        <w:t xml:space="preserve">year </w:t>
      </w:r>
      <w:r w:rsidRPr="007E0299">
        <w:rPr>
          <w:rFonts w:ascii="Times New Roman" w:hAnsi="Times New Roman" w:cs="Times New Roman"/>
        </w:rPr>
        <w:t>the</w:t>
      </w:r>
      <w:r w:rsidRPr="00DB48D8">
        <w:rPr>
          <w:rFonts w:ascii="Times New Roman" w:hAnsi="Times New Roman" w:cs="Times New Roman"/>
          <w:lang w:val="en-US"/>
        </w:rPr>
        <w:t xml:space="preserve"> U.S. Congress</w:t>
      </w:r>
      <w:r w:rsidRPr="004C4828">
        <w:rPr>
          <w:rFonts w:ascii="Times New Roman" w:hAnsi="Times New Roman" w:cs="Times New Roman"/>
          <w:lang w:val="en-US"/>
        </w:rPr>
        <w:t xml:space="preserve"> </w:t>
      </w:r>
      <w:r>
        <w:rPr>
          <w:rFonts w:ascii="Times New Roman" w:hAnsi="Times New Roman" w:cs="Times New Roman"/>
          <w:lang w:val="en-US"/>
        </w:rPr>
        <w:t xml:space="preserve">had allocated </w:t>
      </w:r>
      <w:r w:rsidRPr="004C4828">
        <w:rPr>
          <w:rFonts w:ascii="Times New Roman" w:hAnsi="Times New Roman" w:cs="Times New Roman"/>
          <w:lang w:val="en-US"/>
        </w:rPr>
        <w:t>30,000 U.S. dollars for the construction of the Cumberland road (ca. 225 km) between the rivers of Potomac and Ohio.</w:t>
      </w:r>
      <w:r w:rsidRPr="00E67DD4">
        <w:rPr>
          <w:rStyle w:val="FootnoteReference"/>
          <w:rFonts w:ascii="Times New Roman" w:hAnsi="Times New Roman" w:cs="Times New Roman"/>
        </w:rPr>
        <w:footnoteReference w:id="12"/>
      </w:r>
      <w:r>
        <w:rPr>
          <w:rFonts w:ascii="Times New Roman" w:hAnsi="Times New Roman" w:cs="Times New Roman"/>
          <w:lang w:val="en-US"/>
        </w:rPr>
        <w:t xml:space="preserve"> </w:t>
      </w:r>
      <w:r w:rsidR="00F81F45">
        <w:rPr>
          <w:rFonts w:ascii="Times New Roman" w:hAnsi="Times New Roman" w:cs="Times New Roman"/>
          <w:lang w:val="en-US"/>
        </w:rPr>
        <w:t>The expenses of Ogden</w:t>
      </w:r>
      <w:r w:rsidR="001436DF" w:rsidRPr="00E67DD4">
        <w:rPr>
          <w:rFonts w:ascii="Times New Roman" w:hAnsi="Times New Roman" w:cs="Times New Roman"/>
          <w:lang w:val="en-US"/>
        </w:rPr>
        <w:t xml:space="preserve"> </w:t>
      </w:r>
      <w:r w:rsidR="00F81F45">
        <w:rPr>
          <w:rFonts w:ascii="Times New Roman" w:hAnsi="Times New Roman" w:cs="Times New Roman"/>
          <w:lang w:val="en-US"/>
        </w:rPr>
        <w:t>far outweighed that sum (</w:t>
      </w:r>
      <w:r w:rsidR="0043373A" w:rsidRPr="00E67DD4">
        <w:rPr>
          <w:rFonts w:ascii="Times New Roman" w:hAnsi="Times New Roman" w:cs="Times New Roman"/>
          <w:lang w:val="en-US"/>
        </w:rPr>
        <w:t>72</w:t>
      </w:r>
      <w:r w:rsidR="001436DF" w:rsidRPr="00E67DD4">
        <w:rPr>
          <w:rFonts w:ascii="Times New Roman" w:hAnsi="Times New Roman" w:cs="Times New Roman"/>
          <w:lang w:val="en-US"/>
        </w:rPr>
        <w:t>,</w:t>
      </w:r>
      <w:r w:rsidR="0043373A" w:rsidRPr="00E67DD4">
        <w:rPr>
          <w:rFonts w:ascii="Times New Roman" w:hAnsi="Times New Roman" w:cs="Times New Roman"/>
          <w:lang w:val="en-US"/>
        </w:rPr>
        <w:t>463</w:t>
      </w:r>
      <w:r w:rsidR="001436DF" w:rsidRPr="00E67DD4">
        <w:rPr>
          <w:rFonts w:ascii="Times New Roman" w:hAnsi="Times New Roman" w:cs="Times New Roman"/>
          <w:lang w:val="en-US"/>
        </w:rPr>
        <w:t>.</w:t>
      </w:r>
      <w:r w:rsidR="0043373A" w:rsidRPr="00E67DD4">
        <w:rPr>
          <w:rFonts w:ascii="Times New Roman" w:hAnsi="Times New Roman" w:cs="Times New Roman"/>
          <w:lang w:val="en-US"/>
        </w:rPr>
        <w:t>8</w:t>
      </w:r>
      <w:r w:rsidR="001436DF" w:rsidRPr="00E67DD4">
        <w:rPr>
          <w:rFonts w:ascii="Times New Roman" w:hAnsi="Times New Roman" w:cs="Times New Roman"/>
        </w:rPr>
        <w:t xml:space="preserve"> U.S. dollars</w:t>
      </w:r>
      <w:r w:rsidR="00F81F45">
        <w:rPr>
          <w:rFonts w:ascii="Times New Roman" w:hAnsi="Times New Roman" w:cs="Times New Roman"/>
        </w:rPr>
        <w:t xml:space="preserve">), yet </w:t>
      </w:r>
      <w:r w:rsidR="001436DF" w:rsidRPr="00E67DD4">
        <w:rPr>
          <w:rFonts w:ascii="Times New Roman" w:hAnsi="Times New Roman" w:cs="Times New Roman"/>
        </w:rPr>
        <w:t xml:space="preserve">Miranda promised to recompense three-fold </w:t>
      </w:r>
      <w:r w:rsidR="00A73C85">
        <w:rPr>
          <w:rFonts w:ascii="Times New Roman" w:hAnsi="Times New Roman" w:cs="Times New Roman"/>
        </w:rPr>
        <w:t xml:space="preserve">that </w:t>
      </w:r>
      <w:r w:rsidR="00F81F45">
        <w:rPr>
          <w:rFonts w:ascii="Times New Roman" w:hAnsi="Times New Roman" w:cs="Times New Roman"/>
        </w:rPr>
        <w:t xml:space="preserve">figure if his expedition was </w:t>
      </w:r>
      <w:r w:rsidR="001436DF" w:rsidRPr="00E67DD4">
        <w:rPr>
          <w:rFonts w:ascii="Times New Roman" w:hAnsi="Times New Roman" w:cs="Times New Roman"/>
        </w:rPr>
        <w:t>a success – if it failed, the negotiated compensation could not surpass 20,000 U.S. dollars.</w:t>
      </w:r>
      <w:r w:rsidR="0043373A" w:rsidRPr="00E67DD4">
        <w:rPr>
          <w:rStyle w:val="FootnoteReference"/>
          <w:rFonts w:ascii="Times New Roman" w:hAnsi="Times New Roman" w:cs="Times New Roman"/>
        </w:rPr>
        <w:footnoteReference w:id="13"/>
      </w:r>
    </w:p>
    <w:p w14:paraId="51D0385D" w14:textId="59B62B12" w:rsidR="00A70FC0" w:rsidRPr="001C510A" w:rsidRDefault="00FF41A2" w:rsidP="00874326">
      <w:pPr>
        <w:spacing w:line="360" w:lineRule="auto"/>
        <w:ind w:firstLine="567"/>
        <w:rPr>
          <w:rFonts w:ascii="Times New Roman" w:hAnsi="Times New Roman" w:cs="Times New Roman"/>
        </w:rPr>
      </w:pPr>
      <w:r w:rsidRPr="00E67DD4">
        <w:rPr>
          <w:rFonts w:ascii="Times New Roman" w:hAnsi="Times New Roman" w:cs="Times New Roman"/>
          <w:lang w:val="en-US"/>
        </w:rPr>
        <w:t xml:space="preserve">Finally, the </w:t>
      </w:r>
      <w:r w:rsidRPr="00E67DD4">
        <w:rPr>
          <w:rFonts w:ascii="Times New Roman" w:hAnsi="Times New Roman" w:cs="Times New Roman"/>
          <w:i/>
          <w:lang w:val="en-US"/>
        </w:rPr>
        <w:t xml:space="preserve">Leander </w:t>
      </w:r>
      <w:r w:rsidRPr="00E67DD4">
        <w:rPr>
          <w:rFonts w:ascii="Times New Roman" w:hAnsi="Times New Roman" w:cs="Times New Roman"/>
          <w:lang w:val="en-US"/>
        </w:rPr>
        <w:t xml:space="preserve">expedition sailed </w:t>
      </w:r>
      <w:r w:rsidR="001E6934" w:rsidRPr="00E67DD4">
        <w:rPr>
          <w:rFonts w:ascii="Times New Roman" w:hAnsi="Times New Roman" w:cs="Times New Roman"/>
          <w:lang w:val="en-US"/>
        </w:rPr>
        <w:t xml:space="preserve">from New York on </w:t>
      </w:r>
      <w:r w:rsidR="00F81F45">
        <w:rPr>
          <w:rFonts w:ascii="Times New Roman" w:hAnsi="Times New Roman" w:cs="Times New Roman"/>
          <w:lang w:val="en-US"/>
        </w:rPr>
        <w:t xml:space="preserve">3 February </w:t>
      </w:r>
      <w:r w:rsidR="001E6934" w:rsidRPr="00E67DD4">
        <w:rPr>
          <w:rFonts w:ascii="Times New Roman" w:hAnsi="Times New Roman" w:cs="Times New Roman"/>
          <w:lang w:val="en-US"/>
        </w:rPr>
        <w:t>1806</w:t>
      </w:r>
      <w:r w:rsidR="00A70FC0" w:rsidRPr="00E67DD4">
        <w:rPr>
          <w:rFonts w:ascii="Times New Roman" w:hAnsi="Times New Roman" w:cs="Times New Roman"/>
          <w:lang w:val="en-US"/>
        </w:rPr>
        <w:t>.</w:t>
      </w:r>
      <w:r w:rsidR="006C4B06" w:rsidRPr="00E67DD4">
        <w:rPr>
          <w:rFonts w:ascii="Times New Roman" w:hAnsi="Times New Roman" w:cs="Times New Roman"/>
          <w:lang w:val="en-US"/>
        </w:rPr>
        <w:t xml:space="preserve"> </w:t>
      </w:r>
      <w:r w:rsidR="00F81F45">
        <w:rPr>
          <w:rFonts w:ascii="Times New Roman" w:hAnsi="Times New Roman" w:cs="Times New Roman"/>
          <w:lang w:val="en-US"/>
        </w:rPr>
        <w:t>R</w:t>
      </w:r>
      <w:r w:rsidR="006C4B06" w:rsidRPr="00E67DD4">
        <w:rPr>
          <w:rFonts w:ascii="Times New Roman" w:hAnsi="Times New Roman" w:cs="Times New Roman"/>
          <w:lang w:val="en-US"/>
        </w:rPr>
        <w:t xml:space="preserve">umours about Miranda’s plans </w:t>
      </w:r>
      <w:r w:rsidR="002115AA" w:rsidRPr="00E67DD4">
        <w:rPr>
          <w:rFonts w:ascii="Times New Roman" w:hAnsi="Times New Roman" w:cs="Times New Roman"/>
          <w:lang w:val="en-US"/>
        </w:rPr>
        <w:t xml:space="preserve">reached the Spanish Minister in Washington, </w:t>
      </w:r>
      <w:r w:rsidR="00D10CD2">
        <w:rPr>
          <w:rFonts w:ascii="Times New Roman" w:hAnsi="Times New Roman" w:cs="Times New Roman"/>
          <w:lang w:val="en-US"/>
        </w:rPr>
        <w:t>M</w:t>
      </w:r>
      <w:r w:rsidR="002115AA" w:rsidRPr="00E67DD4">
        <w:rPr>
          <w:rFonts w:ascii="Times New Roman" w:hAnsi="Times New Roman" w:cs="Times New Roman"/>
          <w:lang w:val="en-US"/>
        </w:rPr>
        <w:t>arqu</w:t>
      </w:r>
      <w:r w:rsidR="00866F4E" w:rsidRPr="00E67DD4">
        <w:rPr>
          <w:rFonts w:ascii="Times New Roman" w:hAnsi="Times New Roman" w:cs="Times New Roman"/>
          <w:lang w:val="en-US"/>
        </w:rPr>
        <w:t xml:space="preserve">is </w:t>
      </w:r>
      <w:r w:rsidR="002115AA" w:rsidRPr="00E67DD4">
        <w:rPr>
          <w:rFonts w:ascii="Times New Roman" w:hAnsi="Times New Roman" w:cs="Times New Roman"/>
          <w:lang w:val="en-US"/>
        </w:rPr>
        <w:t xml:space="preserve">de Casa Irujo </w:t>
      </w:r>
      <w:r w:rsidR="002115AA" w:rsidRPr="00E67DD4">
        <w:rPr>
          <w:rFonts w:ascii="Times New Roman" w:hAnsi="Times New Roman" w:cs="Times New Roman"/>
          <w:lang w:val="en-US"/>
        </w:rPr>
        <w:lastRenderedPageBreak/>
        <w:t>(1765–1824)</w:t>
      </w:r>
      <w:r w:rsidR="00866F4E" w:rsidRPr="00E67DD4">
        <w:rPr>
          <w:rFonts w:ascii="Times New Roman" w:hAnsi="Times New Roman" w:cs="Times New Roman"/>
          <w:lang w:val="en-US"/>
        </w:rPr>
        <w:t xml:space="preserve"> who sent information about it to Madrid</w:t>
      </w:r>
      <w:r w:rsidR="00874326">
        <w:rPr>
          <w:rFonts w:ascii="Times New Roman" w:hAnsi="Times New Roman" w:cs="Times New Roman"/>
          <w:lang w:val="en-US"/>
        </w:rPr>
        <w:t xml:space="preserve"> as well as to </w:t>
      </w:r>
      <w:r w:rsidR="00866F4E" w:rsidRPr="00E67DD4">
        <w:rPr>
          <w:rFonts w:ascii="Times New Roman" w:hAnsi="Times New Roman" w:cs="Times New Roman"/>
          <w:lang w:val="en-US"/>
        </w:rPr>
        <w:t>Caracas, Pensacola and Havana</w:t>
      </w:r>
      <w:r w:rsidR="00874326">
        <w:rPr>
          <w:rFonts w:ascii="Times New Roman" w:hAnsi="Times New Roman" w:cs="Times New Roman"/>
          <w:lang w:val="en-US"/>
        </w:rPr>
        <w:t>, thus granting the</w:t>
      </w:r>
      <w:r w:rsidR="0093698E" w:rsidRPr="00E67DD4">
        <w:rPr>
          <w:rFonts w:ascii="Times New Roman" w:hAnsi="Times New Roman" w:cs="Times New Roman"/>
          <w:lang w:val="en-US"/>
        </w:rPr>
        <w:t xml:space="preserve"> authorities </w:t>
      </w:r>
      <w:r w:rsidR="00874326">
        <w:rPr>
          <w:rFonts w:ascii="Times New Roman" w:hAnsi="Times New Roman" w:cs="Times New Roman"/>
          <w:lang w:val="en-US"/>
        </w:rPr>
        <w:t xml:space="preserve">in the region </w:t>
      </w:r>
      <w:r w:rsidR="0093698E" w:rsidRPr="00E67DD4">
        <w:rPr>
          <w:rFonts w:ascii="Times New Roman" w:hAnsi="Times New Roman" w:cs="Times New Roman"/>
          <w:lang w:val="en-US"/>
        </w:rPr>
        <w:t xml:space="preserve">time to prepare for </w:t>
      </w:r>
      <w:r w:rsidR="008D3993" w:rsidRPr="00E67DD4">
        <w:rPr>
          <w:rFonts w:ascii="Times New Roman" w:hAnsi="Times New Roman" w:cs="Times New Roman"/>
          <w:lang w:val="en-US"/>
        </w:rPr>
        <w:t>Miranda’s landing</w:t>
      </w:r>
      <w:r w:rsidR="0093698E" w:rsidRPr="00E67DD4">
        <w:rPr>
          <w:rFonts w:ascii="Times New Roman" w:hAnsi="Times New Roman" w:cs="Times New Roman"/>
          <w:lang w:val="en-US"/>
        </w:rPr>
        <w:t>.</w:t>
      </w:r>
      <w:r w:rsidR="00866F4E" w:rsidRPr="00E67DD4">
        <w:rPr>
          <w:rStyle w:val="FootnoteReference"/>
          <w:rFonts w:ascii="Times New Roman" w:hAnsi="Times New Roman" w:cs="Times New Roman"/>
        </w:rPr>
        <w:footnoteReference w:id="14"/>
      </w:r>
      <w:r w:rsidR="00AA6853" w:rsidRPr="00E67DD4">
        <w:rPr>
          <w:rFonts w:ascii="Times New Roman" w:hAnsi="Times New Roman" w:cs="Times New Roman"/>
          <w:lang w:val="en-US"/>
        </w:rPr>
        <w:t xml:space="preserve"> Smith and Ogden would be tried for</w:t>
      </w:r>
      <w:r w:rsidR="00874326">
        <w:rPr>
          <w:rFonts w:ascii="Times New Roman" w:hAnsi="Times New Roman" w:cs="Times New Roman"/>
          <w:lang w:val="en-US"/>
        </w:rPr>
        <w:t xml:space="preserve"> equipping an expedition on</w:t>
      </w:r>
      <w:r w:rsidR="00AA6853" w:rsidRPr="00E67DD4">
        <w:rPr>
          <w:rFonts w:ascii="Times New Roman" w:hAnsi="Times New Roman" w:cs="Times New Roman"/>
          <w:lang w:val="en-US"/>
        </w:rPr>
        <w:t xml:space="preserve"> U.S. territory against a friendly power</w:t>
      </w:r>
      <w:r w:rsidR="00874326">
        <w:rPr>
          <w:rFonts w:ascii="Times New Roman" w:hAnsi="Times New Roman" w:cs="Times New Roman"/>
          <w:lang w:val="en-US"/>
        </w:rPr>
        <w:t>,</w:t>
      </w:r>
      <w:r w:rsidR="00AA6853" w:rsidRPr="00E67DD4">
        <w:rPr>
          <w:rFonts w:ascii="Times New Roman" w:hAnsi="Times New Roman" w:cs="Times New Roman"/>
          <w:lang w:val="en-US"/>
        </w:rPr>
        <w:t xml:space="preserve"> but acquitted by the jury on </w:t>
      </w:r>
      <w:r w:rsidR="00874326">
        <w:rPr>
          <w:rFonts w:ascii="Times New Roman" w:hAnsi="Times New Roman" w:cs="Times New Roman"/>
          <w:lang w:val="en-US"/>
        </w:rPr>
        <w:t xml:space="preserve">27 July </w:t>
      </w:r>
      <w:r w:rsidR="00AA6853" w:rsidRPr="00412560">
        <w:rPr>
          <w:rFonts w:ascii="Times New Roman" w:hAnsi="Times New Roman" w:cs="Times New Roman"/>
          <w:lang w:val="en-US"/>
        </w:rPr>
        <w:t xml:space="preserve">1806. </w:t>
      </w:r>
      <w:r w:rsidR="00874326">
        <w:rPr>
          <w:rFonts w:ascii="Times New Roman" w:hAnsi="Times New Roman" w:cs="Times New Roman"/>
          <w:lang w:val="en-US"/>
        </w:rPr>
        <w:t xml:space="preserve">Miranda would travel </w:t>
      </w:r>
      <w:r w:rsidR="00A70FC0" w:rsidRPr="00412560">
        <w:rPr>
          <w:rFonts w:ascii="Times New Roman" w:hAnsi="Times New Roman" w:cs="Times New Roman"/>
          <w:lang w:val="en-US"/>
        </w:rPr>
        <w:t xml:space="preserve">back to England on </w:t>
      </w:r>
      <w:r w:rsidR="00874326">
        <w:rPr>
          <w:rFonts w:ascii="Times New Roman" w:hAnsi="Times New Roman" w:cs="Times New Roman"/>
          <w:lang w:val="en-US"/>
        </w:rPr>
        <w:t>31 December 1807</w:t>
      </w:r>
      <w:r w:rsidR="00A70FC0" w:rsidRPr="00412560">
        <w:rPr>
          <w:rFonts w:ascii="Times New Roman" w:hAnsi="Times New Roman" w:cs="Times New Roman"/>
          <w:lang w:val="en-US"/>
        </w:rPr>
        <w:t>.</w:t>
      </w:r>
      <w:r w:rsidR="006C4B06" w:rsidRPr="00412560">
        <w:rPr>
          <w:rStyle w:val="FootnoteReference"/>
          <w:rFonts w:ascii="Times New Roman" w:hAnsi="Times New Roman" w:cs="Times New Roman"/>
          <w:lang w:val="en-US"/>
        </w:rPr>
        <w:footnoteReference w:id="15"/>
      </w:r>
    </w:p>
    <w:p w14:paraId="03945885" w14:textId="77777777" w:rsidR="00874326" w:rsidRDefault="00874326" w:rsidP="00081929">
      <w:pPr>
        <w:spacing w:line="360" w:lineRule="auto"/>
        <w:ind w:firstLine="567"/>
        <w:rPr>
          <w:rFonts w:ascii="Times New Roman" w:hAnsi="Times New Roman" w:cs="Times New Roman"/>
          <w:lang w:val="en-US"/>
        </w:rPr>
      </w:pPr>
    </w:p>
    <w:p w14:paraId="11A4DBB2" w14:textId="1063FF46" w:rsidR="00874326" w:rsidRPr="00F61CBA" w:rsidRDefault="00F61CBA" w:rsidP="00081929">
      <w:pPr>
        <w:spacing w:line="360" w:lineRule="auto"/>
        <w:ind w:firstLine="567"/>
        <w:rPr>
          <w:rFonts w:ascii="Times New Roman" w:hAnsi="Times New Roman" w:cs="Times New Roman"/>
          <w:b/>
          <w:bCs/>
          <w:lang w:val="en-US"/>
        </w:rPr>
      </w:pPr>
      <w:r w:rsidRPr="00F61CBA">
        <w:rPr>
          <w:rFonts w:ascii="Times New Roman" w:hAnsi="Times New Roman" w:cs="Times New Roman"/>
          <w:b/>
          <w:bCs/>
          <w:lang w:val="en-US"/>
        </w:rPr>
        <w:t xml:space="preserve">A narrative of a troubled journey </w:t>
      </w:r>
    </w:p>
    <w:p w14:paraId="117BDD8B" w14:textId="10F4A7A4" w:rsidR="00A932D4" w:rsidRDefault="00FF41A2" w:rsidP="00A932D4">
      <w:pPr>
        <w:spacing w:line="360" w:lineRule="auto"/>
        <w:ind w:firstLine="567"/>
        <w:rPr>
          <w:rFonts w:ascii="Times New Roman" w:hAnsi="Times New Roman" w:cs="Times New Roman"/>
          <w:lang w:val="en-US"/>
        </w:rPr>
      </w:pPr>
      <w:r w:rsidRPr="00E67DD4">
        <w:rPr>
          <w:rFonts w:ascii="Times New Roman" w:hAnsi="Times New Roman" w:cs="Times New Roman"/>
          <w:lang w:val="en-US"/>
        </w:rPr>
        <w:t>On</w:t>
      </w:r>
      <w:r w:rsidR="009A0EB1">
        <w:rPr>
          <w:rFonts w:ascii="Times New Roman" w:hAnsi="Times New Roman" w:cs="Times New Roman"/>
          <w:lang w:val="en-US"/>
        </w:rPr>
        <w:t xml:space="preserve"> 12 February 1806</w:t>
      </w:r>
      <w:r w:rsidRPr="00E67DD4">
        <w:rPr>
          <w:rFonts w:ascii="Times New Roman" w:hAnsi="Times New Roman" w:cs="Times New Roman"/>
          <w:lang w:val="en-US"/>
        </w:rPr>
        <w:t xml:space="preserve">, </w:t>
      </w:r>
      <w:r w:rsidR="009A0EB1">
        <w:rPr>
          <w:rFonts w:ascii="Times New Roman" w:hAnsi="Times New Roman" w:cs="Times New Roman"/>
          <w:lang w:val="en-US"/>
        </w:rPr>
        <w:t xml:space="preserve">the </w:t>
      </w:r>
      <w:r w:rsidRPr="00E67DD4">
        <w:rPr>
          <w:rFonts w:ascii="Times New Roman" w:hAnsi="Times New Roman" w:cs="Times New Roman"/>
          <w:i/>
          <w:lang w:val="en-US"/>
        </w:rPr>
        <w:t xml:space="preserve">Leander </w:t>
      </w:r>
      <w:r w:rsidRPr="00E67DD4">
        <w:rPr>
          <w:rFonts w:ascii="Times New Roman" w:hAnsi="Times New Roman" w:cs="Times New Roman"/>
          <w:lang w:val="en-US"/>
        </w:rPr>
        <w:t xml:space="preserve">met a 32-cannon frigate HMS </w:t>
      </w:r>
      <w:r w:rsidRPr="00E67DD4">
        <w:rPr>
          <w:rFonts w:ascii="Times New Roman" w:hAnsi="Times New Roman" w:cs="Times New Roman"/>
          <w:i/>
          <w:lang w:val="en-US"/>
        </w:rPr>
        <w:t>Cleopatra</w:t>
      </w:r>
      <w:r w:rsidR="00BE50D0">
        <w:rPr>
          <w:rFonts w:ascii="Times New Roman" w:hAnsi="Times New Roman" w:cs="Times New Roman"/>
          <w:i/>
          <w:lang w:val="en-US"/>
        </w:rPr>
        <w:t>.</w:t>
      </w:r>
      <w:r w:rsidRPr="00E67DD4">
        <w:rPr>
          <w:rStyle w:val="FootnoteReference"/>
          <w:rFonts w:ascii="Times New Roman" w:hAnsi="Times New Roman" w:cs="Times New Roman"/>
        </w:rPr>
        <w:footnoteReference w:id="16"/>
      </w:r>
      <w:r w:rsidR="00BB1188" w:rsidRPr="00E67DD4">
        <w:rPr>
          <w:rFonts w:ascii="Times New Roman" w:hAnsi="Times New Roman" w:cs="Times New Roman"/>
          <w:i/>
          <w:lang w:val="en-US"/>
        </w:rPr>
        <w:t xml:space="preserve"> </w:t>
      </w:r>
      <w:r w:rsidR="00BE50D0">
        <w:rPr>
          <w:rFonts w:ascii="Times New Roman" w:hAnsi="Times New Roman" w:cs="Times New Roman"/>
          <w:lang w:val="en-US"/>
        </w:rPr>
        <w:t xml:space="preserve">It was searched and as a result between </w:t>
      </w:r>
      <w:r w:rsidR="00BE50D0" w:rsidRPr="00E67DD4">
        <w:rPr>
          <w:rFonts w:ascii="Times New Roman" w:hAnsi="Times New Roman" w:cs="Times New Roman"/>
          <w:lang w:val="en-US"/>
        </w:rPr>
        <w:t xml:space="preserve">12 to 19 </w:t>
      </w:r>
      <w:r w:rsidR="00A51290" w:rsidRPr="00E67DD4">
        <w:rPr>
          <w:rFonts w:ascii="Times New Roman" w:hAnsi="Times New Roman" w:cs="Times New Roman"/>
          <w:lang w:val="en-US"/>
        </w:rPr>
        <w:t xml:space="preserve">British mariners </w:t>
      </w:r>
      <w:r w:rsidR="00BE50D0">
        <w:rPr>
          <w:rFonts w:ascii="Times New Roman" w:hAnsi="Times New Roman" w:cs="Times New Roman"/>
          <w:lang w:val="en-US"/>
        </w:rPr>
        <w:t>were detained</w:t>
      </w:r>
      <w:r w:rsidR="00A51290" w:rsidRPr="00E67DD4">
        <w:rPr>
          <w:rFonts w:ascii="Times New Roman" w:hAnsi="Times New Roman" w:cs="Times New Roman"/>
          <w:lang w:val="en-US"/>
        </w:rPr>
        <w:t xml:space="preserve"> (</w:t>
      </w:r>
      <w:r w:rsidR="00846011" w:rsidRPr="00E67DD4">
        <w:rPr>
          <w:rFonts w:ascii="Times New Roman" w:hAnsi="Times New Roman" w:cs="Times New Roman"/>
          <w:lang w:val="en-US"/>
        </w:rPr>
        <w:t xml:space="preserve">Miranda’s secretary </w:t>
      </w:r>
      <w:r w:rsidR="00A51290" w:rsidRPr="00E67DD4">
        <w:rPr>
          <w:rFonts w:ascii="Times New Roman" w:hAnsi="Times New Roman" w:cs="Times New Roman"/>
          <w:lang w:val="en-US"/>
        </w:rPr>
        <w:t>Molini states the first figure</w:t>
      </w:r>
      <w:r w:rsidR="00BE50D0">
        <w:rPr>
          <w:rFonts w:ascii="Times New Roman" w:hAnsi="Times New Roman" w:cs="Times New Roman"/>
          <w:lang w:val="en-US"/>
        </w:rPr>
        <w:t xml:space="preserve"> in his journal;</w:t>
      </w:r>
      <w:r w:rsidR="00A51290" w:rsidRPr="00E67DD4">
        <w:rPr>
          <w:rFonts w:ascii="Times New Roman" w:hAnsi="Times New Roman" w:cs="Times New Roman"/>
          <w:lang w:val="en-US"/>
        </w:rPr>
        <w:t xml:space="preserve"> </w:t>
      </w:r>
      <w:r w:rsidR="003878AE">
        <w:rPr>
          <w:rFonts w:ascii="Times New Roman" w:hAnsi="Times New Roman" w:cs="Times New Roman"/>
          <w:lang w:val="en-US"/>
        </w:rPr>
        <w:t xml:space="preserve">other participants </w:t>
      </w:r>
      <w:r w:rsidR="00B55FA6">
        <w:rPr>
          <w:rFonts w:ascii="Times New Roman" w:hAnsi="Times New Roman" w:cs="Times New Roman"/>
          <w:lang w:val="en-US"/>
        </w:rPr>
        <w:t xml:space="preserve">in the expedition who </w:t>
      </w:r>
      <w:r w:rsidR="002E0476">
        <w:rPr>
          <w:rFonts w:ascii="Times New Roman" w:hAnsi="Times New Roman" w:cs="Times New Roman"/>
          <w:lang w:val="en-US"/>
        </w:rPr>
        <w:t>left</w:t>
      </w:r>
      <w:r w:rsidR="00B55FA6">
        <w:rPr>
          <w:rFonts w:ascii="Times New Roman" w:hAnsi="Times New Roman" w:cs="Times New Roman"/>
          <w:lang w:val="en-US"/>
        </w:rPr>
        <w:t xml:space="preserve"> accounts </w:t>
      </w:r>
      <w:r w:rsidR="002E0476">
        <w:rPr>
          <w:rFonts w:ascii="Times New Roman" w:hAnsi="Times New Roman" w:cs="Times New Roman"/>
          <w:lang w:val="en-US"/>
        </w:rPr>
        <w:t>about it</w:t>
      </w:r>
      <w:r w:rsidR="00BE50D0">
        <w:rPr>
          <w:rFonts w:ascii="Times New Roman" w:hAnsi="Times New Roman" w:cs="Times New Roman"/>
          <w:lang w:val="en-US"/>
        </w:rPr>
        <w:t>,</w:t>
      </w:r>
      <w:r w:rsidR="00A932D4">
        <w:rPr>
          <w:rFonts w:ascii="Times New Roman" w:hAnsi="Times New Roman" w:cs="Times New Roman"/>
          <w:lang w:val="en-US"/>
        </w:rPr>
        <w:t xml:space="preserve"> the second)</w:t>
      </w:r>
      <w:r w:rsidR="0003093C" w:rsidRPr="00E67DD4">
        <w:rPr>
          <w:rFonts w:ascii="Times New Roman" w:hAnsi="Times New Roman" w:cs="Times New Roman"/>
          <w:lang w:val="en-US"/>
        </w:rPr>
        <w:t xml:space="preserve">. </w:t>
      </w:r>
      <w:r w:rsidRPr="00E67DD4">
        <w:rPr>
          <w:rFonts w:ascii="Times New Roman" w:hAnsi="Times New Roman" w:cs="Times New Roman"/>
          <w:lang w:val="en-US"/>
        </w:rPr>
        <w:t xml:space="preserve">Miranda showed the </w:t>
      </w:r>
      <w:r w:rsidR="0003093C" w:rsidRPr="00E67DD4">
        <w:rPr>
          <w:rFonts w:ascii="Times New Roman" w:hAnsi="Times New Roman" w:cs="Times New Roman"/>
          <w:lang w:val="en-US"/>
        </w:rPr>
        <w:t xml:space="preserve">frigate’s </w:t>
      </w:r>
      <w:r w:rsidRPr="00E67DD4">
        <w:rPr>
          <w:rFonts w:ascii="Times New Roman" w:hAnsi="Times New Roman" w:cs="Times New Roman"/>
          <w:lang w:val="en-US"/>
        </w:rPr>
        <w:t xml:space="preserve">captain </w:t>
      </w:r>
      <w:r w:rsidRPr="00E67DD4">
        <w:rPr>
          <w:rFonts w:ascii="Times New Roman" w:hAnsi="Times New Roman" w:cs="Times New Roman"/>
          <w:i/>
          <w:lang w:val="en-US"/>
        </w:rPr>
        <w:t xml:space="preserve">Cleopatra </w:t>
      </w:r>
      <w:r w:rsidRPr="00E67DD4">
        <w:rPr>
          <w:rFonts w:ascii="Times New Roman" w:hAnsi="Times New Roman" w:cs="Times New Roman"/>
          <w:lang w:val="en-US"/>
        </w:rPr>
        <w:t xml:space="preserve">John </w:t>
      </w:r>
      <w:r w:rsidRPr="00E67DD4">
        <w:rPr>
          <w:rFonts w:ascii="Times New Roman" w:hAnsi="Times New Roman" w:cs="Times New Roman"/>
          <w:lang w:val="en-US"/>
        </w:rPr>
        <w:lastRenderedPageBreak/>
        <w:t xml:space="preserve">Wight letters from </w:t>
      </w:r>
      <w:r w:rsidR="00BB1188" w:rsidRPr="00E67DD4">
        <w:rPr>
          <w:rFonts w:ascii="Times New Roman" w:hAnsi="Times New Roman" w:cs="Times New Roman"/>
          <w:lang w:val="en-US"/>
        </w:rPr>
        <w:t xml:space="preserve">Sir Nicholas Vansittart and </w:t>
      </w:r>
      <w:r w:rsidR="0003093C" w:rsidRPr="00E67DD4">
        <w:rPr>
          <w:rFonts w:ascii="Times New Roman" w:hAnsi="Times New Roman" w:cs="Times New Roman"/>
          <w:lang w:val="en-US"/>
        </w:rPr>
        <w:t xml:space="preserve">Alexander Davison which testified that Prime Minister William Pitt the Younger (the news of his death on </w:t>
      </w:r>
      <w:r w:rsidR="00700200">
        <w:rPr>
          <w:rFonts w:ascii="Times New Roman" w:hAnsi="Times New Roman" w:cs="Times New Roman"/>
          <w:lang w:val="en-US"/>
        </w:rPr>
        <w:t xml:space="preserve">23 </w:t>
      </w:r>
      <w:r w:rsidR="0003093C" w:rsidRPr="00E67DD4">
        <w:rPr>
          <w:rFonts w:ascii="Times New Roman" w:hAnsi="Times New Roman" w:cs="Times New Roman"/>
          <w:lang w:val="en-US"/>
        </w:rPr>
        <w:t xml:space="preserve">January 1806, had not reached the Caribbean), Sir Evan Nepean and Captain Home </w:t>
      </w:r>
      <w:r w:rsidR="00E7084C">
        <w:rPr>
          <w:rFonts w:ascii="Times New Roman" w:hAnsi="Times New Roman" w:cs="Times New Roman"/>
          <w:lang w:val="en-US"/>
        </w:rPr>
        <w:t xml:space="preserve">Riggs </w:t>
      </w:r>
      <w:r w:rsidR="0003093C" w:rsidRPr="00E67DD4">
        <w:rPr>
          <w:rFonts w:ascii="Times New Roman" w:hAnsi="Times New Roman" w:cs="Times New Roman"/>
          <w:lang w:val="en-US"/>
        </w:rPr>
        <w:t>Popham were well aware of the Venezuelan’s design</w:t>
      </w:r>
      <w:r w:rsidR="00A932D4">
        <w:rPr>
          <w:rFonts w:ascii="Times New Roman" w:hAnsi="Times New Roman" w:cs="Times New Roman"/>
          <w:lang w:val="en-US"/>
        </w:rPr>
        <w:t xml:space="preserve">s. </w:t>
      </w:r>
      <w:r w:rsidR="00AD5667" w:rsidRPr="00E67DD4">
        <w:rPr>
          <w:rFonts w:ascii="Times New Roman" w:hAnsi="Times New Roman" w:cs="Times New Roman"/>
          <w:lang w:val="en-US"/>
        </w:rPr>
        <w:t xml:space="preserve">Wight </w:t>
      </w:r>
      <w:r w:rsidR="008B6208" w:rsidRPr="00E67DD4">
        <w:rPr>
          <w:rFonts w:ascii="Times New Roman" w:hAnsi="Times New Roman" w:cs="Times New Roman"/>
          <w:lang w:val="en-US"/>
        </w:rPr>
        <w:t xml:space="preserve">released the British subjects, </w:t>
      </w:r>
      <w:r w:rsidR="00F37F40" w:rsidRPr="00E67DD4">
        <w:rPr>
          <w:rFonts w:ascii="Times New Roman" w:hAnsi="Times New Roman" w:cs="Times New Roman"/>
          <w:lang w:val="en-US"/>
        </w:rPr>
        <w:t xml:space="preserve">let the </w:t>
      </w:r>
      <w:r w:rsidR="00F37F40" w:rsidRPr="00E67DD4">
        <w:rPr>
          <w:rFonts w:ascii="Times New Roman" w:hAnsi="Times New Roman" w:cs="Times New Roman"/>
          <w:i/>
          <w:lang w:val="en-US"/>
        </w:rPr>
        <w:t>Leander</w:t>
      </w:r>
      <w:r w:rsidR="00F37F40" w:rsidRPr="00A932D4">
        <w:rPr>
          <w:rFonts w:ascii="Times New Roman" w:hAnsi="Times New Roman" w:cs="Times New Roman"/>
          <w:iCs/>
          <w:lang w:val="en-US"/>
        </w:rPr>
        <w:t xml:space="preserve"> </w:t>
      </w:r>
      <w:r w:rsidR="00A932D4" w:rsidRPr="00A932D4">
        <w:rPr>
          <w:rFonts w:ascii="Times New Roman" w:hAnsi="Times New Roman" w:cs="Times New Roman"/>
          <w:iCs/>
          <w:lang w:val="en-US"/>
        </w:rPr>
        <w:t xml:space="preserve">to </w:t>
      </w:r>
      <w:r w:rsidR="00FC7EF2" w:rsidRPr="00A932D4">
        <w:rPr>
          <w:rFonts w:ascii="Times New Roman" w:hAnsi="Times New Roman" w:cs="Times New Roman"/>
          <w:iCs/>
          <w:lang w:val="en-US"/>
        </w:rPr>
        <w:t>proceed</w:t>
      </w:r>
      <w:r w:rsidR="00F37F40" w:rsidRPr="00E67DD4">
        <w:rPr>
          <w:rFonts w:ascii="Times New Roman" w:hAnsi="Times New Roman" w:cs="Times New Roman"/>
          <w:lang w:val="en-US"/>
        </w:rPr>
        <w:t xml:space="preserve"> and informed </w:t>
      </w:r>
      <w:r w:rsidR="00AD5667" w:rsidRPr="00E67DD4">
        <w:rPr>
          <w:rFonts w:ascii="Times New Roman" w:hAnsi="Times New Roman" w:cs="Times New Roman"/>
          <w:lang w:val="en-US"/>
        </w:rPr>
        <w:t xml:space="preserve">his superior, </w:t>
      </w:r>
      <w:r w:rsidR="00A932D4">
        <w:rPr>
          <w:rFonts w:ascii="Times New Roman" w:hAnsi="Times New Roman" w:cs="Times New Roman"/>
          <w:lang w:val="en-US"/>
        </w:rPr>
        <w:t xml:space="preserve">Captain </w:t>
      </w:r>
      <w:r w:rsidR="00AD5667" w:rsidRPr="00E67DD4">
        <w:rPr>
          <w:rFonts w:ascii="Times New Roman" w:hAnsi="Times New Roman" w:cs="Times New Roman"/>
          <w:lang w:val="en-US"/>
        </w:rPr>
        <w:t xml:space="preserve">John </w:t>
      </w:r>
      <w:r w:rsidR="00274AE5" w:rsidRPr="00E67DD4">
        <w:rPr>
          <w:rFonts w:ascii="Times New Roman" w:hAnsi="Times New Roman" w:cs="Times New Roman"/>
          <w:lang w:val="en-US"/>
        </w:rPr>
        <w:t xml:space="preserve">Poo </w:t>
      </w:r>
      <w:r w:rsidR="00AD5667" w:rsidRPr="00E67DD4">
        <w:rPr>
          <w:rFonts w:ascii="Times New Roman" w:hAnsi="Times New Roman" w:cs="Times New Roman"/>
          <w:lang w:val="en-US"/>
        </w:rPr>
        <w:t xml:space="preserve">Beresford </w:t>
      </w:r>
      <w:r w:rsidR="00274AE5" w:rsidRPr="00E67DD4">
        <w:rPr>
          <w:rFonts w:ascii="Times New Roman" w:hAnsi="Times New Roman" w:cs="Times New Roman"/>
          <w:lang w:val="en-US"/>
        </w:rPr>
        <w:t xml:space="preserve">(1766–1844) that Miranda </w:t>
      </w:r>
      <w:r w:rsidR="00A932D4">
        <w:rPr>
          <w:rFonts w:ascii="Times New Roman" w:hAnsi="Times New Roman" w:cs="Times New Roman"/>
          <w:lang w:val="en-US"/>
        </w:rPr>
        <w:t>‘fully appeared’ (…) ‘</w:t>
      </w:r>
      <w:r w:rsidR="00F37F40" w:rsidRPr="00E67DD4">
        <w:rPr>
          <w:rFonts w:ascii="Times New Roman" w:hAnsi="Times New Roman" w:cs="Times New Roman"/>
          <w:lang w:val="en-US"/>
        </w:rPr>
        <w:t>to be a person in</w:t>
      </w:r>
      <w:r w:rsidR="00A932D4">
        <w:rPr>
          <w:rFonts w:ascii="Times New Roman" w:hAnsi="Times New Roman" w:cs="Times New Roman"/>
          <w:lang w:val="en-US"/>
        </w:rPr>
        <w:t xml:space="preserve"> the confidence of the Ministry’ and if he</w:t>
      </w:r>
      <w:r w:rsidR="008B6208" w:rsidRPr="00E67DD4">
        <w:rPr>
          <w:rFonts w:ascii="Times New Roman" w:hAnsi="Times New Roman" w:cs="Times New Roman"/>
          <w:lang w:val="en-US"/>
        </w:rPr>
        <w:t xml:space="preserve"> successfully revolutionized Venezuela and opened the Spanish American ports to the British commerce</w:t>
      </w:r>
      <w:r w:rsidR="00545E01" w:rsidRPr="00E67DD4">
        <w:rPr>
          <w:rFonts w:ascii="Times New Roman" w:hAnsi="Times New Roman" w:cs="Times New Roman"/>
          <w:lang w:val="en-US"/>
        </w:rPr>
        <w:t xml:space="preserve"> (Spanish Empire declared free trade in 1797 but the state of warfare )</w:t>
      </w:r>
      <w:r w:rsidR="00A932D4">
        <w:rPr>
          <w:rFonts w:ascii="Times New Roman" w:hAnsi="Times New Roman" w:cs="Times New Roman"/>
          <w:lang w:val="en-US"/>
        </w:rPr>
        <w:t>, then ‘</w:t>
      </w:r>
      <w:r w:rsidR="00F37F40" w:rsidRPr="00E67DD4">
        <w:rPr>
          <w:rFonts w:ascii="Times New Roman" w:hAnsi="Times New Roman" w:cs="Times New Roman"/>
          <w:lang w:val="en-US"/>
        </w:rPr>
        <w:t>the distress of the enemy would be enormous and that the benefit arising to Great Britain so incalculable</w:t>
      </w:r>
      <w:r w:rsidR="00A932D4">
        <w:rPr>
          <w:rFonts w:ascii="Times New Roman" w:hAnsi="Times New Roman" w:cs="Times New Roman"/>
          <w:lang w:val="en-US"/>
        </w:rPr>
        <w:t>’</w:t>
      </w:r>
      <w:r w:rsidR="00A8105F" w:rsidRPr="00E67DD4">
        <w:rPr>
          <w:rFonts w:ascii="Times New Roman" w:hAnsi="Times New Roman" w:cs="Times New Roman"/>
          <w:lang w:val="en-US"/>
        </w:rPr>
        <w:t>.</w:t>
      </w:r>
      <w:r w:rsidR="008018BA" w:rsidRPr="00E67DD4">
        <w:rPr>
          <w:rStyle w:val="FootnoteReference"/>
          <w:rFonts w:ascii="Times New Roman" w:hAnsi="Times New Roman" w:cs="Times New Roman"/>
          <w:lang w:val="en-US"/>
        </w:rPr>
        <w:footnoteReference w:id="17"/>
      </w:r>
      <w:r w:rsidR="00A932D4">
        <w:rPr>
          <w:rFonts w:ascii="Times New Roman" w:hAnsi="Times New Roman" w:cs="Times New Roman"/>
          <w:lang w:val="en-US"/>
        </w:rPr>
        <w:t xml:space="preserve"> The account of this encounter by </w:t>
      </w:r>
      <w:r w:rsidR="009B51D9" w:rsidRPr="00E67DD4">
        <w:rPr>
          <w:rFonts w:ascii="Times New Roman" w:hAnsi="Times New Roman" w:cs="Times New Roman"/>
          <w:lang w:val="en-US"/>
        </w:rPr>
        <w:t>Thomas Molini</w:t>
      </w:r>
      <w:r w:rsidR="00A932D4">
        <w:rPr>
          <w:rFonts w:ascii="Times New Roman" w:hAnsi="Times New Roman" w:cs="Times New Roman"/>
          <w:lang w:val="en-US"/>
        </w:rPr>
        <w:t xml:space="preserve"> was not dissimilar</w:t>
      </w:r>
      <w:r w:rsidR="009B51D9" w:rsidRPr="00E67DD4">
        <w:rPr>
          <w:rFonts w:ascii="Times New Roman" w:hAnsi="Times New Roman" w:cs="Times New Roman"/>
          <w:lang w:val="en-US"/>
        </w:rPr>
        <w:t xml:space="preserve">: </w:t>
      </w:r>
    </w:p>
    <w:p w14:paraId="4ED3D8B9" w14:textId="43C2FE1C" w:rsidR="008018BA" w:rsidRPr="00E67DD4" w:rsidRDefault="00891155" w:rsidP="00986908">
      <w:pPr>
        <w:spacing w:line="360" w:lineRule="auto"/>
        <w:ind w:left="567"/>
        <w:rPr>
          <w:rFonts w:ascii="Times New Roman" w:hAnsi="Times New Roman" w:cs="Times New Roman"/>
          <w:lang w:val="en-US"/>
        </w:rPr>
      </w:pPr>
      <w:r w:rsidRPr="00E67DD4">
        <w:rPr>
          <w:rFonts w:ascii="Times New Roman" w:hAnsi="Times New Roman" w:cs="Times New Roman"/>
          <w:lang w:val="en-US"/>
        </w:rPr>
        <w:t>Obtained from him</w:t>
      </w:r>
      <w:r w:rsidR="009B51D9" w:rsidRPr="00E67DD4">
        <w:rPr>
          <w:rFonts w:ascii="Times New Roman" w:hAnsi="Times New Roman" w:cs="Times New Roman"/>
          <w:lang w:val="en-US"/>
        </w:rPr>
        <w:t xml:space="preserve"> [Captain Wight]</w:t>
      </w:r>
      <w:r w:rsidRPr="00E67DD4">
        <w:rPr>
          <w:rFonts w:ascii="Times New Roman" w:hAnsi="Times New Roman" w:cs="Times New Roman"/>
          <w:lang w:val="en-US"/>
        </w:rPr>
        <w:t xml:space="preserve"> a Certificate of his examination, in order to obviate if possible any similar detention from any other of his Majesty’s ships of War. To the honor of Captain Wight, be it said that he was struck with admi</w:t>
      </w:r>
      <w:r w:rsidR="00A70FC0" w:rsidRPr="00E67DD4">
        <w:rPr>
          <w:rFonts w:ascii="Times New Roman" w:hAnsi="Times New Roman" w:cs="Times New Roman"/>
          <w:lang w:val="en-US"/>
        </w:rPr>
        <w:t>r</w:t>
      </w:r>
      <w:r w:rsidRPr="00E67DD4">
        <w:rPr>
          <w:rFonts w:ascii="Times New Roman" w:hAnsi="Times New Roman" w:cs="Times New Roman"/>
          <w:lang w:val="en-US"/>
        </w:rPr>
        <w:t>ation at the grandeur of the Enterprise, and sincerely regretted that the Limits of his Cruise would not permit of his cooperation in so noble an undertaking. He further gave the General much information respecting the Coast, and wished him all imaginable success</w:t>
      </w:r>
      <w:r w:rsidR="00986908">
        <w:rPr>
          <w:rFonts w:ascii="Times New Roman" w:hAnsi="Times New Roman" w:cs="Times New Roman"/>
          <w:lang w:val="en-US"/>
        </w:rPr>
        <w:t>.</w:t>
      </w:r>
      <w:r w:rsidR="004A47B2" w:rsidRPr="00E67DD4">
        <w:rPr>
          <w:rStyle w:val="FootnoteReference"/>
          <w:rFonts w:ascii="Times New Roman" w:hAnsi="Times New Roman" w:cs="Times New Roman"/>
          <w:lang w:val="en-US"/>
        </w:rPr>
        <w:footnoteReference w:id="18"/>
      </w:r>
    </w:p>
    <w:p w14:paraId="4742ECB5" w14:textId="14CFFE45" w:rsidR="009A62DF" w:rsidRDefault="001B7FBF" w:rsidP="009A62DF">
      <w:pPr>
        <w:spacing w:line="360" w:lineRule="auto"/>
        <w:ind w:firstLine="567"/>
        <w:rPr>
          <w:rFonts w:ascii="Times New Roman" w:hAnsi="Times New Roman" w:cs="Times New Roman"/>
          <w:lang w:val="en-US"/>
        </w:rPr>
      </w:pPr>
      <w:r w:rsidRPr="00E67DD4">
        <w:rPr>
          <w:rFonts w:ascii="Times New Roman" w:hAnsi="Times New Roman" w:cs="Times New Roman"/>
          <w:lang w:val="en-US"/>
        </w:rPr>
        <w:t xml:space="preserve">On </w:t>
      </w:r>
      <w:r w:rsidR="00986908">
        <w:rPr>
          <w:rFonts w:ascii="Times New Roman" w:hAnsi="Times New Roman" w:cs="Times New Roman"/>
          <w:lang w:val="en-US"/>
        </w:rPr>
        <w:t>14 February</w:t>
      </w:r>
      <w:r w:rsidRPr="00E67DD4">
        <w:rPr>
          <w:rFonts w:ascii="Times New Roman" w:hAnsi="Times New Roman" w:cs="Times New Roman"/>
          <w:lang w:val="en-US"/>
        </w:rPr>
        <w:t xml:space="preserve">, </w:t>
      </w:r>
      <w:r w:rsidR="00846011" w:rsidRPr="00E67DD4">
        <w:rPr>
          <w:rFonts w:ascii="Times New Roman" w:hAnsi="Times New Roman" w:cs="Times New Roman"/>
          <w:lang w:val="en-US"/>
        </w:rPr>
        <w:t>military rules were</w:t>
      </w:r>
      <w:r w:rsidR="006E34F9">
        <w:rPr>
          <w:rFonts w:ascii="Times New Roman" w:hAnsi="Times New Roman" w:cs="Times New Roman"/>
          <w:lang w:val="en-US"/>
        </w:rPr>
        <w:t xml:space="preserve"> finally</w:t>
      </w:r>
      <w:r w:rsidR="00846011" w:rsidRPr="00E67DD4">
        <w:rPr>
          <w:rFonts w:ascii="Times New Roman" w:hAnsi="Times New Roman" w:cs="Times New Roman"/>
          <w:lang w:val="en-US"/>
        </w:rPr>
        <w:t xml:space="preserve"> established on board of </w:t>
      </w:r>
      <w:r w:rsidR="002115AA" w:rsidRPr="00E67DD4">
        <w:rPr>
          <w:rFonts w:ascii="Times New Roman" w:hAnsi="Times New Roman" w:cs="Times New Roman"/>
          <w:lang w:val="en-US"/>
        </w:rPr>
        <w:t xml:space="preserve">the </w:t>
      </w:r>
      <w:r w:rsidR="002115AA" w:rsidRPr="00E67DD4">
        <w:rPr>
          <w:rFonts w:ascii="Times New Roman" w:hAnsi="Times New Roman" w:cs="Times New Roman"/>
          <w:i/>
          <w:lang w:val="en-US"/>
        </w:rPr>
        <w:t>Leander</w:t>
      </w:r>
      <w:r w:rsidR="00FC34C0" w:rsidRPr="00E67DD4">
        <w:rPr>
          <w:rFonts w:ascii="Times New Roman" w:hAnsi="Times New Roman" w:cs="Times New Roman"/>
          <w:lang w:val="en-US"/>
        </w:rPr>
        <w:t xml:space="preserve"> </w:t>
      </w:r>
      <w:r w:rsidR="002115AA" w:rsidRPr="00E67DD4">
        <w:rPr>
          <w:rFonts w:ascii="Times New Roman" w:hAnsi="Times New Roman" w:cs="Times New Roman"/>
          <w:lang w:val="en-US"/>
        </w:rPr>
        <w:t xml:space="preserve">and the expedition </w:t>
      </w:r>
      <w:r w:rsidR="00846011" w:rsidRPr="00E67DD4">
        <w:rPr>
          <w:rFonts w:ascii="Times New Roman" w:hAnsi="Times New Roman" w:cs="Times New Roman"/>
          <w:lang w:val="en-US"/>
        </w:rPr>
        <w:t>was</w:t>
      </w:r>
      <w:r w:rsidR="002115AA" w:rsidRPr="00E67DD4">
        <w:rPr>
          <w:rFonts w:ascii="Times New Roman" w:hAnsi="Times New Roman" w:cs="Times New Roman"/>
          <w:lang w:val="en-US"/>
        </w:rPr>
        <w:t xml:space="preserve"> divided into regiments under appointed</w:t>
      </w:r>
      <w:r w:rsidR="00846011" w:rsidRPr="00E67DD4">
        <w:rPr>
          <w:rFonts w:ascii="Times New Roman" w:hAnsi="Times New Roman" w:cs="Times New Roman"/>
          <w:lang w:val="en-US"/>
        </w:rPr>
        <w:t xml:space="preserve"> </w:t>
      </w:r>
      <w:r w:rsidR="00C602D4" w:rsidRPr="00E67DD4">
        <w:rPr>
          <w:rFonts w:ascii="Times New Roman" w:hAnsi="Times New Roman" w:cs="Times New Roman"/>
          <w:lang w:val="en-US"/>
        </w:rPr>
        <w:t>officers</w:t>
      </w:r>
      <w:r w:rsidR="002115AA" w:rsidRPr="00E67DD4">
        <w:rPr>
          <w:rFonts w:ascii="Times New Roman" w:hAnsi="Times New Roman" w:cs="Times New Roman"/>
          <w:lang w:val="en-US"/>
        </w:rPr>
        <w:t>.</w:t>
      </w:r>
      <w:r w:rsidR="00FC34C0" w:rsidRPr="00E67DD4">
        <w:rPr>
          <w:rStyle w:val="FootnoteReference"/>
          <w:rFonts w:ascii="Times New Roman" w:hAnsi="Times New Roman" w:cs="Times New Roman"/>
        </w:rPr>
        <w:footnoteReference w:id="19"/>
      </w:r>
      <w:r w:rsidR="00FC34C0" w:rsidRPr="00E67DD4">
        <w:rPr>
          <w:rFonts w:ascii="Times New Roman" w:hAnsi="Times New Roman" w:cs="Times New Roman"/>
          <w:lang w:val="en-US"/>
        </w:rPr>
        <w:t xml:space="preserve"> </w:t>
      </w:r>
      <w:r w:rsidR="00FC7EF2">
        <w:rPr>
          <w:rFonts w:ascii="Times New Roman" w:hAnsi="Times New Roman" w:cs="Times New Roman"/>
          <w:lang w:val="en-US"/>
        </w:rPr>
        <w:t>Three days later</w:t>
      </w:r>
      <w:r w:rsidR="00AF4D44">
        <w:rPr>
          <w:rFonts w:ascii="Times New Roman" w:hAnsi="Times New Roman" w:cs="Times New Roman"/>
          <w:lang w:val="en-US"/>
        </w:rPr>
        <w:t>, the ship</w:t>
      </w:r>
      <w:r w:rsidR="00D17237" w:rsidRPr="00E67DD4">
        <w:rPr>
          <w:rFonts w:ascii="Times New Roman" w:hAnsi="Times New Roman" w:cs="Times New Roman"/>
          <w:lang w:val="en-US"/>
        </w:rPr>
        <w:t xml:space="preserve"> </w:t>
      </w:r>
      <w:r w:rsidR="009D0764" w:rsidRPr="00E67DD4">
        <w:rPr>
          <w:rFonts w:ascii="Times New Roman" w:hAnsi="Times New Roman" w:cs="Times New Roman"/>
          <w:lang w:val="en-US"/>
        </w:rPr>
        <w:t>arrived</w:t>
      </w:r>
      <w:r w:rsidR="00722680" w:rsidRPr="00E67DD4">
        <w:rPr>
          <w:rFonts w:ascii="Times New Roman" w:hAnsi="Times New Roman" w:cs="Times New Roman"/>
          <w:lang w:val="en-US"/>
        </w:rPr>
        <w:t xml:space="preserve"> to Jacquemel</w:t>
      </w:r>
      <w:r w:rsidR="009D0764" w:rsidRPr="00E67DD4">
        <w:rPr>
          <w:rFonts w:ascii="Times New Roman" w:hAnsi="Times New Roman" w:cs="Times New Roman"/>
          <w:lang w:val="en-US"/>
        </w:rPr>
        <w:t xml:space="preserve"> (Jacmel)</w:t>
      </w:r>
      <w:r w:rsidR="00722680" w:rsidRPr="00E67DD4">
        <w:rPr>
          <w:rFonts w:ascii="Times New Roman" w:hAnsi="Times New Roman" w:cs="Times New Roman"/>
          <w:lang w:val="en-US"/>
        </w:rPr>
        <w:t>, Haiti, where Miranda</w:t>
      </w:r>
      <w:r w:rsidR="002115AA" w:rsidRPr="00E67DD4">
        <w:rPr>
          <w:rFonts w:ascii="Times New Roman" w:hAnsi="Times New Roman" w:cs="Times New Roman"/>
          <w:lang w:val="en-US"/>
        </w:rPr>
        <w:t>, through Ogden’s mediation,</w:t>
      </w:r>
      <w:r w:rsidR="00722680" w:rsidRPr="00E67DD4">
        <w:rPr>
          <w:rFonts w:ascii="Times New Roman" w:hAnsi="Times New Roman" w:cs="Times New Roman"/>
          <w:lang w:val="en-US"/>
        </w:rPr>
        <w:t xml:space="preserve"> chartered two small schooners, </w:t>
      </w:r>
      <w:r w:rsidR="00722680" w:rsidRPr="00E67DD4">
        <w:rPr>
          <w:rFonts w:ascii="Times New Roman" w:hAnsi="Times New Roman" w:cs="Times New Roman"/>
          <w:i/>
          <w:lang w:val="en-US"/>
        </w:rPr>
        <w:t>Bee</w:t>
      </w:r>
      <w:r w:rsidR="00722680" w:rsidRPr="00E67DD4">
        <w:rPr>
          <w:rFonts w:ascii="Times New Roman" w:hAnsi="Times New Roman" w:cs="Times New Roman"/>
          <w:lang w:val="en-US"/>
        </w:rPr>
        <w:t xml:space="preserve"> and </w:t>
      </w:r>
      <w:r w:rsidR="00722680" w:rsidRPr="00E67DD4">
        <w:rPr>
          <w:rFonts w:ascii="Times New Roman" w:hAnsi="Times New Roman" w:cs="Times New Roman"/>
          <w:i/>
          <w:lang w:val="en-US"/>
        </w:rPr>
        <w:t>Bacchus</w:t>
      </w:r>
      <w:r w:rsidR="00722680" w:rsidRPr="00E67DD4">
        <w:rPr>
          <w:rFonts w:ascii="Times New Roman" w:hAnsi="Times New Roman" w:cs="Times New Roman"/>
          <w:lang w:val="en-US"/>
        </w:rPr>
        <w:t xml:space="preserve">. On </w:t>
      </w:r>
      <w:r w:rsidR="00AF4D44">
        <w:rPr>
          <w:rFonts w:ascii="Times New Roman" w:hAnsi="Times New Roman" w:cs="Times New Roman"/>
          <w:lang w:val="en-US"/>
        </w:rPr>
        <w:t xml:space="preserve">12 </w:t>
      </w:r>
      <w:r w:rsidR="00722680" w:rsidRPr="00E67DD4">
        <w:rPr>
          <w:rFonts w:ascii="Times New Roman" w:hAnsi="Times New Roman" w:cs="Times New Roman"/>
          <w:lang w:val="en-US"/>
        </w:rPr>
        <w:t xml:space="preserve">March </w:t>
      </w:r>
      <w:r w:rsidR="00AF4D44">
        <w:rPr>
          <w:rFonts w:ascii="Times New Roman" w:hAnsi="Times New Roman" w:cs="Times New Roman"/>
          <w:lang w:val="en-US"/>
        </w:rPr>
        <w:t>1806</w:t>
      </w:r>
      <w:r w:rsidR="00722680" w:rsidRPr="00E67DD4">
        <w:rPr>
          <w:rFonts w:ascii="Times New Roman" w:hAnsi="Times New Roman" w:cs="Times New Roman"/>
          <w:lang w:val="en-US"/>
        </w:rPr>
        <w:t xml:space="preserve">, </w:t>
      </w:r>
      <w:r w:rsidR="00AF4D44">
        <w:rPr>
          <w:rFonts w:ascii="Times New Roman" w:hAnsi="Times New Roman" w:cs="Times New Roman"/>
          <w:lang w:val="en-US"/>
        </w:rPr>
        <w:t xml:space="preserve">a </w:t>
      </w:r>
      <w:r w:rsidR="009D0764" w:rsidRPr="00E67DD4">
        <w:rPr>
          <w:rFonts w:ascii="Times New Roman" w:hAnsi="Times New Roman" w:cs="Times New Roman"/>
          <w:lang w:val="en-US"/>
        </w:rPr>
        <w:t>yellow</w:t>
      </w:r>
      <w:r w:rsidR="00606FCF" w:rsidRPr="00E67DD4">
        <w:rPr>
          <w:rFonts w:ascii="Times New Roman" w:hAnsi="Times New Roman" w:cs="Times New Roman"/>
          <w:lang w:val="en-US"/>
        </w:rPr>
        <w:t>-blue-red fl</w:t>
      </w:r>
      <w:r w:rsidR="00FC7EF2">
        <w:rPr>
          <w:rFonts w:ascii="Times New Roman" w:hAnsi="Times New Roman" w:cs="Times New Roman"/>
          <w:lang w:val="en-US"/>
        </w:rPr>
        <w:t xml:space="preserve">ag was hoisted over the ships – thus Miranda </w:t>
      </w:r>
      <w:r w:rsidR="007E4FB0" w:rsidRPr="00E67DD4">
        <w:rPr>
          <w:rFonts w:ascii="Times New Roman" w:hAnsi="Times New Roman" w:cs="Times New Roman"/>
          <w:lang w:val="en-US"/>
        </w:rPr>
        <w:t>introduced</w:t>
      </w:r>
      <w:r w:rsidR="00FC7EF2">
        <w:rPr>
          <w:rFonts w:ascii="Times New Roman" w:hAnsi="Times New Roman" w:cs="Times New Roman"/>
          <w:lang w:val="en-US"/>
        </w:rPr>
        <w:t xml:space="preserve"> a</w:t>
      </w:r>
      <w:r w:rsidR="00B03ABD" w:rsidRPr="00E67DD4">
        <w:rPr>
          <w:rFonts w:ascii="Times New Roman" w:hAnsi="Times New Roman" w:cs="Times New Roman"/>
          <w:lang w:val="en-US"/>
        </w:rPr>
        <w:t xml:space="preserve"> flag of</w:t>
      </w:r>
      <w:r w:rsidR="00FC7EF2">
        <w:rPr>
          <w:rFonts w:ascii="Times New Roman" w:hAnsi="Times New Roman" w:cs="Times New Roman"/>
          <w:lang w:val="en-US"/>
        </w:rPr>
        <w:t xml:space="preserve"> his own design for the future</w:t>
      </w:r>
      <w:r w:rsidR="00B03ABD" w:rsidRPr="00E67DD4">
        <w:rPr>
          <w:rFonts w:ascii="Times New Roman" w:hAnsi="Times New Roman" w:cs="Times New Roman"/>
          <w:lang w:val="en-US"/>
        </w:rPr>
        <w:t xml:space="preserve"> </w:t>
      </w:r>
      <w:r w:rsidR="007E4FB0" w:rsidRPr="00E67DD4">
        <w:rPr>
          <w:rFonts w:ascii="Times New Roman" w:hAnsi="Times New Roman" w:cs="Times New Roman"/>
          <w:lang w:val="en-US"/>
        </w:rPr>
        <w:t>independent Spanish America</w:t>
      </w:r>
      <w:r w:rsidR="00606FCF" w:rsidRPr="00E67DD4">
        <w:rPr>
          <w:rFonts w:ascii="Times New Roman" w:hAnsi="Times New Roman" w:cs="Times New Roman"/>
          <w:lang w:val="en-US"/>
        </w:rPr>
        <w:t>.</w:t>
      </w:r>
      <w:r w:rsidR="00FC7EF2">
        <w:rPr>
          <w:rFonts w:ascii="Times New Roman" w:hAnsi="Times New Roman" w:cs="Times New Roman"/>
          <w:lang w:val="en-US"/>
        </w:rPr>
        <w:t xml:space="preserve"> Fi</w:t>
      </w:r>
      <w:r w:rsidR="00D17237" w:rsidRPr="00E67DD4">
        <w:rPr>
          <w:rFonts w:ascii="Times New Roman" w:hAnsi="Times New Roman" w:cs="Times New Roman"/>
          <w:lang w:val="en-US"/>
        </w:rPr>
        <w:t>nancial reasons postponed the ex</w:t>
      </w:r>
      <w:r w:rsidR="00C602D4" w:rsidRPr="00E67DD4">
        <w:rPr>
          <w:rFonts w:ascii="Times New Roman" w:hAnsi="Times New Roman" w:cs="Times New Roman"/>
          <w:lang w:val="en-US"/>
        </w:rPr>
        <w:t>pedition</w:t>
      </w:r>
      <w:r w:rsidR="00D17237" w:rsidRPr="00E67DD4">
        <w:rPr>
          <w:rFonts w:ascii="Times New Roman" w:hAnsi="Times New Roman" w:cs="Times New Roman"/>
          <w:lang w:val="en-US"/>
        </w:rPr>
        <w:t xml:space="preserve"> which finally sailed from Haiti </w:t>
      </w:r>
      <w:r w:rsidR="00FC7EF2">
        <w:rPr>
          <w:rFonts w:ascii="Times New Roman" w:hAnsi="Times New Roman" w:cs="Times New Roman"/>
          <w:lang w:val="en-US"/>
        </w:rPr>
        <w:t xml:space="preserve">on 27 </w:t>
      </w:r>
      <w:r w:rsidR="00606FCF" w:rsidRPr="00E67DD4">
        <w:rPr>
          <w:rFonts w:ascii="Times New Roman" w:hAnsi="Times New Roman" w:cs="Times New Roman"/>
          <w:lang w:val="en-US"/>
        </w:rPr>
        <w:t>March</w:t>
      </w:r>
      <w:r w:rsidR="00FC7EF2">
        <w:rPr>
          <w:rFonts w:ascii="Times New Roman" w:hAnsi="Times New Roman" w:cs="Times New Roman"/>
          <w:lang w:val="en-US"/>
        </w:rPr>
        <w:t xml:space="preserve"> – a </w:t>
      </w:r>
      <w:r w:rsidR="00C602D4" w:rsidRPr="00E67DD4">
        <w:rPr>
          <w:rFonts w:ascii="Times New Roman" w:hAnsi="Times New Roman" w:cs="Times New Roman"/>
          <w:lang w:val="en-US"/>
        </w:rPr>
        <w:t xml:space="preserve">delay which </w:t>
      </w:r>
      <w:r w:rsidR="00FC7EF2">
        <w:rPr>
          <w:rFonts w:ascii="Times New Roman" w:hAnsi="Times New Roman" w:cs="Times New Roman"/>
          <w:lang w:val="en-US"/>
        </w:rPr>
        <w:t xml:space="preserve">was to prove </w:t>
      </w:r>
      <w:r w:rsidR="00C602D4" w:rsidRPr="00E67DD4">
        <w:rPr>
          <w:rFonts w:ascii="Times New Roman" w:hAnsi="Times New Roman" w:cs="Times New Roman"/>
          <w:lang w:val="en-US"/>
        </w:rPr>
        <w:t>disastrous</w:t>
      </w:r>
      <w:r w:rsidR="00F22EF9" w:rsidRPr="00E67DD4">
        <w:rPr>
          <w:rFonts w:ascii="Times New Roman" w:hAnsi="Times New Roman" w:cs="Times New Roman"/>
          <w:lang w:val="en-US"/>
        </w:rPr>
        <w:t>.</w:t>
      </w:r>
      <w:r w:rsidR="00422DFB">
        <w:rPr>
          <w:rFonts w:ascii="Times New Roman" w:hAnsi="Times New Roman" w:cs="Times New Roman"/>
          <w:lang w:val="en-US"/>
        </w:rPr>
        <w:t xml:space="preserve"> </w:t>
      </w:r>
      <w:r w:rsidR="00C602D4" w:rsidRPr="00E67DD4">
        <w:rPr>
          <w:rFonts w:ascii="Times New Roman" w:hAnsi="Times New Roman" w:cs="Times New Roman"/>
          <w:lang w:val="en-US"/>
        </w:rPr>
        <w:t xml:space="preserve">On </w:t>
      </w:r>
      <w:r w:rsidR="00FC7EF2">
        <w:rPr>
          <w:rFonts w:ascii="Times New Roman" w:hAnsi="Times New Roman" w:cs="Times New Roman"/>
          <w:lang w:val="en-US"/>
        </w:rPr>
        <w:t xml:space="preserve">25 </w:t>
      </w:r>
      <w:r w:rsidR="00C602D4" w:rsidRPr="00E67DD4">
        <w:rPr>
          <w:rFonts w:ascii="Times New Roman" w:hAnsi="Times New Roman" w:cs="Times New Roman"/>
          <w:lang w:val="en-US"/>
        </w:rPr>
        <w:t>April, the expedition was ready</w:t>
      </w:r>
      <w:r w:rsidR="00FC7EF2">
        <w:rPr>
          <w:rFonts w:ascii="Times New Roman" w:hAnsi="Times New Roman" w:cs="Times New Roman"/>
          <w:lang w:val="en-US"/>
        </w:rPr>
        <w:t xml:space="preserve"> to disembark in Puerto Cabello.</w:t>
      </w:r>
      <w:r w:rsidR="00C602D4" w:rsidRPr="00E67DD4">
        <w:rPr>
          <w:rFonts w:ascii="Times New Roman" w:hAnsi="Times New Roman" w:cs="Times New Roman"/>
          <w:lang w:val="en-US"/>
        </w:rPr>
        <w:t xml:space="preserve"> </w:t>
      </w:r>
      <w:r w:rsidR="00C602D4" w:rsidRPr="00E67DD4">
        <w:rPr>
          <w:rFonts w:ascii="Times New Roman" w:hAnsi="Times New Roman" w:cs="Times New Roman"/>
          <w:i/>
          <w:lang w:val="en-US"/>
        </w:rPr>
        <w:t>Bacchus</w:t>
      </w:r>
      <w:r w:rsidR="00C602D4" w:rsidRPr="00E67DD4">
        <w:rPr>
          <w:rFonts w:ascii="Times New Roman" w:hAnsi="Times New Roman" w:cs="Times New Roman"/>
          <w:lang w:val="en-US"/>
        </w:rPr>
        <w:t xml:space="preserve"> and </w:t>
      </w:r>
      <w:r w:rsidR="00C602D4" w:rsidRPr="00E67DD4">
        <w:rPr>
          <w:rFonts w:ascii="Times New Roman" w:hAnsi="Times New Roman" w:cs="Times New Roman"/>
          <w:i/>
          <w:lang w:val="en-US"/>
        </w:rPr>
        <w:t>Bee</w:t>
      </w:r>
      <w:r w:rsidR="00C602D4" w:rsidRPr="00E67DD4">
        <w:rPr>
          <w:rFonts w:ascii="Times New Roman" w:hAnsi="Times New Roman" w:cs="Times New Roman"/>
          <w:lang w:val="en-US"/>
        </w:rPr>
        <w:t xml:space="preserve"> were sent </w:t>
      </w:r>
      <w:r w:rsidR="00405B65" w:rsidRPr="00E67DD4">
        <w:rPr>
          <w:rFonts w:ascii="Times New Roman" w:hAnsi="Times New Roman" w:cs="Times New Roman"/>
          <w:lang w:val="en-US"/>
        </w:rPr>
        <w:t>as vanguard.</w:t>
      </w:r>
      <w:r w:rsidR="00C602D4" w:rsidRPr="00E67DD4">
        <w:rPr>
          <w:rFonts w:ascii="Times New Roman" w:hAnsi="Times New Roman" w:cs="Times New Roman"/>
          <w:i/>
          <w:lang w:val="en-US"/>
        </w:rPr>
        <w:t xml:space="preserve"> </w:t>
      </w:r>
      <w:r w:rsidR="00C602D4" w:rsidRPr="00E67DD4">
        <w:rPr>
          <w:rFonts w:ascii="Times New Roman" w:hAnsi="Times New Roman" w:cs="Times New Roman"/>
          <w:lang w:val="en-US"/>
        </w:rPr>
        <w:t xml:space="preserve">On </w:t>
      </w:r>
      <w:r w:rsidR="00FC7EF2">
        <w:rPr>
          <w:rFonts w:ascii="Times New Roman" w:hAnsi="Times New Roman" w:cs="Times New Roman"/>
          <w:lang w:val="en-US"/>
        </w:rPr>
        <w:t xml:space="preserve">27 </w:t>
      </w:r>
      <w:r w:rsidR="00C602D4" w:rsidRPr="00E67DD4">
        <w:rPr>
          <w:rFonts w:ascii="Times New Roman" w:hAnsi="Times New Roman" w:cs="Times New Roman"/>
          <w:lang w:val="en-US"/>
        </w:rPr>
        <w:t>April</w:t>
      </w:r>
      <w:r w:rsidR="00FC7EF2">
        <w:rPr>
          <w:rFonts w:ascii="Times New Roman" w:hAnsi="Times New Roman" w:cs="Times New Roman"/>
          <w:lang w:val="en-US"/>
        </w:rPr>
        <w:t xml:space="preserve">, they </w:t>
      </w:r>
      <w:r w:rsidR="00C602D4" w:rsidRPr="00E67DD4">
        <w:rPr>
          <w:rFonts w:ascii="Times New Roman" w:hAnsi="Times New Roman" w:cs="Times New Roman"/>
          <w:lang w:val="en-US"/>
        </w:rPr>
        <w:t xml:space="preserve">were attacked by the Spanish coast guard </w:t>
      </w:r>
      <w:r w:rsidR="00422B32" w:rsidRPr="00E67DD4">
        <w:rPr>
          <w:rFonts w:ascii="Times New Roman" w:hAnsi="Times New Roman" w:cs="Times New Roman"/>
          <w:lang w:val="en-US"/>
        </w:rPr>
        <w:t>(</w:t>
      </w:r>
      <w:r w:rsidR="00422B32" w:rsidRPr="00E67DD4">
        <w:rPr>
          <w:rFonts w:ascii="Times New Roman" w:hAnsi="Times New Roman" w:cs="Times New Roman"/>
          <w:i/>
          <w:lang w:val="en-US"/>
        </w:rPr>
        <w:t>guarda costas</w:t>
      </w:r>
      <w:r w:rsidR="00422B32" w:rsidRPr="00E67DD4">
        <w:rPr>
          <w:rFonts w:ascii="Times New Roman" w:hAnsi="Times New Roman" w:cs="Times New Roman"/>
          <w:lang w:val="en-US"/>
        </w:rPr>
        <w:t>)</w:t>
      </w:r>
      <w:r w:rsidR="00FC7EF2">
        <w:rPr>
          <w:rFonts w:ascii="Times New Roman" w:hAnsi="Times New Roman" w:cs="Times New Roman"/>
          <w:lang w:val="en-US"/>
        </w:rPr>
        <w:t>. A</w:t>
      </w:r>
      <w:r w:rsidR="00C602D4" w:rsidRPr="00E67DD4">
        <w:rPr>
          <w:rFonts w:ascii="Times New Roman" w:hAnsi="Times New Roman" w:cs="Times New Roman"/>
          <w:lang w:val="en-US"/>
        </w:rPr>
        <w:t xml:space="preserve">fter </w:t>
      </w:r>
      <w:r w:rsidR="00C602D4" w:rsidRPr="00E67DD4">
        <w:rPr>
          <w:rFonts w:ascii="Times New Roman" w:hAnsi="Times New Roman" w:cs="Times New Roman"/>
          <w:lang w:val="en-US"/>
        </w:rPr>
        <w:lastRenderedPageBreak/>
        <w:t>a short battle</w:t>
      </w:r>
      <w:r w:rsidR="00FC7EF2">
        <w:rPr>
          <w:rFonts w:ascii="Times New Roman" w:hAnsi="Times New Roman" w:cs="Times New Roman"/>
          <w:lang w:val="en-US"/>
        </w:rPr>
        <w:t>, nine</w:t>
      </w:r>
      <w:r w:rsidR="00C602D4" w:rsidRPr="00E67DD4">
        <w:rPr>
          <w:rFonts w:ascii="Times New Roman" w:hAnsi="Times New Roman" w:cs="Times New Roman"/>
          <w:lang w:val="en-US"/>
        </w:rPr>
        <w:t xml:space="preserve"> members of the crew were killed, 5</w:t>
      </w:r>
      <w:r w:rsidR="008F4744">
        <w:rPr>
          <w:rFonts w:ascii="Times New Roman" w:hAnsi="Times New Roman" w:cs="Times New Roman"/>
          <w:lang w:val="en-US"/>
        </w:rPr>
        <w:t>8</w:t>
      </w:r>
      <w:r w:rsidR="00C602D4" w:rsidRPr="00E67DD4">
        <w:rPr>
          <w:rFonts w:ascii="Times New Roman" w:hAnsi="Times New Roman" w:cs="Times New Roman"/>
          <w:lang w:val="en-US"/>
        </w:rPr>
        <w:t xml:space="preserve"> were taken prisoners</w:t>
      </w:r>
      <w:r w:rsidR="00FC7EF2">
        <w:rPr>
          <w:rFonts w:ascii="Times New Roman" w:hAnsi="Times New Roman" w:cs="Times New Roman"/>
          <w:lang w:val="en-US"/>
        </w:rPr>
        <w:t xml:space="preserve"> and the schooners were seized</w:t>
      </w:r>
      <w:r w:rsidR="00422B32" w:rsidRPr="00E67DD4">
        <w:rPr>
          <w:rFonts w:ascii="Times New Roman" w:hAnsi="Times New Roman" w:cs="Times New Roman"/>
          <w:lang w:val="en-US"/>
        </w:rPr>
        <w:t>.</w:t>
      </w:r>
    </w:p>
    <w:p w14:paraId="456A2EB4" w14:textId="48155C0B" w:rsidR="00BB1AD7" w:rsidRDefault="00AA6853" w:rsidP="00D971C4">
      <w:pPr>
        <w:spacing w:line="360" w:lineRule="auto"/>
        <w:ind w:firstLine="567"/>
        <w:rPr>
          <w:rFonts w:ascii="Times New Roman" w:hAnsi="Times New Roman" w:cs="Times New Roman"/>
          <w:lang w:val="en-US"/>
        </w:rPr>
      </w:pPr>
      <w:r w:rsidRPr="00E67DD4">
        <w:rPr>
          <w:rFonts w:ascii="Times New Roman" w:hAnsi="Times New Roman" w:cs="Times New Roman"/>
          <w:lang w:val="en-US"/>
        </w:rPr>
        <w:t xml:space="preserve">On </w:t>
      </w:r>
      <w:r w:rsidR="00422DFB">
        <w:rPr>
          <w:rFonts w:ascii="Times New Roman" w:hAnsi="Times New Roman" w:cs="Times New Roman"/>
          <w:lang w:val="en-US"/>
        </w:rPr>
        <w:t xml:space="preserve">29 </w:t>
      </w:r>
      <w:r w:rsidRPr="00E67DD4">
        <w:rPr>
          <w:rFonts w:ascii="Times New Roman" w:hAnsi="Times New Roman" w:cs="Times New Roman"/>
          <w:lang w:val="en-US"/>
        </w:rPr>
        <w:t xml:space="preserve">July </w:t>
      </w:r>
      <w:r w:rsidR="00422DFB">
        <w:rPr>
          <w:rFonts w:ascii="Times New Roman" w:hAnsi="Times New Roman" w:cs="Times New Roman"/>
          <w:lang w:val="en-US"/>
        </w:rPr>
        <w:t>1</w:t>
      </w:r>
      <w:r w:rsidRPr="00E67DD4">
        <w:rPr>
          <w:rFonts w:ascii="Times New Roman" w:hAnsi="Times New Roman" w:cs="Times New Roman"/>
          <w:lang w:val="en-US"/>
        </w:rPr>
        <w:t xml:space="preserve">806, in the fortress of San Felipe near Puerto Cabello ten out of 58 </w:t>
      </w:r>
      <w:r w:rsidRPr="009A62DF">
        <w:rPr>
          <w:rFonts w:ascii="Times New Roman" w:hAnsi="Times New Roman" w:cs="Times New Roman"/>
          <w:lang w:val="en-US"/>
        </w:rPr>
        <w:t xml:space="preserve">captives from the </w:t>
      </w:r>
      <w:r w:rsidRPr="009A62DF">
        <w:rPr>
          <w:rFonts w:ascii="Times New Roman" w:hAnsi="Times New Roman" w:cs="Times New Roman"/>
          <w:i/>
          <w:lang w:val="en-US"/>
        </w:rPr>
        <w:t>Bacchus</w:t>
      </w:r>
      <w:r w:rsidRPr="009A62DF">
        <w:rPr>
          <w:rFonts w:ascii="Times New Roman" w:hAnsi="Times New Roman" w:cs="Times New Roman"/>
          <w:lang w:val="en-US"/>
        </w:rPr>
        <w:t xml:space="preserve"> and the </w:t>
      </w:r>
      <w:r w:rsidRPr="009A62DF">
        <w:rPr>
          <w:rFonts w:ascii="Times New Roman" w:hAnsi="Times New Roman" w:cs="Times New Roman"/>
          <w:i/>
          <w:lang w:val="en-US"/>
        </w:rPr>
        <w:t>Bee</w:t>
      </w:r>
      <w:r w:rsidRPr="009A62DF">
        <w:rPr>
          <w:rFonts w:ascii="Times New Roman" w:hAnsi="Times New Roman" w:cs="Times New Roman"/>
          <w:lang w:val="en-US"/>
        </w:rPr>
        <w:t xml:space="preserve"> were executed: by the decision of the Captain General of Venezuela these were all the officers older than 28</w:t>
      </w:r>
      <w:r w:rsidR="00DA5245" w:rsidRPr="009A62DF">
        <w:rPr>
          <w:rFonts w:ascii="Times New Roman" w:hAnsi="Times New Roman" w:cs="Times New Roman"/>
          <w:lang w:val="en-US"/>
        </w:rPr>
        <w:t>;</w:t>
      </w:r>
      <w:r w:rsidR="0004053D">
        <w:rPr>
          <w:rFonts w:ascii="Times New Roman" w:hAnsi="Times New Roman" w:cs="Times New Roman"/>
          <w:lang w:val="en-US"/>
        </w:rPr>
        <w:t xml:space="preserve"> others were condemned to 8 to 10 years of prison in fortresses in Honduras, Puerto Rico and New Granada</w:t>
      </w:r>
      <w:r w:rsidR="00F636D6">
        <w:rPr>
          <w:rFonts w:ascii="Times New Roman" w:hAnsi="Times New Roman" w:cs="Times New Roman"/>
          <w:lang w:val="en-US"/>
        </w:rPr>
        <w:t xml:space="preserve"> (</w:t>
      </w:r>
      <w:r w:rsidR="0004477A">
        <w:rPr>
          <w:rFonts w:ascii="Times New Roman" w:hAnsi="Times New Roman" w:cs="Times New Roman"/>
          <w:lang w:val="en-US"/>
        </w:rPr>
        <w:t xml:space="preserve">later </w:t>
      </w:r>
      <w:r w:rsidR="00F636D6">
        <w:rPr>
          <w:rFonts w:ascii="Times New Roman" w:hAnsi="Times New Roman" w:cs="Times New Roman"/>
          <w:lang w:val="en-US"/>
        </w:rPr>
        <w:t xml:space="preserve">many of these would </w:t>
      </w:r>
      <w:r w:rsidR="0004477A">
        <w:rPr>
          <w:rFonts w:ascii="Times New Roman" w:hAnsi="Times New Roman" w:cs="Times New Roman"/>
          <w:lang w:val="en-US"/>
        </w:rPr>
        <w:t xml:space="preserve">either </w:t>
      </w:r>
      <w:r w:rsidR="00F636D6">
        <w:rPr>
          <w:rFonts w:ascii="Times New Roman" w:hAnsi="Times New Roman" w:cs="Times New Roman"/>
          <w:lang w:val="en-US"/>
        </w:rPr>
        <w:t>escape or</w:t>
      </w:r>
      <w:r w:rsidR="0004477A">
        <w:rPr>
          <w:rFonts w:ascii="Times New Roman" w:hAnsi="Times New Roman" w:cs="Times New Roman"/>
          <w:lang w:val="en-US"/>
        </w:rPr>
        <w:t xml:space="preserve"> be</w:t>
      </w:r>
      <w:r w:rsidR="00F636D6">
        <w:rPr>
          <w:rFonts w:ascii="Times New Roman" w:hAnsi="Times New Roman" w:cs="Times New Roman"/>
          <w:lang w:val="en-US"/>
        </w:rPr>
        <w:t xml:space="preserve"> </w:t>
      </w:r>
      <w:r w:rsidR="0004477A">
        <w:rPr>
          <w:rFonts w:ascii="Times New Roman" w:hAnsi="Times New Roman" w:cs="Times New Roman"/>
          <w:lang w:val="en-US"/>
        </w:rPr>
        <w:t>granted clemency</w:t>
      </w:r>
      <w:r w:rsidR="00F636D6">
        <w:rPr>
          <w:rFonts w:ascii="Times New Roman" w:hAnsi="Times New Roman" w:cs="Times New Roman"/>
          <w:lang w:val="en-US"/>
        </w:rPr>
        <w:t>)</w:t>
      </w:r>
      <w:commentRangeStart w:id="0"/>
      <w:commentRangeEnd w:id="0"/>
      <w:r w:rsidR="0004053D">
        <w:rPr>
          <w:rFonts w:ascii="Times New Roman" w:hAnsi="Times New Roman" w:cs="Times New Roman"/>
          <w:lang w:val="en-US"/>
        </w:rPr>
        <w:t xml:space="preserve">. </w:t>
      </w:r>
      <w:r w:rsidR="009A62DF" w:rsidRPr="009A62DF">
        <w:rPr>
          <w:rFonts w:ascii="Times New Roman" w:hAnsi="Times New Roman" w:cs="Times New Roman"/>
          <w:lang w:val="en-US"/>
        </w:rPr>
        <w:t>Seven out of 58 captives were British subjects</w:t>
      </w:r>
      <w:r w:rsidR="0004053D">
        <w:rPr>
          <w:rFonts w:ascii="Times New Roman" w:hAnsi="Times New Roman" w:cs="Times New Roman"/>
          <w:lang w:val="en-US"/>
        </w:rPr>
        <w:t>, all of whom bachelors</w:t>
      </w:r>
      <w:r w:rsidR="009A62DF" w:rsidRPr="009A62DF">
        <w:rPr>
          <w:rFonts w:ascii="Times New Roman" w:hAnsi="Times New Roman" w:cs="Times New Roman"/>
          <w:lang w:val="en-US"/>
        </w:rPr>
        <w:t>: 1</w:t>
      </w:r>
      <w:r w:rsidR="009A62DF" w:rsidRPr="009A62DF">
        <w:rPr>
          <w:rFonts w:ascii="Times New Roman" w:hAnsi="Times New Roman" w:cs="Times New Roman"/>
          <w:vertAlign w:val="superscript"/>
          <w:lang w:val="en-US"/>
        </w:rPr>
        <w:t>st</w:t>
      </w:r>
      <w:r w:rsidR="009A62DF" w:rsidRPr="009A62DF">
        <w:rPr>
          <w:rFonts w:ascii="Times New Roman" w:hAnsi="Times New Roman" w:cs="Times New Roman"/>
          <w:lang w:val="en-US"/>
        </w:rPr>
        <w:t xml:space="preserve"> Lieutenant Charles Johnson, 30, from Norwich, Co. Norfolk, a merchant who had claimed to have served as 1</w:t>
      </w:r>
      <w:r w:rsidR="009A62DF" w:rsidRPr="009A62DF">
        <w:rPr>
          <w:rFonts w:ascii="Times New Roman" w:hAnsi="Times New Roman" w:cs="Times New Roman"/>
          <w:vertAlign w:val="superscript"/>
          <w:lang w:val="en-US"/>
        </w:rPr>
        <w:t>st</w:t>
      </w:r>
      <w:r w:rsidR="009A62DF" w:rsidRPr="009A62DF">
        <w:rPr>
          <w:rFonts w:ascii="Times New Roman" w:hAnsi="Times New Roman" w:cs="Times New Roman"/>
          <w:lang w:val="en-US"/>
        </w:rPr>
        <w:t xml:space="preserve"> Lieutenant in the 2</w:t>
      </w:r>
      <w:r w:rsidR="009A62DF" w:rsidRPr="009A62DF">
        <w:rPr>
          <w:rFonts w:ascii="Times New Roman" w:hAnsi="Times New Roman" w:cs="Times New Roman"/>
          <w:vertAlign w:val="superscript"/>
          <w:lang w:val="en-US"/>
        </w:rPr>
        <w:t>nd</w:t>
      </w:r>
      <w:r w:rsidR="009A62DF" w:rsidRPr="009A62DF">
        <w:rPr>
          <w:rFonts w:ascii="Times New Roman" w:hAnsi="Times New Roman" w:cs="Times New Roman"/>
          <w:lang w:val="en-US"/>
        </w:rPr>
        <w:t xml:space="preserve"> (Queen’s) Regiment [probably of Foot] in the British Army,</w:t>
      </w:r>
      <w:r w:rsidR="009A62DF" w:rsidRPr="009A62DF">
        <w:rPr>
          <w:rStyle w:val="FootnoteReference"/>
          <w:rFonts w:ascii="Times New Roman" w:hAnsi="Times New Roman" w:cs="Times New Roman"/>
          <w:lang w:val="en-US"/>
        </w:rPr>
        <w:footnoteReference w:id="20"/>
      </w:r>
      <w:r w:rsidR="009A62DF" w:rsidRPr="009A62DF">
        <w:rPr>
          <w:rFonts w:ascii="Times New Roman" w:hAnsi="Times New Roman" w:cs="Times New Roman"/>
          <w:lang w:val="en-US"/>
        </w:rPr>
        <w:t xml:space="preserve"> was </w:t>
      </w:r>
      <w:r w:rsidR="0004477A">
        <w:rPr>
          <w:rFonts w:ascii="Times New Roman" w:hAnsi="Times New Roman" w:cs="Times New Roman"/>
          <w:lang w:val="en-US"/>
        </w:rPr>
        <w:t>recruited</w:t>
      </w:r>
      <w:r w:rsidR="009A62DF" w:rsidRPr="009A62DF">
        <w:rPr>
          <w:rFonts w:ascii="Times New Roman" w:hAnsi="Times New Roman" w:cs="Times New Roman"/>
          <w:lang w:val="en-US"/>
        </w:rPr>
        <w:t xml:space="preserve"> by Colonel William Stephens Smith in New York for the Miranda expedition as 1</w:t>
      </w:r>
      <w:r w:rsidR="009A62DF" w:rsidRPr="009A62DF">
        <w:rPr>
          <w:rFonts w:ascii="Times New Roman" w:hAnsi="Times New Roman" w:cs="Times New Roman"/>
          <w:vertAlign w:val="superscript"/>
          <w:lang w:val="en-US"/>
        </w:rPr>
        <w:t>st</w:t>
      </w:r>
      <w:r w:rsidR="009A62DF" w:rsidRPr="009A62DF">
        <w:rPr>
          <w:rFonts w:ascii="Times New Roman" w:hAnsi="Times New Roman" w:cs="Times New Roman"/>
          <w:lang w:val="en-US"/>
        </w:rPr>
        <w:t xml:space="preserve"> Lieutenant, “</w:t>
      </w:r>
      <w:r w:rsidR="0004053D">
        <w:rPr>
          <w:rFonts w:ascii="Times New Roman" w:hAnsi="Times New Roman" w:cs="Times New Roman"/>
          <w:lang w:val="en-US"/>
        </w:rPr>
        <w:t>p</w:t>
      </w:r>
      <w:r w:rsidR="009A62DF" w:rsidRPr="009A62DF">
        <w:rPr>
          <w:rFonts w:ascii="Times New Roman" w:hAnsi="Times New Roman" w:cs="Times New Roman"/>
          <w:lang w:val="en-US"/>
        </w:rPr>
        <w:t xml:space="preserve">rivate” Peter (or Paul) M. Naulty, 21, a baker from “Kelmanerod”, Ireland (probably Kilmagar [Cill Mogharaidh in Gaelic], Co. Kilkenny, or Kenmare Old, Co. Kerry), who, in his words, </w:t>
      </w:r>
      <w:r w:rsidR="0004477A">
        <w:rPr>
          <w:rFonts w:ascii="Times New Roman" w:hAnsi="Times New Roman" w:cs="Times New Roman"/>
          <w:lang w:val="en-US"/>
        </w:rPr>
        <w:t>was recruited</w:t>
      </w:r>
      <w:r w:rsidR="0004053D">
        <w:rPr>
          <w:rFonts w:ascii="Times New Roman" w:hAnsi="Times New Roman" w:cs="Times New Roman"/>
          <w:lang w:val="en-US"/>
        </w:rPr>
        <w:t xml:space="preserve"> by Major Armstrong in New York and</w:t>
      </w:r>
      <w:r w:rsidR="0004053D" w:rsidRPr="009A62DF">
        <w:rPr>
          <w:rFonts w:ascii="Times New Roman" w:hAnsi="Times New Roman" w:cs="Times New Roman"/>
          <w:lang w:val="en-US"/>
        </w:rPr>
        <w:t xml:space="preserve"> </w:t>
      </w:r>
      <w:r w:rsidR="009A62DF" w:rsidRPr="009A62DF">
        <w:rPr>
          <w:rFonts w:ascii="Times New Roman" w:hAnsi="Times New Roman" w:cs="Times New Roman"/>
          <w:lang w:val="en-US"/>
        </w:rPr>
        <w:t>was a baker in the expedition, “Sergeant of Cavalry” Daniel McKay (Mackey), 24, a merchant from Dublin, “2</w:t>
      </w:r>
      <w:r w:rsidR="009A62DF" w:rsidRPr="009A62DF">
        <w:rPr>
          <w:rFonts w:ascii="Times New Roman" w:hAnsi="Times New Roman" w:cs="Times New Roman"/>
          <w:vertAlign w:val="superscript"/>
          <w:lang w:val="en-US"/>
        </w:rPr>
        <w:t>nd</w:t>
      </w:r>
      <w:r w:rsidR="009A62DF" w:rsidRPr="009A62DF">
        <w:rPr>
          <w:rFonts w:ascii="Times New Roman" w:hAnsi="Times New Roman" w:cs="Times New Roman"/>
          <w:lang w:val="en-US"/>
        </w:rPr>
        <w:t xml:space="preserve"> Lieutenant” </w:t>
      </w:r>
      <w:r w:rsidR="009A62DF" w:rsidRPr="007E0299">
        <w:rPr>
          <w:rFonts w:ascii="Times New Roman" w:hAnsi="Times New Roman" w:cs="Times New Roman"/>
          <w:lang w:val="en-US"/>
        </w:rPr>
        <w:t xml:space="preserve">and the mate of the </w:t>
      </w:r>
      <w:r w:rsidR="009A62DF" w:rsidRPr="007E0299">
        <w:rPr>
          <w:rFonts w:ascii="Times New Roman" w:hAnsi="Times New Roman" w:cs="Times New Roman"/>
          <w:i/>
          <w:lang w:val="en-US"/>
        </w:rPr>
        <w:t>Bacchus</w:t>
      </w:r>
      <w:r w:rsidR="009A62DF" w:rsidRPr="007E0299">
        <w:rPr>
          <w:rFonts w:ascii="Times New Roman" w:hAnsi="Times New Roman" w:cs="Times New Roman"/>
          <w:lang w:val="en-US"/>
        </w:rPr>
        <w:t xml:space="preserve">, a mariner from Ireland John Moore, 20, “private” Robert Stevenson, 31, a worker from </w:t>
      </w:r>
      <w:r w:rsidR="009A62DF" w:rsidRPr="009A62DF">
        <w:rPr>
          <w:rFonts w:ascii="Times New Roman" w:hAnsi="Times New Roman" w:cs="Times New Roman"/>
          <w:lang w:val="en-US"/>
        </w:rPr>
        <w:t>“Hardesquin, Denegall” (Ardeskin, Co. Donegal)</w:t>
      </w:r>
      <w:r w:rsidR="001D415A">
        <w:rPr>
          <w:rFonts w:ascii="Times New Roman" w:hAnsi="Times New Roman" w:cs="Times New Roman"/>
          <w:lang w:val="en-US"/>
        </w:rPr>
        <w:t xml:space="preserve"> recruited by the New York ship owner Daniel R. Durning who himself was captured with the </w:t>
      </w:r>
      <w:r w:rsidR="001D415A" w:rsidRPr="007E0299">
        <w:rPr>
          <w:rFonts w:ascii="Times New Roman" w:hAnsi="Times New Roman" w:cs="Times New Roman"/>
          <w:i/>
          <w:lang w:val="en-US"/>
        </w:rPr>
        <w:t>Bee</w:t>
      </w:r>
      <w:r w:rsidR="001D415A">
        <w:rPr>
          <w:rFonts w:ascii="Times New Roman" w:hAnsi="Times New Roman" w:cs="Times New Roman"/>
          <w:lang w:val="en-US"/>
        </w:rPr>
        <w:t xml:space="preserve"> crew and died before the trial</w:t>
      </w:r>
      <w:r w:rsidR="009A62DF" w:rsidRPr="009A62DF">
        <w:rPr>
          <w:rFonts w:ascii="Times New Roman" w:hAnsi="Times New Roman" w:cs="Times New Roman"/>
          <w:lang w:val="en-US"/>
        </w:rPr>
        <w:t>, “private” William Burnside, 31, a mariner from “Belimone” (probably Ballymun, Co. Dublin, or Ballymurn, Co. Wexford, or Ballymoon, Co. Carlow)</w:t>
      </w:r>
      <w:r w:rsidR="0004477A">
        <w:rPr>
          <w:rFonts w:ascii="Times New Roman" w:hAnsi="Times New Roman" w:cs="Times New Roman"/>
          <w:lang w:val="en-US"/>
        </w:rPr>
        <w:t xml:space="preserve"> who was recruited by the Captain of </w:t>
      </w:r>
      <w:r w:rsidR="0004477A">
        <w:rPr>
          <w:rFonts w:ascii="Times New Roman" w:hAnsi="Times New Roman" w:cs="Times New Roman"/>
          <w:i/>
          <w:lang w:val="en-US"/>
        </w:rPr>
        <w:t xml:space="preserve">Leander </w:t>
      </w:r>
      <w:r w:rsidR="0004477A">
        <w:rPr>
          <w:rFonts w:ascii="Times New Roman" w:hAnsi="Times New Roman" w:cs="Times New Roman"/>
          <w:lang w:val="en-US"/>
        </w:rPr>
        <w:t>Thomas Lewis</w:t>
      </w:r>
      <w:r w:rsidR="004D13E5">
        <w:rPr>
          <w:rFonts w:ascii="Times New Roman" w:hAnsi="Times New Roman" w:cs="Times New Roman"/>
          <w:lang w:val="en-US"/>
        </w:rPr>
        <w:t>.</w:t>
      </w:r>
      <w:r w:rsidR="009A62DF" w:rsidRPr="007E0299">
        <w:rPr>
          <w:rFonts w:ascii="Times New Roman" w:hAnsi="Times New Roman" w:cs="Times New Roman"/>
          <w:lang w:val="en-US"/>
        </w:rPr>
        <w:t xml:space="preserve"> “1</w:t>
      </w:r>
      <w:r w:rsidR="009A62DF" w:rsidRPr="007E0299">
        <w:rPr>
          <w:rFonts w:ascii="Times New Roman" w:hAnsi="Times New Roman" w:cs="Times New Roman"/>
          <w:vertAlign w:val="superscript"/>
          <w:lang w:val="en-US"/>
        </w:rPr>
        <w:t>st</w:t>
      </w:r>
      <w:r w:rsidR="009A62DF" w:rsidRPr="007E0299">
        <w:rPr>
          <w:rFonts w:ascii="Times New Roman" w:hAnsi="Times New Roman" w:cs="Times New Roman"/>
          <w:lang w:val="en-US"/>
        </w:rPr>
        <w:t xml:space="preserve"> Lieutenant” </w:t>
      </w:r>
      <w:r w:rsidR="009A62DF" w:rsidRPr="009A62DF">
        <w:rPr>
          <w:rFonts w:ascii="Times New Roman" w:hAnsi="Times New Roman" w:cs="Times New Roman"/>
          <w:lang w:val="en-US"/>
        </w:rPr>
        <w:t>Thomas Gill, 29, was an Irishman who naturalized in the United States, worked as a printer and</w:t>
      </w:r>
      <w:r w:rsidR="00883372">
        <w:rPr>
          <w:rFonts w:ascii="Times New Roman" w:hAnsi="Times New Roman" w:cs="Times New Roman"/>
          <w:lang w:val="en-US"/>
        </w:rPr>
        <w:t xml:space="preserve"> also</w:t>
      </w:r>
      <w:r w:rsidR="009A62DF" w:rsidRPr="009A62DF">
        <w:rPr>
          <w:rFonts w:ascii="Times New Roman" w:hAnsi="Times New Roman" w:cs="Times New Roman"/>
          <w:lang w:val="en-US"/>
        </w:rPr>
        <w:t xml:space="preserve"> </w:t>
      </w:r>
      <w:r w:rsidR="0004477A">
        <w:rPr>
          <w:rFonts w:ascii="Times New Roman" w:hAnsi="Times New Roman" w:cs="Times New Roman"/>
          <w:lang w:val="en-US"/>
        </w:rPr>
        <w:t>became involved</w:t>
      </w:r>
      <w:r w:rsidR="009A62DF" w:rsidRPr="009A62DF">
        <w:rPr>
          <w:rFonts w:ascii="Times New Roman" w:hAnsi="Times New Roman" w:cs="Times New Roman"/>
          <w:lang w:val="en-US"/>
        </w:rPr>
        <w:t xml:space="preserve"> in the</w:t>
      </w:r>
      <w:r w:rsidR="0004477A">
        <w:rPr>
          <w:rFonts w:ascii="Times New Roman" w:hAnsi="Times New Roman" w:cs="Times New Roman"/>
          <w:lang w:val="en-US"/>
        </w:rPr>
        <w:t xml:space="preserve"> expedition</w:t>
      </w:r>
      <w:r w:rsidR="009A62DF" w:rsidRPr="009A62DF">
        <w:rPr>
          <w:rFonts w:ascii="Times New Roman" w:hAnsi="Times New Roman" w:cs="Times New Roman"/>
          <w:lang w:val="en-US"/>
        </w:rPr>
        <w:t>.</w:t>
      </w:r>
      <w:r w:rsidR="00D971C4">
        <w:rPr>
          <w:rFonts w:ascii="Times New Roman" w:hAnsi="Times New Roman" w:cs="Times New Roman"/>
          <w:lang w:val="en-US"/>
        </w:rPr>
        <w:t xml:space="preserve"> </w:t>
      </w:r>
      <w:r w:rsidR="0004053D" w:rsidRPr="009A62DF">
        <w:rPr>
          <w:rFonts w:ascii="Times New Roman" w:hAnsi="Times New Roman" w:cs="Times New Roman"/>
          <w:lang w:val="en-US"/>
        </w:rPr>
        <w:t xml:space="preserve">All of the captives claimed that they did not know the exact goal of the </w:t>
      </w:r>
      <w:r w:rsidR="00883372">
        <w:rPr>
          <w:rFonts w:ascii="Times New Roman" w:hAnsi="Times New Roman" w:cs="Times New Roman"/>
          <w:lang w:val="en-US"/>
        </w:rPr>
        <w:t>Miranda’s enterprise</w:t>
      </w:r>
      <w:r w:rsidR="0004053D" w:rsidRPr="009A62DF">
        <w:rPr>
          <w:rFonts w:ascii="Times New Roman" w:hAnsi="Times New Roman" w:cs="Times New Roman"/>
          <w:lang w:val="en-US"/>
        </w:rPr>
        <w:t>.</w:t>
      </w:r>
    </w:p>
    <w:p w14:paraId="13528E14" w14:textId="4ED2FCBC" w:rsidR="009A62DF" w:rsidRPr="009A62DF" w:rsidRDefault="00856578" w:rsidP="00D971C4">
      <w:pPr>
        <w:spacing w:line="360" w:lineRule="auto"/>
        <w:ind w:firstLine="567"/>
        <w:rPr>
          <w:rFonts w:ascii="Times New Roman" w:hAnsi="Times New Roman" w:cs="Times New Roman"/>
          <w:lang w:val="en-US"/>
        </w:rPr>
      </w:pPr>
      <w:r>
        <w:rPr>
          <w:rFonts w:ascii="Times New Roman" w:hAnsi="Times New Roman" w:cs="Times New Roman"/>
          <w:lang w:val="en-US"/>
        </w:rPr>
        <w:t xml:space="preserve">After the trial </w:t>
      </w:r>
      <w:r w:rsidR="00F636D6">
        <w:rPr>
          <w:rFonts w:ascii="Times New Roman" w:hAnsi="Times New Roman" w:cs="Times New Roman"/>
          <w:lang w:val="en-US"/>
        </w:rPr>
        <w:t xml:space="preserve">Charles Johnson was executed, </w:t>
      </w:r>
      <w:r w:rsidR="0004477A">
        <w:rPr>
          <w:rFonts w:ascii="Times New Roman" w:hAnsi="Times New Roman" w:cs="Times New Roman"/>
          <w:lang w:val="en-US"/>
        </w:rPr>
        <w:t xml:space="preserve">Thomas Gill </w:t>
      </w:r>
      <w:r w:rsidR="001D415A">
        <w:rPr>
          <w:rFonts w:ascii="Times New Roman" w:hAnsi="Times New Roman" w:cs="Times New Roman"/>
          <w:lang w:val="en-US"/>
        </w:rPr>
        <w:t>was some reason spared from death penalty</w:t>
      </w:r>
      <w:r w:rsidR="00BB1AD7">
        <w:rPr>
          <w:rFonts w:ascii="Times New Roman" w:hAnsi="Times New Roman" w:cs="Times New Roman"/>
          <w:lang w:val="en-US"/>
        </w:rPr>
        <w:t xml:space="preserve">, </w:t>
      </w:r>
      <w:r w:rsidR="001D415A">
        <w:rPr>
          <w:rFonts w:ascii="Times New Roman" w:hAnsi="Times New Roman" w:cs="Times New Roman"/>
          <w:lang w:val="en-US"/>
        </w:rPr>
        <w:t>went to prison</w:t>
      </w:r>
      <w:r w:rsidR="00BB1AD7">
        <w:rPr>
          <w:rFonts w:ascii="Times New Roman" w:hAnsi="Times New Roman" w:cs="Times New Roman"/>
          <w:lang w:val="en-US"/>
        </w:rPr>
        <w:t xml:space="preserve"> and escaped to New York on 10 July 1809</w:t>
      </w:r>
      <w:r w:rsidR="0004477A">
        <w:rPr>
          <w:rFonts w:ascii="Times New Roman" w:hAnsi="Times New Roman" w:cs="Times New Roman"/>
          <w:lang w:val="en-US"/>
        </w:rPr>
        <w:t xml:space="preserve">, </w:t>
      </w:r>
      <w:r w:rsidR="009A62DF" w:rsidRPr="009A62DF">
        <w:rPr>
          <w:rFonts w:ascii="Times New Roman" w:hAnsi="Times New Roman" w:cs="Times New Roman"/>
          <w:lang w:val="en-US"/>
        </w:rPr>
        <w:t>Burnside died in hospital</w:t>
      </w:r>
      <w:r w:rsidR="00BB1AD7" w:rsidRPr="00BB1AD7">
        <w:rPr>
          <w:rFonts w:ascii="Times New Roman" w:hAnsi="Times New Roman" w:cs="Times New Roman"/>
          <w:lang w:val="en-US"/>
        </w:rPr>
        <w:t xml:space="preserve"> </w:t>
      </w:r>
      <w:r w:rsidR="00BB1AD7">
        <w:rPr>
          <w:rFonts w:ascii="Times New Roman" w:hAnsi="Times New Roman" w:cs="Times New Roman"/>
          <w:lang w:val="en-US"/>
        </w:rPr>
        <w:t xml:space="preserve">in </w:t>
      </w:r>
      <w:r>
        <w:rPr>
          <w:rFonts w:ascii="Times New Roman" w:hAnsi="Times New Roman" w:cs="Times New Roman"/>
          <w:lang w:val="en-US"/>
        </w:rPr>
        <w:t xml:space="preserve">September </w:t>
      </w:r>
      <w:r w:rsidR="00BB1AD7">
        <w:rPr>
          <w:rFonts w:ascii="Times New Roman" w:hAnsi="Times New Roman" w:cs="Times New Roman"/>
          <w:lang w:val="en-US"/>
        </w:rPr>
        <w:t>1806</w:t>
      </w:r>
      <w:r w:rsidR="009A62DF" w:rsidRPr="009A62DF">
        <w:rPr>
          <w:rFonts w:ascii="Times New Roman" w:hAnsi="Times New Roman" w:cs="Times New Roman"/>
          <w:lang w:val="en-US"/>
        </w:rPr>
        <w:t xml:space="preserve">, McKay </w:t>
      </w:r>
      <w:r>
        <w:rPr>
          <w:rFonts w:ascii="Times New Roman" w:hAnsi="Times New Roman" w:cs="Times New Roman"/>
          <w:lang w:val="en-US"/>
        </w:rPr>
        <w:t>– in June 1807</w:t>
      </w:r>
      <w:r w:rsidR="00D971C4">
        <w:rPr>
          <w:rFonts w:ascii="Times New Roman" w:hAnsi="Times New Roman" w:cs="Times New Roman"/>
          <w:lang w:val="en-US"/>
        </w:rPr>
        <w:t xml:space="preserve">, </w:t>
      </w:r>
      <w:r w:rsidR="009A62DF" w:rsidRPr="009A62DF">
        <w:rPr>
          <w:rFonts w:ascii="Times New Roman" w:hAnsi="Times New Roman" w:cs="Times New Roman"/>
          <w:lang w:val="en-US"/>
        </w:rPr>
        <w:t>Moore was pardoned in 1808</w:t>
      </w:r>
      <w:r w:rsidR="00BB1AD7">
        <w:rPr>
          <w:rFonts w:ascii="Times New Roman" w:hAnsi="Times New Roman" w:cs="Times New Roman"/>
          <w:lang w:val="en-US"/>
        </w:rPr>
        <w:t>, Stevenson – on 22 August 1810, and went to the United States</w:t>
      </w:r>
      <w:r>
        <w:rPr>
          <w:rFonts w:ascii="Times New Roman" w:hAnsi="Times New Roman" w:cs="Times New Roman"/>
          <w:lang w:val="en-US"/>
        </w:rPr>
        <w:t xml:space="preserve">, Naulty still remained in prison in the summer of 1810 </w:t>
      </w:r>
      <w:r w:rsidR="0004053D" w:rsidRPr="009A62DF">
        <w:rPr>
          <w:rStyle w:val="FootnoteReference"/>
          <w:rFonts w:ascii="Times New Roman" w:hAnsi="Times New Roman" w:cs="Times New Roman"/>
          <w:lang w:val="en-US"/>
        </w:rPr>
        <w:footnoteReference w:id="21"/>
      </w:r>
    </w:p>
    <w:p w14:paraId="47A4784A" w14:textId="0832D1AF" w:rsidR="00E64FE0" w:rsidRDefault="00422DFB" w:rsidP="00422DFB">
      <w:pPr>
        <w:spacing w:line="360" w:lineRule="auto"/>
        <w:ind w:firstLine="567"/>
        <w:rPr>
          <w:rFonts w:ascii="Times New Roman" w:hAnsi="Times New Roman" w:cs="Times New Roman"/>
          <w:lang w:val="en-US"/>
        </w:rPr>
      </w:pPr>
      <w:r>
        <w:rPr>
          <w:rFonts w:ascii="Times New Roman" w:hAnsi="Times New Roman" w:cs="Times New Roman"/>
        </w:rPr>
        <w:lastRenderedPageBreak/>
        <w:t>Meanwhile, the</w:t>
      </w:r>
      <w:r w:rsidR="00405B65" w:rsidRPr="00E67DD4">
        <w:rPr>
          <w:rFonts w:ascii="Times New Roman" w:hAnsi="Times New Roman" w:cs="Times New Roman"/>
          <w:lang w:val="en-US"/>
        </w:rPr>
        <w:t xml:space="preserve"> </w:t>
      </w:r>
      <w:r w:rsidR="00405B65" w:rsidRPr="00E67DD4">
        <w:rPr>
          <w:rFonts w:ascii="Times New Roman" w:hAnsi="Times New Roman" w:cs="Times New Roman"/>
          <w:i/>
          <w:lang w:val="en-US"/>
        </w:rPr>
        <w:t>Leander</w:t>
      </w:r>
      <w:r w:rsidR="00405B65" w:rsidRPr="00E67DD4">
        <w:rPr>
          <w:rFonts w:ascii="Times New Roman" w:hAnsi="Times New Roman" w:cs="Times New Roman"/>
          <w:lang w:val="en-US"/>
        </w:rPr>
        <w:t xml:space="preserve"> first went to Bonaire, then to Trinidad and was finally approached by 18-cannon HMS </w:t>
      </w:r>
      <w:r w:rsidR="00405B65" w:rsidRPr="00E67DD4">
        <w:rPr>
          <w:rFonts w:ascii="Times New Roman" w:hAnsi="Times New Roman" w:cs="Times New Roman"/>
          <w:i/>
          <w:lang w:val="en-US"/>
        </w:rPr>
        <w:t>Lily</w:t>
      </w:r>
      <w:r w:rsidR="00405B65" w:rsidRPr="00E67DD4">
        <w:rPr>
          <w:rFonts w:ascii="Times New Roman" w:hAnsi="Times New Roman" w:cs="Times New Roman"/>
          <w:lang w:val="en-US"/>
        </w:rPr>
        <w:t xml:space="preserve"> (</w:t>
      </w:r>
      <w:r w:rsidR="00405B65" w:rsidRPr="00E67DD4">
        <w:rPr>
          <w:rFonts w:ascii="Times New Roman" w:hAnsi="Times New Roman" w:cs="Times New Roman"/>
          <w:i/>
          <w:lang w:val="en-US"/>
        </w:rPr>
        <w:t>Lilly</w:t>
      </w:r>
      <w:r w:rsidR="00405B65" w:rsidRPr="00E67DD4">
        <w:rPr>
          <w:rFonts w:ascii="Times New Roman" w:hAnsi="Times New Roman" w:cs="Times New Roman"/>
          <w:lang w:val="en-US"/>
        </w:rPr>
        <w:t>)</w:t>
      </w:r>
      <w:r w:rsidR="00CC589A" w:rsidRPr="00E67DD4">
        <w:rPr>
          <w:rStyle w:val="FootnoteReference"/>
          <w:rFonts w:ascii="Times New Roman" w:hAnsi="Times New Roman" w:cs="Times New Roman"/>
          <w:lang w:val="en-US"/>
        </w:rPr>
        <w:footnoteReference w:id="22"/>
      </w:r>
      <w:r w:rsidR="00405B65" w:rsidRPr="00E67DD4">
        <w:rPr>
          <w:rFonts w:ascii="Times New Roman" w:hAnsi="Times New Roman" w:cs="Times New Roman"/>
          <w:lang w:val="en-US"/>
        </w:rPr>
        <w:t xml:space="preserve"> on </w:t>
      </w:r>
      <w:r>
        <w:rPr>
          <w:rFonts w:ascii="Times New Roman" w:hAnsi="Times New Roman" w:cs="Times New Roman"/>
          <w:lang w:val="en-US"/>
        </w:rPr>
        <w:t xml:space="preserve">26 </w:t>
      </w:r>
      <w:r w:rsidR="00405B65" w:rsidRPr="00E67DD4">
        <w:rPr>
          <w:rFonts w:ascii="Times New Roman" w:hAnsi="Times New Roman" w:cs="Times New Roman"/>
          <w:lang w:val="en-US"/>
        </w:rPr>
        <w:t>May.</w:t>
      </w:r>
      <w:r w:rsidR="00351D24" w:rsidRPr="00E67DD4">
        <w:rPr>
          <w:rFonts w:ascii="Times New Roman" w:hAnsi="Times New Roman" w:cs="Times New Roman"/>
          <w:lang w:val="en-US"/>
        </w:rPr>
        <w:t xml:space="preserve"> Its captain, </w:t>
      </w:r>
      <w:r>
        <w:rPr>
          <w:rFonts w:ascii="Times New Roman" w:hAnsi="Times New Roman" w:cs="Times New Roman"/>
          <w:lang w:val="en-US"/>
        </w:rPr>
        <w:t>Captain Donald Campbell found ‘</w:t>
      </w:r>
      <w:r w:rsidR="00DD59F7" w:rsidRPr="00E67DD4">
        <w:rPr>
          <w:rFonts w:ascii="Times New Roman" w:hAnsi="Times New Roman" w:cs="Times New Roman"/>
          <w:lang w:val="en-US"/>
        </w:rPr>
        <w:t>the crew perfectly dissatisfied and nearly in a state of mutiny</w:t>
      </w:r>
      <w:r>
        <w:rPr>
          <w:rFonts w:ascii="Times New Roman" w:hAnsi="Times New Roman" w:cs="Times New Roman"/>
          <w:lang w:val="en-US"/>
        </w:rPr>
        <w:t>’</w:t>
      </w:r>
      <w:r w:rsidR="00351D24" w:rsidRPr="00E67DD4">
        <w:rPr>
          <w:rFonts w:ascii="Times New Roman" w:hAnsi="Times New Roman" w:cs="Times New Roman"/>
          <w:lang w:val="en-US"/>
        </w:rPr>
        <w:t xml:space="preserve"> and convoyed the </w:t>
      </w:r>
      <w:r w:rsidR="00351D24" w:rsidRPr="00E67DD4">
        <w:rPr>
          <w:rFonts w:ascii="Times New Roman" w:hAnsi="Times New Roman" w:cs="Times New Roman"/>
          <w:i/>
          <w:lang w:val="en-US"/>
        </w:rPr>
        <w:t xml:space="preserve">Leander </w:t>
      </w:r>
      <w:r w:rsidR="00351D24" w:rsidRPr="00E67DD4">
        <w:rPr>
          <w:rFonts w:ascii="Times New Roman" w:hAnsi="Times New Roman" w:cs="Times New Roman"/>
          <w:lang w:val="en-US"/>
        </w:rPr>
        <w:t>to Grenada (</w:t>
      </w:r>
      <w:r>
        <w:rPr>
          <w:rFonts w:ascii="Times New Roman" w:hAnsi="Times New Roman" w:cs="Times New Roman"/>
          <w:lang w:val="en-US"/>
        </w:rPr>
        <w:t xml:space="preserve">28 </w:t>
      </w:r>
      <w:r w:rsidR="00351D24" w:rsidRPr="00E67DD4">
        <w:rPr>
          <w:rFonts w:ascii="Times New Roman" w:hAnsi="Times New Roman" w:cs="Times New Roman"/>
          <w:lang w:val="en-US"/>
        </w:rPr>
        <w:t>May) where British Lieutenant Governor General Frederick Maitland (1763–1848) helped the expedition to get provisions.</w:t>
      </w:r>
      <w:r w:rsidR="00D21945" w:rsidRPr="00E67DD4">
        <w:rPr>
          <w:rStyle w:val="FootnoteReference"/>
          <w:rFonts w:ascii="Times New Roman" w:hAnsi="Times New Roman" w:cs="Times New Roman"/>
          <w:lang w:val="en-US"/>
        </w:rPr>
        <w:footnoteReference w:id="23"/>
      </w:r>
      <w:r>
        <w:rPr>
          <w:rFonts w:ascii="Times New Roman" w:hAnsi="Times New Roman" w:cs="Times New Roman"/>
          <w:lang w:val="en-US"/>
        </w:rPr>
        <w:t xml:space="preserve"> </w:t>
      </w:r>
      <w:r w:rsidR="00417249" w:rsidRPr="00E67DD4">
        <w:rPr>
          <w:rFonts w:ascii="Times New Roman" w:hAnsi="Times New Roman" w:cs="Times New Roman"/>
          <w:lang w:val="en-US"/>
        </w:rPr>
        <w:t>Captain Campbell was right: t</w:t>
      </w:r>
      <w:r w:rsidR="009B1EAA" w:rsidRPr="00E67DD4">
        <w:rPr>
          <w:rFonts w:ascii="Times New Roman" w:hAnsi="Times New Roman" w:cs="Times New Roman"/>
          <w:lang w:val="en-US"/>
        </w:rPr>
        <w:t>he</w:t>
      </w:r>
      <w:r w:rsidR="00D17237" w:rsidRPr="00E67DD4">
        <w:rPr>
          <w:rFonts w:ascii="Times New Roman" w:hAnsi="Times New Roman" w:cs="Times New Roman"/>
          <w:lang w:val="en-US"/>
        </w:rPr>
        <w:t xml:space="preserve"> morale</w:t>
      </w:r>
      <w:r w:rsidR="009B1EAA" w:rsidRPr="00E67DD4">
        <w:rPr>
          <w:rFonts w:ascii="Times New Roman" w:hAnsi="Times New Roman" w:cs="Times New Roman"/>
          <w:lang w:val="en-US"/>
        </w:rPr>
        <w:t xml:space="preserve"> on the </w:t>
      </w:r>
      <w:r w:rsidR="009B1EAA" w:rsidRPr="00E67DD4">
        <w:rPr>
          <w:rFonts w:ascii="Times New Roman" w:hAnsi="Times New Roman" w:cs="Times New Roman"/>
          <w:i/>
          <w:lang w:val="en-US"/>
        </w:rPr>
        <w:t>Leander</w:t>
      </w:r>
      <w:r w:rsidR="009B1EAA" w:rsidRPr="00E67DD4">
        <w:rPr>
          <w:rFonts w:ascii="Times New Roman" w:hAnsi="Times New Roman" w:cs="Times New Roman"/>
          <w:lang w:val="en-US"/>
        </w:rPr>
        <w:t xml:space="preserve"> in th</w:t>
      </w:r>
      <w:r w:rsidR="00724E0A" w:rsidRPr="00E67DD4">
        <w:rPr>
          <w:rFonts w:ascii="Times New Roman" w:hAnsi="Times New Roman" w:cs="Times New Roman"/>
          <w:lang w:val="en-US"/>
        </w:rPr>
        <w:t>os</w:t>
      </w:r>
      <w:r w:rsidR="009B1EAA" w:rsidRPr="00E67DD4">
        <w:rPr>
          <w:rFonts w:ascii="Times New Roman" w:hAnsi="Times New Roman" w:cs="Times New Roman"/>
          <w:lang w:val="en-US"/>
        </w:rPr>
        <w:t xml:space="preserve">e hard days was </w:t>
      </w:r>
      <w:r w:rsidR="00D17237" w:rsidRPr="00E67DD4">
        <w:rPr>
          <w:rFonts w:ascii="Times New Roman" w:hAnsi="Times New Roman" w:cs="Times New Roman"/>
          <w:lang w:val="en-US"/>
        </w:rPr>
        <w:t>low</w:t>
      </w:r>
      <w:r w:rsidR="009B1EAA" w:rsidRPr="00E67DD4">
        <w:rPr>
          <w:rFonts w:ascii="Times New Roman" w:hAnsi="Times New Roman" w:cs="Times New Roman"/>
          <w:lang w:val="en-US"/>
        </w:rPr>
        <w:t xml:space="preserve">, and the existing evidence seems to show the potential for conflict between North American and British participants in the expedition. </w:t>
      </w:r>
      <w:r w:rsidR="001A117D" w:rsidRPr="00E67DD4">
        <w:rPr>
          <w:rFonts w:ascii="Times New Roman" w:hAnsi="Times New Roman" w:cs="Times New Roman"/>
          <w:lang w:val="en-US"/>
        </w:rPr>
        <w:t>George Kirkland wro</w:t>
      </w:r>
      <w:r w:rsidR="00E64FE0">
        <w:rPr>
          <w:rFonts w:ascii="Times New Roman" w:hAnsi="Times New Roman" w:cs="Times New Roman"/>
          <w:lang w:val="en-US"/>
        </w:rPr>
        <w:t xml:space="preserve">te to Miranda about his fears: </w:t>
      </w:r>
    </w:p>
    <w:p w14:paraId="0BB2C3CD" w14:textId="7678F6EC" w:rsidR="00E64FE0" w:rsidRDefault="00E64FE0" w:rsidP="00E64FE0">
      <w:pPr>
        <w:spacing w:line="360" w:lineRule="auto"/>
        <w:ind w:left="567"/>
        <w:rPr>
          <w:rFonts w:ascii="Times New Roman" w:hAnsi="Times New Roman" w:cs="Times New Roman"/>
          <w:lang w:val="en-US"/>
        </w:rPr>
      </w:pPr>
      <w:r>
        <w:rPr>
          <w:rFonts w:ascii="Times New Roman" w:hAnsi="Times New Roman" w:cs="Times New Roman"/>
          <w:lang w:val="en-US"/>
        </w:rPr>
        <w:t xml:space="preserve">(…) </w:t>
      </w:r>
      <w:r w:rsidR="001A117D" w:rsidRPr="00E67DD4">
        <w:rPr>
          <w:rFonts w:ascii="Times New Roman" w:hAnsi="Times New Roman" w:cs="Times New Roman"/>
          <w:lang w:val="en-US"/>
        </w:rPr>
        <w:t xml:space="preserve">the American character is sinking in your estimation, and by </w:t>
      </w:r>
      <w:r w:rsidRPr="00E67DD4">
        <w:rPr>
          <w:rFonts w:ascii="Times New Roman" w:hAnsi="Times New Roman" w:cs="Times New Roman"/>
          <w:lang w:val="en-US"/>
        </w:rPr>
        <w:t>losing</w:t>
      </w:r>
      <w:r w:rsidR="001A117D" w:rsidRPr="00E67DD4">
        <w:rPr>
          <w:rFonts w:ascii="Times New Roman" w:hAnsi="Times New Roman" w:cs="Times New Roman"/>
          <w:lang w:val="en-US"/>
        </w:rPr>
        <w:t xml:space="preserve"> your attachment we shall be compelled to suffer in the course of events which are to happen, the mortification and reproach, which many British subjects feel, and often express towards the American governement </w:t>
      </w:r>
      <w:r>
        <w:rPr>
          <w:rFonts w:ascii="Times New Roman" w:hAnsi="Times New Roman" w:cs="Times New Roman"/>
          <w:lang w:val="en-US"/>
        </w:rPr>
        <w:t>(sic</w:t>
      </w:r>
      <w:r w:rsidR="00EF7846">
        <w:rPr>
          <w:rFonts w:ascii="Times New Roman" w:hAnsi="Times New Roman" w:cs="Times New Roman"/>
          <w:lang w:val="en-US"/>
        </w:rPr>
        <w:t>!</w:t>
      </w:r>
      <w:r w:rsidR="00DF2B5A">
        <w:rPr>
          <w:rFonts w:ascii="Times New Roman" w:hAnsi="Times New Roman" w:cs="Times New Roman"/>
          <w:lang w:val="en-US"/>
        </w:rPr>
        <w:t xml:space="preserve">) </w:t>
      </w:r>
      <w:r>
        <w:rPr>
          <w:rFonts w:ascii="Times New Roman" w:hAnsi="Times New Roman" w:cs="Times New Roman"/>
          <w:lang w:val="en-US"/>
        </w:rPr>
        <w:t>and People. (…) I</w:t>
      </w:r>
      <w:r w:rsidR="001A117D" w:rsidRPr="00E67DD4">
        <w:rPr>
          <w:rFonts w:ascii="Times New Roman" w:hAnsi="Times New Roman" w:cs="Times New Roman"/>
          <w:lang w:val="en-US"/>
        </w:rPr>
        <w:t xml:space="preserve"> am not prejudiced against the British Government, or His Majesty’s subjects. I rejoice that their interest and national pride induced them to advance your object – and I shall use every mean in my power to conciliate and preserve their good wishes, and to promote a reciprocal attachment and good understanding between them and the American Officers who now are, or may hereafter be attached to your Army. – But upon the introduction of British Officers and Troops, into your service, I will presume General, that those Americans who are zealously devoted to you, and the cause in which you have embarked, are not to </w:t>
      </w:r>
      <w:r w:rsidRPr="00E67DD4">
        <w:rPr>
          <w:rFonts w:ascii="Times New Roman" w:hAnsi="Times New Roman" w:cs="Times New Roman"/>
          <w:lang w:val="en-US"/>
        </w:rPr>
        <w:t>lose</w:t>
      </w:r>
      <w:r w:rsidR="001A117D" w:rsidRPr="00E67DD4">
        <w:rPr>
          <w:rFonts w:ascii="Times New Roman" w:hAnsi="Times New Roman" w:cs="Times New Roman"/>
          <w:lang w:val="en-US"/>
        </w:rPr>
        <w:t xml:space="preserve"> the place they </w:t>
      </w:r>
      <w:r>
        <w:rPr>
          <w:rFonts w:ascii="Times New Roman" w:hAnsi="Times New Roman" w:cs="Times New Roman"/>
          <w:lang w:val="en-US"/>
        </w:rPr>
        <w:t>now hold in your consideration.</w:t>
      </w:r>
      <w:r w:rsidRPr="00E67DD4">
        <w:rPr>
          <w:rStyle w:val="FootnoteReference"/>
          <w:rFonts w:ascii="Times New Roman" w:hAnsi="Times New Roman" w:cs="Times New Roman"/>
          <w:lang w:val="en-US"/>
        </w:rPr>
        <w:footnoteReference w:id="24"/>
      </w:r>
    </w:p>
    <w:p w14:paraId="0D5B4B5D" w14:textId="19A5AF47" w:rsidR="00E64FE0" w:rsidRDefault="001A117D" w:rsidP="00E64FE0">
      <w:pPr>
        <w:spacing w:line="360" w:lineRule="auto"/>
        <w:ind w:firstLine="567"/>
        <w:rPr>
          <w:rFonts w:ascii="Times New Roman" w:hAnsi="Times New Roman" w:cs="Times New Roman"/>
          <w:lang w:val="en-US"/>
        </w:rPr>
      </w:pPr>
      <w:r w:rsidRPr="00E67DD4">
        <w:rPr>
          <w:rFonts w:ascii="Times New Roman" w:hAnsi="Times New Roman" w:cs="Times New Roman"/>
          <w:lang w:val="en-US"/>
        </w:rPr>
        <w:lastRenderedPageBreak/>
        <w:t xml:space="preserve">Kirkland </w:t>
      </w:r>
      <w:r w:rsidR="00E64FE0">
        <w:rPr>
          <w:rFonts w:ascii="Times New Roman" w:hAnsi="Times New Roman" w:cs="Times New Roman"/>
          <w:lang w:val="en-US"/>
        </w:rPr>
        <w:t xml:space="preserve">also stressed that if Great Britain was </w:t>
      </w:r>
      <w:r w:rsidRPr="00E67DD4">
        <w:rPr>
          <w:rFonts w:ascii="Times New Roman" w:hAnsi="Times New Roman" w:cs="Times New Roman"/>
          <w:lang w:val="en-US"/>
        </w:rPr>
        <w:t xml:space="preserve">ready to help Miranda simply because of its </w:t>
      </w:r>
      <w:r w:rsidR="00E64FE0">
        <w:rPr>
          <w:rFonts w:ascii="Times New Roman" w:hAnsi="Times New Roman" w:cs="Times New Roman"/>
          <w:lang w:val="en-US"/>
        </w:rPr>
        <w:t xml:space="preserve">own </w:t>
      </w:r>
      <w:r w:rsidRPr="00E67DD4">
        <w:rPr>
          <w:rFonts w:ascii="Times New Roman" w:hAnsi="Times New Roman" w:cs="Times New Roman"/>
          <w:lang w:val="en-US"/>
        </w:rPr>
        <w:t>po</w:t>
      </w:r>
      <w:r w:rsidR="00E64FE0">
        <w:rPr>
          <w:rFonts w:ascii="Times New Roman" w:hAnsi="Times New Roman" w:cs="Times New Roman"/>
          <w:lang w:val="en-US"/>
        </w:rPr>
        <w:t>litical interest, the ‘People of the United States’ were natural-born enthusiasts for revolutions of liberation</w:t>
      </w:r>
      <w:r w:rsidRPr="00E67DD4">
        <w:rPr>
          <w:rFonts w:ascii="Times New Roman" w:hAnsi="Times New Roman" w:cs="Times New Roman"/>
          <w:lang w:val="en-US"/>
        </w:rPr>
        <w:t xml:space="preserve">: </w:t>
      </w:r>
    </w:p>
    <w:p w14:paraId="1E7B6E5D" w14:textId="509E1990" w:rsidR="00724E0A" w:rsidRPr="00E67DD4" w:rsidRDefault="001A117D" w:rsidP="00E64FE0">
      <w:pPr>
        <w:spacing w:line="360" w:lineRule="auto"/>
        <w:ind w:left="567"/>
        <w:rPr>
          <w:rFonts w:ascii="Times New Roman" w:hAnsi="Times New Roman" w:cs="Times New Roman"/>
          <w:lang w:val="en-US"/>
        </w:rPr>
      </w:pPr>
      <w:r w:rsidRPr="00E67DD4">
        <w:rPr>
          <w:rFonts w:ascii="Times New Roman" w:hAnsi="Times New Roman" w:cs="Times New Roman"/>
          <w:lang w:val="en-US"/>
        </w:rPr>
        <w:t xml:space="preserve">That Nations are governed by their interest cannot be denied – Great Britain by rendering services in your revolution strikes a deadly blow at her most powerful enemy – the question then arises, whether she would engage in this warfare, merely to serve the cause of freedom and independence, aside from National benefit? She is glad to unite her naval power in these seas with your personal influence and resources, (without which she knows nothing can be done), against </w:t>
      </w:r>
      <w:r w:rsidR="00724E0A" w:rsidRPr="00E67DD4">
        <w:rPr>
          <w:rFonts w:ascii="Times New Roman" w:hAnsi="Times New Roman" w:cs="Times New Roman"/>
          <w:lang w:val="en-US"/>
        </w:rPr>
        <w:t>t</w:t>
      </w:r>
      <w:r w:rsidRPr="00E67DD4">
        <w:rPr>
          <w:rFonts w:ascii="Times New Roman" w:hAnsi="Times New Roman" w:cs="Times New Roman"/>
          <w:lang w:val="en-US"/>
        </w:rPr>
        <w:t>he common enemy.</w:t>
      </w:r>
      <w:r w:rsidR="00E64FE0" w:rsidRPr="00E64FE0">
        <w:rPr>
          <w:rFonts w:ascii="Times New Roman" w:hAnsi="Times New Roman" w:cs="Times New Roman"/>
          <w:vertAlign w:val="superscript"/>
          <w:lang w:val="en-US"/>
        </w:rPr>
        <w:t xml:space="preserve"> </w:t>
      </w:r>
      <w:r w:rsidR="00E64FE0" w:rsidRPr="00E64FE0">
        <w:rPr>
          <w:rFonts w:ascii="Times New Roman" w:hAnsi="Times New Roman" w:cs="Times New Roman"/>
          <w:vertAlign w:val="superscript"/>
          <w:lang w:val="en-US"/>
        </w:rPr>
        <w:footnoteReference w:id="25"/>
      </w:r>
    </w:p>
    <w:p w14:paraId="7DAF06BB" w14:textId="027CD1FD" w:rsidR="000D5B80" w:rsidRPr="008A4635" w:rsidRDefault="00A8105F" w:rsidP="00B96130">
      <w:pPr>
        <w:spacing w:line="360" w:lineRule="auto"/>
        <w:ind w:firstLine="567"/>
        <w:rPr>
          <w:rFonts w:ascii="Times New Roman" w:hAnsi="Times New Roman" w:cs="Times New Roman"/>
        </w:rPr>
      </w:pPr>
      <w:r w:rsidRPr="008C7168">
        <w:rPr>
          <w:rFonts w:ascii="Times New Roman" w:hAnsi="Times New Roman" w:cs="Times New Roman"/>
          <w:lang w:val="en-US"/>
        </w:rPr>
        <w:t>On</w:t>
      </w:r>
      <w:r w:rsidR="00E64FE0">
        <w:rPr>
          <w:rFonts w:ascii="Times New Roman" w:hAnsi="Times New Roman" w:cs="Times New Roman"/>
          <w:lang w:val="en-US"/>
        </w:rPr>
        <w:t xml:space="preserve"> 6 June,</w:t>
      </w:r>
      <w:r w:rsidRPr="008C7168">
        <w:rPr>
          <w:rFonts w:ascii="Times New Roman" w:hAnsi="Times New Roman" w:cs="Times New Roman"/>
          <w:lang w:val="en-US"/>
        </w:rPr>
        <w:t xml:space="preserve"> the </w:t>
      </w:r>
      <w:r w:rsidRPr="008C7168">
        <w:rPr>
          <w:rFonts w:ascii="Times New Roman" w:hAnsi="Times New Roman" w:cs="Times New Roman"/>
          <w:i/>
          <w:lang w:val="en-US"/>
        </w:rPr>
        <w:t>Leander</w:t>
      </w:r>
      <w:r w:rsidR="00B96130">
        <w:rPr>
          <w:rFonts w:ascii="Times New Roman" w:hAnsi="Times New Roman" w:cs="Times New Roman"/>
          <w:lang w:val="en-US"/>
        </w:rPr>
        <w:t xml:space="preserve">, now following </w:t>
      </w:r>
      <w:r w:rsidRPr="008C7168">
        <w:rPr>
          <w:rFonts w:ascii="Times New Roman" w:hAnsi="Times New Roman" w:cs="Times New Roman"/>
          <w:lang w:val="en-US"/>
        </w:rPr>
        <w:t xml:space="preserve">the HMS </w:t>
      </w:r>
      <w:r w:rsidRPr="008C7168">
        <w:rPr>
          <w:rFonts w:ascii="Times New Roman" w:hAnsi="Times New Roman" w:cs="Times New Roman"/>
          <w:i/>
          <w:lang w:val="en-US"/>
        </w:rPr>
        <w:t>Lily</w:t>
      </w:r>
      <w:r w:rsidRPr="008C7168">
        <w:rPr>
          <w:rFonts w:ascii="Times New Roman" w:hAnsi="Times New Roman" w:cs="Times New Roman"/>
          <w:lang w:val="en-US"/>
        </w:rPr>
        <w:t xml:space="preserve"> convoy</w:t>
      </w:r>
      <w:r w:rsidR="00B96130">
        <w:rPr>
          <w:rFonts w:ascii="Times New Roman" w:hAnsi="Times New Roman" w:cs="Times New Roman"/>
          <w:lang w:val="en-US"/>
        </w:rPr>
        <w:t>,</w:t>
      </w:r>
      <w:r w:rsidRPr="008C7168">
        <w:rPr>
          <w:rFonts w:ascii="Times New Roman" w:hAnsi="Times New Roman" w:cs="Times New Roman"/>
          <w:lang w:val="en-US"/>
        </w:rPr>
        <w:t xml:space="preserve"> arrived to </w:t>
      </w:r>
      <w:r w:rsidR="00B27391" w:rsidRPr="008C7168">
        <w:rPr>
          <w:rFonts w:ascii="Times New Roman" w:hAnsi="Times New Roman" w:cs="Times New Roman"/>
          <w:lang w:val="en-US"/>
        </w:rPr>
        <w:t xml:space="preserve">another British island in the Caribbean, Barbados, </w:t>
      </w:r>
      <w:r w:rsidR="00B96130">
        <w:rPr>
          <w:rFonts w:ascii="Times New Roman" w:hAnsi="Times New Roman" w:cs="Times New Roman"/>
          <w:lang w:val="en-US"/>
        </w:rPr>
        <w:t xml:space="preserve">where three days later </w:t>
      </w:r>
      <w:r w:rsidRPr="008C7168">
        <w:rPr>
          <w:rFonts w:ascii="Times New Roman" w:hAnsi="Times New Roman" w:cs="Times New Roman"/>
          <w:lang w:val="en-US"/>
        </w:rPr>
        <w:t>Miranda met Rear Admiral Alexander Inglis Cochrane (1758–1832) who commanded the HMS Navy Leeward Station</w:t>
      </w:r>
      <w:r w:rsidR="007544BB" w:rsidRPr="008C7168">
        <w:rPr>
          <w:rFonts w:ascii="Times New Roman" w:hAnsi="Times New Roman" w:cs="Times New Roman"/>
          <w:lang w:val="en-US"/>
        </w:rPr>
        <w:t xml:space="preserve"> which at that time included </w:t>
      </w:r>
      <w:r w:rsidR="007544BB" w:rsidRPr="008C7168">
        <w:rPr>
          <w:rFonts w:ascii="Times New Roman" w:hAnsi="Times New Roman" w:cs="Times New Roman"/>
        </w:rPr>
        <w:t>52 men-of-war.</w:t>
      </w:r>
      <w:r w:rsidR="007544BB" w:rsidRPr="008C7168">
        <w:rPr>
          <w:rStyle w:val="FootnoteReference"/>
          <w:rFonts w:ascii="Times New Roman" w:hAnsi="Times New Roman" w:cs="Times New Roman"/>
        </w:rPr>
        <w:footnoteReference w:id="26"/>
      </w:r>
      <w:r w:rsidR="00EB0DFB">
        <w:rPr>
          <w:rFonts w:ascii="Times New Roman" w:hAnsi="Times New Roman" w:cs="Times New Roman"/>
        </w:rPr>
        <w:t xml:space="preserve"> </w:t>
      </w:r>
      <w:r w:rsidR="00B375C2" w:rsidRPr="008C7168">
        <w:rPr>
          <w:rFonts w:ascii="Times New Roman" w:hAnsi="Times New Roman" w:cs="Times New Roman"/>
        </w:rPr>
        <w:t xml:space="preserve">Admiral Cochrane </w:t>
      </w:r>
      <w:r w:rsidR="00B96130">
        <w:rPr>
          <w:rFonts w:ascii="Times New Roman" w:hAnsi="Times New Roman" w:cs="Times New Roman"/>
        </w:rPr>
        <w:t>had already heard</w:t>
      </w:r>
      <w:r w:rsidR="00B375C2" w:rsidRPr="008C7168">
        <w:rPr>
          <w:rFonts w:ascii="Times New Roman" w:hAnsi="Times New Roman" w:cs="Times New Roman"/>
        </w:rPr>
        <w:t xml:space="preserve"> about the Miranda expedition, though overestimated its size</w:t>
      </w:r>
      <w:r w:rsidR="00567B5B" w:rsidRPr="008C7168">
        <w:rPr>
          <w:rFonts w:ascii="Times New Roman" w:hAnsi="Times New Roman" w:cs="Times New Roman"/>
        </w:rPr>
        <w:t>,</w:t>
      </w:r>
      <w:r w:rsidR="00B375C2" w:rsidRPr="008C7168">
        <w:rPr>
          <w:rFonts w:ascii="Times New Roman" w:hAnsi="Times New Roman" w:cs="Times New Roman"/>
        </w:rPr>
        <w:t xml:space="preserve"> thinking in mid-April that three thousand soldiers had already disembarked on the Spanish Main. Cochrane considered it vital for British interests to help Miranda and thus acquire commercial privileges in the rich </w:t>
      </w:r>
      <w:r w:rsidR="00567B5B" w:rsidRPr="008C7168">
        <w:rPr>
          <w:rFonts w:ascii="Times New Roman" w:hAnsi="Times New Roman" w:cs="Times New Roman"/>
        </w:rPr>
        <w:t xml:space="preserve">American </w:t>
      </w:r>
      <w:r w:rsidR="00B375C2" w:rsidRPr="008C7168">
        <w:rPr>
          <w:rFonts w:ascii="Times New Roman" w:hAnsi="Times New Roman" w:cs="Times New Roman"/>
        </w:rPr>
        <w:t>land</w:t>
      </w:r>
      <w:r w:rsidR="00567B5B" w:rsidRPr="008C7168">
        <w:rPr>
          <w:rFonts w:ascii="Times New Roman" w:hAnsi="Times New Roman" w:cs="Times New Roman"/>
        </w:rPr>
        <w:t>s</w:t>
      </w:r>
      <w:r w:rsidR="00EB0DFB">
        <w:rPr>
          <w:rFonts w:ascii="Times New Roman" w:hAnsi="Times New Roman" w:cs="Times New Roman"/>
        </w:rPr>
        <w:t xml:space="preserve"> </w:t>
      </w:r>
      <w:r w:rsidR="00B96130">
        <w:rPr>
          <w:rFonts w:ascii="Times New Roman" w:hAnsi="Times New Roman" w:cs="Times New Roman"/>
        </w:rPr>
        <w:t xml:space="preserve">while also containing the advance of </w:t>
      </w:r>
      <w:r w:rsidR="008275F8">
        <w:rPr>
          <w:rFonts w:ascii="Times New Roman" w:hAnsi="Times New Roman" w:cs="Times New Roman"/>
        </w:rPr>
        <w:t>France</w:t>
      </w:r>
      <w:r w:rsidR="00B375C2" w:rsidRPr="008C7168">
        <w:rPr>
          <w:rFonts w:ascii="Times New Roman" w:hAnsi="Times New Roman" w:cs="Times New Roman"/>
        </w:rPr>
        <w:t>.</w:t>
      </w:r>
      <w:r w:rsidR="00B375C2" w:rsidRPr="008C7168">
        <w:rPr>
          <w:rStyle w:val="FootnoteReference"/>
          <w:rFonts w:ascii="Times New Roman" w:hAnsi="Times New Roman" w:cs="Times New Roman"/>
        </w:rPr>
        <w:footnoteReference w:id="27"/>
      </w:r>
      <w:r w:rsidR="00417249" w:rsidRPr="008C7168">
        <w:rPr>
          <w:rFonts w:ascii="Times New Roman" w:hAnsi="Times New Roman" w:cs="Times New Roman"/>
        </w:rPr>
        <w:t xml:space="preserve"> </w:t>
      </w:r>
      <w:r w:rsidR="00AA6853" w:rsidRPr="008C7168">
        <w:rPr>
          <w:rFonts w:ascii="Times New Roman" w:hAnsi="Times New Roman" w:cs="Times New Roman"/>
          <w:lang w:val="en-US"/>
        </w:rPr>
        <w:t>At</w:t>
      </w:r>
      <w:r w:rsidR="00567B5B" w:rsidRPr="008C7168">
        <w:rPr>
          <w:rFonts w:ascii="Times New Roman" w:hAnsi="Times New Roman" w:cs="Times New Roman"/>
          <w:lang w:val="en-US"/>
        </w:rPr>
        <w:t xml:space="preserve"> his own risk, Cochrane allow</w:t>
      </w:r>
      <w:r w:rsidR="00AA6853" w:rsidRPr="008C7168">
        <w:rPr>
          <w:rFonts w:ascii="Times New Roman" w:hAnsi="Times New Roman" w:cs="Times New Roman"/>
          <w:lang w:val="en-US"/>
        </w:rPr>
        <w:t>ed</w:t>
      </w:r>
      <w:r w:rsidR="00567B5B" w:rsidRPr="008C7168">
        <w:rPr>
          <w:rFonts w:ascii="Times New Roman" w:hAnsi="Times New Roman" w:cs="Times New Roman"/>
          <w:lang w:val="en-US"/>
        </w:rPr>
        <w:t xml:space="preserve"> </w:t>
      </w:r>
      <w:r w:rsidR="00B96130">
        <w:rPr>
          <w:rFonts w:ascii="Times New Roman" w:hAnsi="Times New Roman" w:cs="Times New Roman"/>
          <w:lang w:val="en-US"/>
        </w:rPr>
        <w:t xml:space="preserve">Miranda </w:t>
      </w:r>
      <w:r w:rsidR="00567B5B" w:rsidRPr="008C7168">
        <w:rPr>
          <w:rFonts w:ascii="Times New Roman" w:hAnsi="Times New Roman" w:cs="Times New Roman"/>
          <w:lang w:val="en-US"/>
        </w:rPr>
        <w:t xml:space="preserve">to recruit new volunteers on Barbados and Trinidad and </w:t>
      </w:r>
      <w:r w:rsidR="00AA6853" w:rsidRPr="008C7168">
        <w:rPr>
          <w:rFonts w:ascii="Times New Roman" w:hAnsi="Times New Roman" w:cs="Times New Roman"/>
          <w:lang w:val="en-US"/>
        </w:rPr>
        <w:t xml:space="preserve">promised him </w:t>
      </w:r>
      <w:r w:rsidR="00567B5B" w:rsidRPr="008C7168">
        <w:rPr>
          <w:rFonts w:ascii="Times New Roman" w:hAnsi="Times New Roman" w:cs="Times New Roman"/>
          <w:lang w:val="en-US"/>
        </w:rPr>
        <w:t>a naval convoy</w:t>
      </w:r>
      <w:r w:rsidR="00B96130">
        <w:rPr>
          <w:rFonts w:ascii="Times New Roman" w:hAnsi="Times New Roman" w:cs="Times New Roman"/>
          <w:lang w:val="en-US"/>
        </w:rPr>
        <w:t xml:space="preserve"> (‘</w:t>
      </w:r>
      <w:r w:rsidR="00AA6853" w:rsidRPr="008C7168">
        <w:rPr>
          <w:rFonts w:ascii="Times New Roman" w:hAnsi="Times New Roman" w:cs="Times New Roman"/>
        </w:rPr>
        <w:t>at least a Sloop of War, and tw</w:t>
      </w:r>
      <w:r w:rsidR="00B96130">
        <w:rPr>
          <w:rFonts w:ascii="Times New Roman" w:hAnsi="Times New Roman" w:cs="Times New Roman"/>
        </w:rPr>
        <w:t>o Brigs; and probably a Frigate’</w:t>
      </w:r>
      <w:r w:rsidR="00AA6853" w:rsidRPr="008C7168">
        <w:rPr>
          <w:rFonts w:ascii="Times New Roman" w:hAnsi="Times New Roman" w:cs="Times New Roman"/>
        </w:rPr>
        <w:t>)</w:t>
      </w:r>
      <w:r w:rsidR="00AA6853" w:rsidRPr="008C7168">
        <w:rPr>
          <w:rFonts w:ascii="Times New Roman" w:hAnsi="Times New Roman" w:cs="Times New Roman"/>
          <w:lang w:val="en-US"/>
        </w:rPr>
        <w:t xml:space="preserve"> to guarantee his landing on the Spanish Main in exchange for future commercial privileges for the British Empire</w:t>
      </w:r>
      <w:r w:rsidR="00B96130">
        <w:rPr>
          <w:rFonts w:ascii="Times New Roman" w:hAnsi="Times New Roman" w:cs="Times New Roman"/>
          <w:lang w:val="en-US"/>
        </w:rPr>
        <w:t>.</w:t>
      </w:r>
      <w:r w:rsidR="00B27391" w:rsidRPr="008C7168">
        <w:rPr>
          <w:rStyle w:val="FootnoteReference"/>
          <w:rFonts w:ascii="Times New Roman" w:hAnsi="Times New Roman" w:cs="Times New Roman"/>
        </w:rPr>
        <w:footnoteReference w:id="28"/>
      </w:r>
      <w:r w:rsidR="00B96130">
        <w:rPr>
          <w:rFonts w:ascii="Times New Roman" w:hAnsi="Times New Roman" w:cs="Times New Roman"/>
          <w:lang w:val="en-US"/>
        </w:rPr>
        <w:t xml:space="preserve"> Accordingly, </w:t>
      </w:r>
      <w:r w:rsidR="008C7168" w:rsidRPr="008C7168">
        <w:rPr>
          <w:rFonts w:ascii="Times New Roman" w:hAnsi="Times New Roman" w:cs="Times New Roman"/>
          <w:lang w:val="en-US"/>
        </w:rPr>
        <w:t xml:space="preserve">Cochrane gave instructions to Captain Campbell </w:t>
      </w:r>
      <w:r w:rsidR="00B96130">
        <w:rPr>
          <w:rFonts w:ascii="Times New Roman" w:hAnsi="Times New Roman" w:cs="Times New Roman"/>
          <w:lang w:val="en-US"/>
        </w:rPr>
        <w:t>to put the expedition ‘</w:t>
      </w:r>
      <w:r w:rsidR="008C7168" w:rsidRPr="008C7168">
        <w:rPr>
          <w:rFonts w:ascii="Times New Roman" w:hAnsi="Times New Roman" w:cs="Times New Roman"/>
          <w:lang w:val="en-US"/>
        </w:rPr>
        <w:t>on</w:t>
      </w:r>
      <w:r w:rsidR="008C7168" w:rsidRPr="008C7168">
        <w:rPr>
          <w:rFonts w:ascii="Times New Roman" w:hAnsi="Times New Roman" w:cs="Times New Roman"/>
        </w:rPr>
        <w:t xml:space="preserve"> whole allowance of all species of Provisions, and proceed to any Port or place</w:t>
      </w:r>
      <w:r w:rsidR="00B96130">
        <w:rPr>
          <w:rFonts w:ascii="Times New Roman" w:hAnsi="Times New Roman" w:cs="Times New Roman"/>
        </w:rPr>
        <w:t xml:space="preserve"> pointed out by General Miranda’</w:t>
      </w:r>
      <w:r w:rsidR="008C7168" w:rsidRPr="008C7168">
        <w:rPr>
          <w:rFonts w:ascii="Times New Roman" w:hAnsi="Times New Roman" w:cs="Times New Roman"/>
        </w:rPr>
        <w:t xml:space="preserve">, </w:t>
      </w:r>
      <w:r w:rsidR="00B96130">
        <w:rPr>
          <w:rFonts w:ascii="Times New Roman" w:hAnsi="Times New Roman" w:cs="Times New Roman"/>
        </w:rPr>
        <w:t>to protect it during the landing ‘</w:t>
      </w:r>
      <w:r w:rsidR="008C7168" w:rsidRPr="008C7168">
        <w:rPr>
          <w:rFonts w:ascii="Times New Roman" w:hAnsi="Times New Roman" w:cs="Times New Roman"/>
        </w:rPr>
        <w:t>and after they have landed you will afford the General all the assistance you can – supplying him with every species of Stores he may stand in need of, and you will take care, in the event of hi</w:t>
      </w:r>
      <w:r w:rsidR="00B96130">
        <w:rPr>
          <w:rFonts w:ascii="Times New Roman" w:hAnsi="Times New Roman" w:cs="Times New Roman"/>
        </w:rPr>
        <w:t xml:space="preserve">s being forced to reimbark </w:t>
      </w:r>
      <w:r w:rsidR="00B96130">
        <w:rPr>
          <w:rFonts w:ascii="Times New Roman" w:hAnsi="Times New Roman" w:cs="Times New Roman"/>
        </w:rPr>
        <w:lastRenderedPageBreak/>
        <w:t>(sic</w:t>
      </w:r>
      <w:r w:rsidR="008C7168" w:rsidRPr="008C7168">
        <w:rPr>
          <w:rFonts w:ascii="Times New Roman" w:hAnsi="Times New Roman" w:cs="Times New Roman"/>
        </w:rPr>
        <w:t>), to place the force under your command, in such a situation as e</w:t>
      </w:r>
      <w:r w:rsidR="00B96130">
        <w:rPr>
          <w:rFonts w:ascii="Times New Roman" w:hAnsi="Times New Roman" w:cs="Times New Roman"/>
        </w:rPr>
        <w:t>ffectually to cover his retreat’</w:t>
      </w:r>
      <w:r w:rsidR="00B96130">
        <w:rPr>
          <w:rFonts w:ascii="Times New Roman" w:hAnsi="Times New Roman" w:cs="Times New Roman"/>
          <w:lang w:val="en-US"/>
        </w:rPr>
        <w:t>.</w:t>
      </w:r>
      <w:r w:rsidR="00B96130">
        <w:rPr>
          <w:rStyle w:val="FootnoteReference"/>
          <w:rFonts w:ascii="Times New Roman" w:hAnsi="Times New Roman" w:cs="Times New Roman"/>
        </w:rPr>
        <w:footnoteReference w:id="29"/>
      </w:r>
      <w:r w:rsidR="008C7168" w:rsidRPr="008C7168">
        <w:rPr>
          <w:rFonts w:ascii="Times New Roman" w:hAnsi="Times New Roman" w:cs="Times New Roman"/>
          <w:lang w:val="en-US"/>
        </w:rPr>
        <w:t xml:space="preserve"> HMS </w:t>
      </w:r>
      <w:r w:rsidR="008C7168" w:rsidRPr="008C7168">
        <w:rPr>
          <w:rFonts w:ascii="Times New Roman" w:hAnsi="Times New Roman" w:cs="Times New Roman"/>
          <w:i/>
          <w:lang w:val="en-US"/>
        </w:rPr>
        <w:t>Lily</w:t>
      </w:r>
      <w:r w:rsidR="00B96130">
        <w:rPr>
          <w:rFonts w:ascii="Times New Roman" w:hAnsi="Times New Roman" w:cs="Times New Roman"/>
          <w:lang w:val="en-US"/>
        </w:rPr>
        <w:t xml:space="preserve"> and other three</w:t>
      </w:r>
      <w:r w:rsidR="008C7168" w:rsidRPr="008C7168">
        <w:rPr>
          <w:rFonts w:ascii="Times New Roman" w:hAnsi="Times New Roman" w:cs="Times New Roman"/>
          <w:lang w:val="en-US"/>
        </w:rPr>
        <w:t xml:space="preserve"> ships were</w:t>
      </w:r>
      <w:r w:rsidR="00B96130">
        <w:rPr>
          <w:rFonts w:ascii="Times New Roman" w:hAnsi="Times New Roman" w:cs="Times New Roman"/>
          <w:lang w:val="en-US"/>
        </w:rPr>
        <w:t xml:space="preserve"> put at </w:t>
      </w:r>
      <w:r w:rsidR="008C7168" w:rsidRPr="008C7168">
        <w:rPr>
          <w:rFonts w:ascii="Times New Roman" w:hAnsi="Times New Roman" w:cs="Times New Roman"/>
          <w:lang w:val="en-US"/>
        </w:rPr>
        <w:t>Miranda</w:t>
      </w:r>
      <w:r w:rsidR="00B96130">
        <w:rPr>
          <w:rFonts w:ascii="Times New Roman" w:hAnsi="Times New Roman" w:cs="Times New Roman"/>
          <w:lang w:val="en-US"/>
        </w:rPr>
        <w:t>’s disposal</w:t>
      </w:r>
      <w:r w:rsidR="008C7168" w:rsidRPr="008C7168">
        <w:rPr>
          <w:rFonts w:ascii="Times New Roman" w:hAnsi="Times New Roman" w:cs="Times New Roman"/>
          <w:lang w:val="en-US"/>
        </w:rPr>
        <w:t>.</w:t>
      </w:r>
      <w:r w:rsidR="008C7168" w:rsidRPr="008C7168">
        <w:rPr>
          <w:rStyle w:val="FootnoteReference"/>
          <w:rFonts w:ascii="Times New Roman" w:hAnsi="Times New Roman" w:cs="Times New Roman"/>
          <w:lang w:val="en-US"/>
        </w:rPr>
        <w:footnoteReference w:id="30"/>
      </w:r>
      <w:r w:rsidR="00B96130">
        <w:rPr>
          <w:rFonts w:ascii="Times New Roman" w:hAnsi="Times New Roman" w:cs="Times New Roman"/>
          <w:lang w:val="en-US"/>
        </w:rPr>
        <w:t xml:space="preserve"> In</w:t>
      </w:r>
      <w:r w:rsidR="008A4635">
        <w:rPr>
          <w:rFonts w:ascii="Times New Roman" w:hAnsi="Times New Roman" w:cs="Times New Roman"/>
          <w:lang w:val="en-US"/>
        </w:rPr>
        <w:t xml:space="preserve"> letters to</w:t>
      </w:r>
      <w:r w:rsidR="00831125">
        <w:rPr>
          <w:rFonts w:ascii="Times New Roman" w:hAnsi="Times New Roman" w:cs="Times New Roman"/>
          <w:lang w:val="en-US"/>
        </w:rPr>
        <w:t xml:space="preserve"> the</w:t>
      </w:r>
      <w:r w:rsidR="008A4635">
        <w:rPr>
          <w:rFonts w:ascii="Times New Roman" w:hAnsi="Times New Roman" w:cs="Times New Roman"/>
          <w:lang w:val="en-US"/>
        </w:rPr>
        <w:t xml:space="preserve"> </w:t>
      </w:r>
      <w:r w:rsidR="00831125" w:rsidRPr="00831125">
        <w:rPr>
          <w:rFonts w:ascii="Times New Roman" w:hAnsi="Times New Roman" w:cs="Times New Roman"/>
          <w:lang w:val="en-US"/>
        </w:rPr>
        <w:t xml:space="preserve">First Lord of the Admiralty </w:t>
      </w:r>
      <w:r w:rsidR="000D5B80">
        <w:rPr>
          <w:rFonts w:ascii="Times New Roman" w:hAnsi="Times New Roman" w:cs="Times New Roman"/>
          <w:lang w:val="en-US"/>
        </w:rPr>
        <w:t>Charles Grey</w:t>
      </w:r>
      <w:r w:rsidR="002A7EA8">
        <w:rPr>
          <w:rFonts w:ascii="Times New Roman" w:hAnsi="Times New Roman" w:cs="Times New Roman"/>
          <w:lang w:val="en-US"/>
        </w:rPr>
        <w:t>, Viscount Howick</w:t>
      </w:r>
      <w:r w:rsidR="000D5B80">
        <w:rPr>
          <w:rFonts w:ascii="Times New Roman" w:hAnsi="Times New Roman" w:cs="Times New Roman"/>
          <w:lang w:val="en-US"/>
        </w:rPr>
        <w:t xml:space="preserve"> (1764–1845), </w:t>
      </w:r>
      <w:r w:rsidR="00B96130">
        <w:rPr>
          <w:rFonts w:ascii="Times New Roman" w:hAnsi="Times New Roman" w:cs="Times New Roman"/>
          <w:lang w:val="en-US"/>
        </w:rPr>
        <w:t xml:space="preserve">the </w:t>
      </w:r>
      <w:r w:rsidR="00831125">
        <w:rPr>
          <w:rFonts w:ascii="Times New Roman" w:hAnsi="Times New Roman" w:cs="Times New Roman"/>
          <w:lang w:val="en-US"/>
        </w:rPr>
        <w:t xml:space="preserve">Home Secretary </w:t>
      </w:r>
      <w:r w:rsidR="008A4635" w:rsidRPr="008A4635">
        <w:rPr>
          <w:rFonts w:ascii="Times New Roman" w:hAnsi="Times New Roman" w:cs="Times New Roman"/>
          <w:lang w:val="en-US"/>
        </w:rPr>
        <w:t>George John Spencer (1758–1834)</w:t>
      </w:r>
      <w:r w:rsidR="000D5B80">
        <w:rPr>
          <w:rFonts w:ascii="Times New Roman" w:hAnsi="Times New Roman" w:cs="Times New Roman"/>
          <w:lang w:val="en-US"/>
        </w:rPr>
        <w:t xml:space="preserve"> and the First Secretary of the Admiralty William Marsden</w:t>
      </w:r>
      <w:r w:rsidR="008A4635" w:rsidRPr="008A4635">
        <w:rPr>
          <w:rFonts w:ascii="Times New Roman" w:hAnsi="Times New Roman" w:cs="Times New Roman"/>
          <w:lang w:val="en-US"/>
        </w:rPr>
        <w:t xml:space="preserve"> </w:t>
      </w:r>
      <w:r w:rsidR="00B96130">
        <w:rPr>
          <w:rFonts w:ascii="Times New Roman" w:hAnsi="Times New Roman" w:cs="Times New Roman"/>
          <w:lang w:val="en-US"/>
        </w:rPr>
        <w:t xml:space="preserve">(1754–1836), </w:t>
      </w:r>
      <w:r w:rsidR="008A4635" w:rsidRPr="008A4635">
        <w:rPr>
          <w:rFonts w:ascii="Times New Roman" w:hAnsi="Times New Roman" w:cs="Times New Roman"/>
          <w:lang w:val="en-US"/>
        </w:rPr>
        <w:t xml:space="preserve">Cochrane </w:t>
      </w:r>
      <w:r w:rsidR="00B96130">
        <w:rPr>
          <w:rFonts w:ascii="Times New Roman" w:hAnsi="Times New Roman" w:cs="Times New Roman"/>
          <w:lang w:val="en-US"/>
        </w:rPr>
        <w:t xml:space="preserve">explained his actions and suggested that </w:t>
      </w:r>
      <w:r w:rsidR="008A4635" w:rsidRPr="008A4635">
        <w:rPr>
          <w:rFonts w:ascii="Times New Roman" w:hAnsi="Times New Roman" w:cs="Times New Roman"/>
          <w:lang w:val="en-US"/>
        </w:rPr>
        <w:t xml:space="preserve">5,000 men </w:t>
      </w:r>
      <w:r w:rsidR="00B96130">
        <w:rPr>
          <w:rFonts w:ascii="Times New Roman" w:hAnsi="Times New Roman" w:cs="Times New Roman"/>
          <w:lang w:val="en-US"/>
        </w:rPr>
        <w:t xml:space="preserve">should be sent from England to complete </w:t>
      </w:r>
      <w:r w:rsidR="008A4635" w:rsidRPr="008A4635">
        <w:rPr>
          <w:rFonts w:ascii="Times New Roman" w:hAnsi="Times New Roman" w:cs="Times New Roman"/>
          <w:lang w:val="en-US"/>
        </w:rPr>
        <w:t>the independen</w:t>
      </w:r>
      <w:r w:rsidR="00B96130">
        <w:rPr>
          <w:rFonts w:ascii="Times New Roman" w:hAnsi="Times New Roman" w:cs="Times New Roman"/>
          <w:lang w:val="en-US"/>
        </w:rPr>
        <w:t>ce of Spanish America and thus ‘</w:t>
      </w:r>
      <w:r w:rsidR="008A4635" w:rsidRPr="008A4635">
        <w:rPr>
          <w:rFonts w:ascii="Times New Roman" w:hAnsi="Times New Roman" w:cs="Times New Roman"/>
        </w:rPr>
        <w:t>amply compensate to the British Manufacturers what they now suffer</w:t>
      </w:r>
      <w:r w:rsidR="00B96130">
        <w:rPr>
          <w:rFonts w:ascii="Times New Roman" w:hAnsi="Times New Roman" w:cs="Times New Roman"/>
        </w:rPr>
        <w:t>’</w:t>
      </w:r>
      <w:r w:rsidR="008A4635" w:rsidRPr="008A4635">
        <w:rPr>
          <w:rFonts w:ascii="Times New Roman" w:hAnsi="Times New Roman" w:cs="Times New Roman"/>
        </w:rPr>
        <w:t>.</w:t>
      </w:r>
      <w:r w:rsidR="008A4635">
        <w:rPr>
          <w:rStyle w:val="FootnoteReference"/>
          <w:rFonts w:ascii="Times New Roman" w:hAnsi="Times New Roman" w:cs="Times New Roman"/>
        </w:rPr>
        <w:footnoteReference w:id="31"/>
      </w:r>
    </w:p>
    <w:p w14:paraId="547E566C" w14:textId="0441EDDF" w:rsidR="00567B5B" w:rsidRPr="00E67DD4" w:rsidRDefault="00567B5B" w:rsidP="001216E7">
      <w:pPr>
        <w:spacing w:line="360" w:lineRule="auto"/>
        <w:ind w:firstLine="567"/>
        <w:rPr>
          <w:rFonts w:ascii="Times New Roman" w:hAnsi="Times New Roman" w:cs="Times New Roman"/>
          <w:lang w:val="en-US"/>
        </w:rPr>
      </w:pPr>
      <w:r w:rsidRPr="00E67DD4">
        <w:rPr>
          <w:rFonts w:ascii="Times New Roman" w:hAnsi="Times New Roman" w:cs="Times New Roman"/>
          <w:lang w:val="en-US"/>
        </w:rPr>
        <w:t xml:space="preserve">Unlike Cochrane, </w:t>
      </w:r>
      <w:r w:rsidRPr="00E67DD4">
        <w:rPr>
          <w:rFonts w:ascii="Times New Roman" w:hAnsi="Times New Roman" w:cs="Times New Roman"/>
        </w:rPr>
        <w:t>the Governor of Barbados, Major-General Francis Mackenzie, Lord Seaforth (1754–1815)</w:t>
      </w:r>
      <w:r w:rsidRPr="00E67DD4">
        <w:rPr>
          <w:rStyle w:val="FootnoteReference"/>
          <w:rFonts w:ascii="Times New Roman" w:hAnsi="Times New Roman" w:cs="Times New Roman"/>
        </w:rPr>
        <w:footnoteReference w:id="32"/>
      </w:r>
      <w:r w:rsidR="00B96130">
        <w:rPr>
          <w:rFonts w:ascii="Times New Roman" w:hAnsi="Times New Roman" w:cs="Times New Roman"/>
        </w:rPr>
        <w:t xml:space="preserve"> </w:t>
      </w:r>
      <w:r w:rsidR="001216E7">
        <w:rPr>
          <w:rFonts w:ascii="Times New Roman" w:hAnsi="Times New Roman" w:cs="Times New Roman"/>
        </w:rPr>
        <w:t>was</w:t>
      </w:r>
      <w:r w:rsidRPr="00E67DD4">
        <w:rPr>
          <w:rFonts w:ascii="Times New Roman" w:hAnsi="Times New Roman" w:cs="Times New Roman"/>
        </w:rPr>
        <w:t xml:space="preserve"> cautious in </w:t>
      </w:r>
      <w:r w:rsidR="00417249" w:rsidRPr="00E67DD4">
        <w:rPr>
          <w:rFonts w:ascii="Times New Roman" w:hAnsi="Times New Roman" w:cs="Times New Roman"/>
        </w:rPr>
        <w:t xml:space="preserve">his </w:t>
      </w:r>
      <w:r w:rsidRPr="00E67DD4">
        <w:rPr>
          <w:rFonts w:ascii="Times New Roman" w:hAnsi="Times New Roman" w:cs="Times New Roman"/>
        </w:rPr>
        <w:t xml:space="preserve">relations with Miranda. Asked on </w:t>
      </w:r>
      <w:r w:rsidR="00B96130">
        <w:rPr>
          <w:rFonts w:ascii="Times New Roman" w:hAnsi="Times New Roman" w:cs="Times New Roman"/>
        </w:rPr>
        <w:t xml:space="preserve">17 </w:t>
      </w:r>
      <w:r w:rsidR="001216E7">
        <w:rPr>
          <w:rFonts w:ascii="Times New Roman" w:hAnsi="Times New Roman" w:cs="Times New Roman"/>
        </w:rPr>
        <w:t>June to</w:t>
      </w:r>
      <w:r w:rsidR="00B96130">
        <w:rPr>
          <w:rFonts w:ascii="Times New Roman" w:hAnsi="Times New Roman" w:cs="Times New Roman"/>
        </w:rPr>
        <w:t xml:space="preserve"> supply provisions for 120 </w:t>
      </w:r>
      <w:r w:rsidR="00661778">
        <w:rPr>
          <w:rFonts w:ascii="Times New Roman" w:hAnsi="Times New Roman" w:cs="Times New Roman"/>
        </w:rPr>
        <w:t>m</w:t>
      </w:r>
      <w:r w:rsidR="00B96130">
        <w:rPr>
          <w:rFonts w:ascii="Times New Roman" w:hAnsi="Times New Roman" w:cs="Times New Roman"/>
        </w:rPr>
        <w:t>en for three m</w:t>
      </w:r>
      <w:r w:rsidR="001216E7">
        <w:rPr>
          <w:rFonts w:ascii="Times New Roman" w:hAnsi="Times New Roman" w:cs="Times New Roman"/>
        </w:rPr>
        <w:t xml:space="preserve">onths, between 400 and 500 stand of arms </w:t>
      </w:r>
      <w:r w:rsidRPr="00E67DD4">
        <w:rPr>
          <w:rFonts w:ascii="Times New Roman" w:hAnsi="Times New Roman" w:cs="Times New Roman"/>
        </w:rPr>
        <w:t>and ten si</w:t>
      </w:r>
      <w:r w:rsidR="001216E7">
        <w:rPr>
          <w:rFonts w:ascii="Times New Roman" w:hAnsi="Times New Roman" w:cs="Times New Roman"/>
        </w:rPr>
        <w:t xml:space="preserve">x pounders, he told </w:t>
      </w:r>
      <w:r w:rsidRPr="00E67DD4">
        <w:rPr>
          <w:rFonts w:ascii="Times New Roman" w:hAnsi="Times New Roman" w:cs="Times New Roman"/>
        </w:rPr>
        <w:t>the HM Customs officer</w:t>
      </w:r>
      <w:r w:rsidR="001216E7">
        <w:rPr>
          <w:rFonts w:ascii="Times New Roman" w:hAnsi="Times New Roman" w:cs="Times New Roman"/>
        </w:rPr>
        <w:t xml:space="preserve"> who had made the request that he was against taking ‘</w:t>
      </w:r>
      <w:r w:rsidRPr="00E67DD4">
        <w:rPr>
          <w:rFonts w:ascii="Times New Roman" w:hAnsi="Times New Roman" w:cs="Times New Roman"/>
        </w:rPr>
        <w:t xml:space="preserve">any </w:t>
      </w:r>
      <w:r w:rsidRPr="00E67DD4">
        <w:rPr>
          <w:rFonts w:ascii="Times New Roman" w:hAnsi="Times New Roman" w:cs="Times New Roman"/>
          <w:i/>
        </w:rPr>
        <w:t>active</w:t>
      </w:r>
      <w:r w:rsidRPr="00E67DD4">
        <w:rPr>
          <w:rFonts w:ascii="Times New Roman" w:hAnsi="Times New Roman" w:cs="Times New Roman"/>
        </w:rPr>
        <w:t xml:space="preserve"> </w:t>
      </w:r>
      <w:r w:rsidR="0027362C" w:rsidRPr="007E0299">
        <w:rPr>
          <w:rFonts w:ascii="Times New Roman" w:hAnsi="Times New Roman" w:cs="Times New Roman"/>
          <w:lang w:val="en-US"/>
        </w:rPr>
        <w:t>(</w:t>
      </w:r>
      <w:r w:rsidR="0027362C">
        <w:rPr>
          <w:rFonts w:ascii="Times New Roman" w:hAnsi="Times New Roman" w:cs="Times New Roman"/>
          <w:lang w:val="en-US"/>
        </w:rPr>
        <w:t>italics in the original</w:t>
      </w:r>
      <w:r w:rsidR="0027362C" w:rsidRPr="007E0299">
        <w:rPr>
          <w:rFonts w:ascii="Times New Roman" w:hAnsi="Times New Roman" w:cs="Times New Roman"/>
          <w:lang w:val="en-US"/>
        </w:rPr>
        <w:t xml:space="preserve">) </w:t>
      </w:r>
      <w:r w:rsidRPr="00E67DD4">
        <w:rPr>
          <w:rFonts w:ascii="Times New Roman" w:hAnsi="Times New Roman" w:cs="Times New Roman"/>
        </w:rPr>
        <w:t>share in the business, least by involving the British Government in disagreeable dis</w:t>
      </w:r>
      <w:r w:rsidR="001216E7">
        <w:rPr>
          <w:rFonts w:ascii="Times New Roman" w:hAnsi="Times New Roman" w:cs="Times New Roman"/>
        </w:rPr>
        <w:t>cussions with other Governments’</w:t>
      </w:r>
      <w:r w:rsidRPr="00E67DD4">
        <w:rPr>
          <w:rFonts w:ascii="Times New Roman" w:hAnsi="Times New Roman" w:cs="Times New Roman"/>
        </w:rPr>
        <w:t>.</w:t>
      </w:r>
      <w:r w:rsidR="001216E7" w:rsidRPr="001216E7">
        <w:rPr>
          <w:rFonts w:ascii="Times New Roman" w:hAnsi="Times New Roman" w:cs="Times New Roman"/>
          <w:vertAlign w:val="superscript"/>
        </w:rPr>
        <w:t xml:space="preserve"> </w:t>
      </w:r>
      <w:r w:rsidR="001216E7" w:rsidRPr="001216E7">
        <w:rPr>
          <w:rFonts w:ascii="Times New Roman" w:hAnsi="Times New Roman" w:cs="Times New Roman"/>
          <w:vertAlign w:val="superscript"/>
        </w:rPr>
        <w:footnoteReference w:id="33"/>
      </w:r>
      <w:r w:rsidR="001216E7" w:rsidRPr="001216E7">
        <w:rPr>
          <w:rFonts w:ascii="Times New Roman" w:hAnsi="Times New Roman" w:cs="Times New Roman"/>
        </w:rPr>
        <w:t xml:space="preserve"> </w:t>
      </w:r>
      <w:r w:rsidRPr="001216E7">
        <w:rPr>
          <w:rFonts w:ascii="Times New Roman" w:hAnsi="Times New Roman" w:cs="Times New Roman"/>
        </w:rPr>
        <w:t>N</w:t>
      </w:r>
      <w:r w:rsidRPr="00E67DD4">
        <w:rPr>
          <w:rFonts w:ascii="Times New Roman" w:hAnsi="Times New Roman" w:cs="Times New Roman"/>
        </w:rPr>
        <w:t xml:space="preserve">evertheless, </w:t>
      </w:r>
      <w:r w:rsidR="001216E7">
        <w:rPr>
          <w:rFonts w:ascii="Times New Roman" w:hAnsi="Times New Roman" w:cs="Times New Roman"/>
        </w:rPr>
        <w:t>obviously under pressure coming from Cochrane, he agreed to the</w:t>
      </w:r>
      <w:r w:rsidRPr="00E67DD4">
        <w:rPr>
          <w:rFonts w:ascii="Times New Roman" w:hAnsi="Times New Roman" w:cs="Times New Roman"/>
        </w:rPr>
        <w:t xml:space="preserve"> demand citing </w:t>
      </w:r>
      <w:r w:rsidR="001216E7">
        <w:rPr>
          <w:rFonts w:ascii="Times New Roman" w:hAnsi="Times New Roman" w:cs="Times New Roman"/>
        </w:rPr>
        <w:t>the a</w:t>
      </w:r>
      <w:r w:rsidRPr="00E67DD4">
        <w:rPr>
          <w:rFonts w:ascii="Times New Roman" w:hAnsi="Times New Roman" w:cs="Times New Roman"/>
        </w:rPr>
        <w:t>dmiral’s opinion and thus layin</w:t>
      </w:r>
      <w:r w:rsidR="001216E7">
        <w:rPr>
          <w:rFonts w:ascii="Times New Roman" w:hAnsi="Times New Roman" w:cs="Times New Roman"/>
        </w:rPr>
        <w:t xml:space="preserve">g all the responsibility on his </w:t>
      </w:r>
      <w:r w:rsidRPr="00E67DD4">
        <w:rPr>
          <w:rFonts w:ascii="Times New Roman" w:hAnsi="Times New Roman" w:cs="Times New Roman"/>
        </w:rPr>
        <w:t>shoulders.</w:t>
      </w:r>
      <w:r w:rsidRPr="00E67DD4">
        <w:rPr>
          <w:rStyle w:val="FootnoteReference"/>
          <w:rFonts w:ascii="Times New Roman" w:hAnsi="Times New Roman" w:cs="Times New Roman"/>
        </w:rPr>
        <w:t xml:space="preserve"> </w:t>
      </w:r>
      <w:r w:rsidRPr="00E67DD4">
        <w:rPr>
          <w:rStyle w:val="FootnoteReference"/>
          <w:rFonts w:ascii="Times New Roman" w:hAnsi="Times New Roman" w:cs="Times New Roman"/>
        </w:rPr>
        <w:footnoteReference w:id="34"/>
      </w:r>
      <w:r w:rsidRPr="00E67DD4">
        <w:rPr>
          <w:rFonts w:ascii="Times New Roman" w:hAnsi="Times New Roman" w:cs="Times New Roman"/>
        </w:rPr>
        <w:t xml:space="preserve"> It seems that Lord Seaforth was definitely frig</w:t>
      </w:r>
      <w:r w:rsidR="001216E7">
        <w:rPr>
          <w:rFonts w:ascii="Times New Roman" w:hAnsi="Times New Roman" w:cs="Times New Roman"/>
        </w:rPr>
        <w:t xml:space="preserve">htened by the Miranda enterprise </w:t>
      </w:r>
      <w:r w:rsidRPr="00E67DD4">
        <w:rPr>
          <w:rFonts w:ascii="Times New Roman" w:hAnsi="Times New Roman" w:cs="Times New Roman"/>
        </w:rPr>
        <w:t>and told nothing about this affair to the Secretary of State for War and the Colonies in London.</w:t>
      </w:r>
      <w:r w:rsidRPr="00E67DD4">
        <w:rPr>
          <w:rStyle w:val="FootnoteReference"/>
          <w:rFonts w:ascii="Times New Roman" w:hAnsi="Times New Roman" w:cs="Times New Roman"/>
        </w:rPr>
        <w:footnoteReference w:id="35"/>
      </w:r>
    </w:p>
    <w:p w14:paraId="015527E8" w14:textId="40B1959D" w:rsidR="00F601FE" w:rsidRPr="007E0299" w:rsidRDefault="00B27391" w:rsidP="00F427BE">
      <w:pPr>
        <w:spacing w:line="360" w:lineRule="auto"/>
        <w:ind w:firstLine="567"/>
        <w:rPr>
          <w:rFonts w:ascii="Times New Roman" w:hAnsi="Times New Roman" w:cs="Times New Roman"/>
        </w:rPr>
      </w:pPr>
      <w:r w:rsidRPr="00E67DD4">
        <w:rPr>
          <w:rFonts w:ascii="Times New Roman" w:hAnsi="Times New Roman" w:cs="Times New Roman"/>
          <w:lang w:val="en-US"/>
        </w:rPr>
        <w:lastRenderedPageBreak/>
        <w:t xml:space="preserve">On </w:t>
      </w:r>
      <w:r w:rsidR="00464BF0" w:rsidRPr="007E0299">
        <w:rPr>
          <w:rFonts w:ascii="Times New Roman" w:hAnsi="Times New Roman" w:cs="Times New Roman"/>
          <w:lang w:val="en-US"/>
        </w:rPr>
        <w:t>20</w:t>
      </w:r>
      <w:r w:rsidR="001216E7">
        <w:rPr>
          <w:rFonts w:ascii="Times New Roman" w:hAnsi="Times New Roman" w:cs="Times New Roman"/>
          <w:lang w:val="en-US"/>
        </w:rPr>
        <w:t xml:space="preserve"> </w:t>
      </w:r>
      <w:r w:rsidRPr="00E67DD4">
        <w:rPr>
          <w:rFonts w:ascii="Times New Roman" w:hAnsi="Times New Roman" w:cs="Times New Roman"/>
          <w:lang w:val="en-US"/>
        </w:rPr>
        <w:t>June, Miranda</w:t>
      </w:r>
      <w:r w:rsidR="00417249" w:rsidRPr="00E67DD4">
        <w:rPr>
          <w:rFonts w:ascii="Times New Roman" w:hAnsi="Times New Roman" w:cs="Times New Roman"/>
          <w:lang w:val="en-US"/>
        </w:rPr>
        <w:t xml:space="preserve"> left</w:t>
      </w:r>
      <w:r w:rsidRPr="00E67DD4">
        <w:rPr>
          <w:rFonts w:ascii="Times New Roman" w:hAnsi="Times New Roman" w:cs="Times New Roman"/>
          <w:lang w:val="en-US"/>
        </w:rPr>
        <w:t xml:space="preserve"> to Trinidad where he</w:t>
      </w:r>
      <w:r w:rsidR="00417249" w:rsidRPr="00E67DD4">
        <w:rPr>
          <w:rFonts w:ascii="Times New Roman" w:hAnsi="Times New Roman" w:cs="Times New Roman"/>
          <w:lang w:val="en-US"/>
        </w:rPr>
        <w:t xml:space="preserve"> arrived </w:t>
      </w:r>
      <w:r w:rsidR="00627415">
        <w:rPr>
          <w:rFonts w:ascii="Times New Roman" w:hAnsi="Times New Roman" w:cs="Times New Roman"/>
          <w:lang w:val="en-US"/>
        </w:rPr>
        <w:t>by</w:t>
      </w:r>
      <w:r w:rsidR="00627415" w:rsidRPr="00E67DD4">
        <w:rPr>
          <w:rFonts w:ascii="Times New Roman" w:hAnsi="Times New Roman" w:cs="Times New Roman"/>
          <w:lang w:val="en-US"/>
        </w:rPr>
        <w:t xml:space="preserve"> </w:t>
      </w:r>
      <w:r w:rsidR="001216E7">
        <w:rPr>
          <w:rFonts w:ascii="Times New Roman" w:hAnsi="Times New Roman" w:cs="Times New Roman"/>
          <w:lang w:val="en-US"/>
        </w:rPr>
        <w:t xml:space="preserve">23 </w:t>
      </w:r>
      <w:r w:rsidR="00417249" w:rsidRPr="00E67DD4">
        <w:rPr>
          <w:rFonts w:ascii="Times New Roman" w:hAnsi="Times New Roman" w:cs="Times New Roman"/>
          <w:lang w:val="en-US"/>
        </w:rPr>
        <w:t>June</w:t>
      </w:r>
      <w:r w:rsidR="00627415">
        <w:rPr>
          <w:rFonts w:ascii="Times New Roman" w:hAnsi="Times New Roman" w:cs="Times New Roman"/>
          <w:lang w:val="en-US"/>
        </w:rPr>
        <w:t xml:space="preserve"> landing on the next day</w:t>
      </w:r>
      <w:r w:rsidR="004F5C1A" w:rsidRPr="00E67DD4">
        <w:rPr>
          <w:rFonts w:ascii="Times New Roman" w:hAnsi="Times New Roman" w:cs="Times New Roman"/>
          <w:lang w:val="en-US"/>
        </w:rPr>
        <w:t>.</w:t>
      </w:r>
      <w:r w:rsidR="00D26E34" w:rsidRPr="00E67DD4">
        <w:rPr>
          <w:rStyle w:val="FootnoteReference"/>
          <w:rFonts w:ascii="Times New Roman" w:hAnsi="Times New Roman" w:cs="Times New Roman"/>
        </w:rPr>
        <w:footnoteReference w:id="36"/>
      </w:r>
      <w:r w:rsidR="00AA6853" w:rsidRPr="00E67DD4">
        <w:rPr>
          <w:rFonts w:ascii="Times New Roman" w:hAnsi="Times New Roman" w:cs="Times New Roman"/>
          <w:lang w:val="en-US"/>
        </w:rPr>
        <w:t xml:space="preserve"> </w:t>
      </w:r>
      <w:r w:rsidR="00A866AF" w:rsidRPr="00E67DD4">
        <w:rPr>
          <w:rFonts w:ascii="Times New Roman" w:hAnsi="Times New Roman" w:cs="Times New Roman"/>
          <w:lang w:val="en-US"/>
        </w:rPr>
        <w:t>This island</w:t>
      </w:r>
      <w:r w:rsidR="008C7168">
        <w:rPr>
          <w:rFonts w:ascii="Times New Roman" w:hAnsi="Times New Roman" w:cs="Times New Roman"/>
          <w:lang w:val="en-US"/>
        </w:rPr>
        <w:t>,</w:t>
      </w:r>
      <w:r w:rsidR="00A866AF" w:rsidRPr="00E67DD4">
        <w:rPr>
          <w:rFonts w:ascii="Times New Roman" w:hAnsi="Times New Roman" w:cs="Times New Roman"/>
          <w:lang w:val="en-US"/>
        </w:rPr>
        <w:t xml:space="preserve"> strategically located </w:t>
      </w:r>
      <w:r w:rsidR="009C1060" w:rsidRPr="009C1060">
        <w:rPr>
          <w:rFonts w:ascii="Times New Roman" w:hAnsi="Times New Roman" w:cs="Times New Roman"/>
          <w:lang w:val="en-US"/>
        </w:rPr>
        <w:t xml:space="preserve">opposite </w:t>
      </w:r>
      <w:r w:rsidR="009C1060">
        <w:rPr>
          <w:rFonts w:ascii="Times New Roman" w:hAnsi="Times New Roman" w:cs="Times New Roman"/>
          <w:lang w:val="en-US"/>
        </w:rPr>
        <w:t>the mouth of</w:t>
      </w:r>
      <w:r w:rsidR="00A866AF" w:rsidRPr="00E67DD4">
        <w:rPr>
          <w:rFonts w:ascii="Times New Roman" w:hAnsi="Times New Roman" w:cs="Times New Roman"/>
          <w:lang w:val="en-US"/>
        </w:rPr>
        <w:t xml:space="preserve"> the Orinoco river, was occupied by the British since</w:t>
      </w:r>
      <w:r w:rsidR="00F427BE">
        <w:rPr>
          <w:rFonts w:ascii="Times New Roman" w:hAnsi="Times New Roman" w:cs="Times New Roman"/>
          <w:lang w:val="en-US"/>
        </w:rPr>
        <w:t xml:space="preserve"> 18 February 1797, but it was only formally transferred to the British Crown </w:t>
      </w:r>
      <w:r w:rsidR="00A866AF" w:rsidRPr="00E67DD4">
        <w:rPr>
          <w:rFonts w:ascii="Times New Roman" w:hAnsi="Times New Roman" w:cs="Times New Roman"/>
          <w:lang w:val="en-US"/>
        </w:rPr>
        <w:t>on</w:t>
      </w:r>
      <w:r w:rsidR="00F427BE">
        <w:rPr>
          <w:rFonts w:ascii="Times New Roman" w:hAnsi="Times New Roman" w:cs="Times New Roman"/>
          <w:lang w:val="en-US"/>
        </w:rPr>
        <w:t xml:space="preserve"> 25 March 1802, following </w:t>
      </w:r>
      <w:r w:rsidR="00A866AF" w:rsidRPr="00E67DD4">
        <w:rPr>
          <w:rFonts w:ascii="Times New Roman" w:hAnsi="Times New Roman" w:cs="Times New Roman"/>
          <w:lang w:val="en-US"/>
        </w:rPr>
        <w:t xml:space="preserve">the Peace of Amiens. </w:t>
      </w:r>
      <w:r w:rsidR="00902057" w:rsidRPr="00E67DD4">
        <w:rPr>
          <w:rFonts w:ascii="Times New Roman" w:hAnsi="Times New Roman" w:cs="Times New Roman"/>
          <w:lang w:val="en-US"/>
        </w:rPr>
        <w:t>Just as Cochrane, the Governor of Trinidad Thomas Hislop (1764–1843) was eager to suppor</w:t>
      </w:r>
      <w:r w:rsidR="00F427BE">
        <w:rPr>
          <w:rFonts w:ascii="Times New Roman" w:hAnsi="Times New Roman" w:cs="Times New Roman"/>
          <w:lang w:val="en-US"/>
        </w:rPr>
        <w:t>t Miranda without prior consultation to the</w:t>
      </w:r>
      <w:r w:rsidR="00902057" w:rsidRPr="00E67DD4">
        <w:rPr>
          <w:rFonts w:ascii="Times New Roman" w:hAnsi="Times New Roman" w:cs="Times New Roman"/>
          <w:lang w:val="en-US"/>
        </w:rPr>
        <w:t xml:space="preserve"> authorities in London. </w:t>
      </w:r>
      <w:r w:rsidR="00F427BE">
        <w:rPr>
          <w:rFonts w:ascii="Times New Roman" w:hAnsi="Times New Roman" w:cs="Times New Roman"/>
          <w:lang w:val="en-US"/>
        </w:rPr>
        <w:t xml:space="preserve">The </w:t>
      </w:r>
      <w:r w:rsidR="00902057" w:rsidRPr="00E67DD4">
        <w:rPr>
          <w:rFonts w:ascii="Times New Roman" w:hAnsi="Times New Roman" w:cs="Times New Roman"/>
          <w:lang w:val="en-US"/>
        </w:rPr>
        <w:t>Tri</w:t>
      </w:r>
      <w:r w:rsidR="00F427BE">
        <w:rPr>
          <w:rFonts w:ascii="Times New Roman" w:hAnsi="Times New Roman" w:cs="Times New Roman"/>
          <w:lang w:val="en-US"/>
        </w:rPr>
        <w:t>nidadian merchant Joseph Lambot</w:t>
      </w:r>
      <w:r w:rsidR="00902057" w:rsidRPr="00E67DD4">
        <w:rPr>
          <w:rFonts w:ascii="Times New Roman" w:hAnsi="Times New Roman" w:cs="Times New Roman"/>
          <w:lang w:val="en-US"/>
        </w:rPr>
        <w:t xml:space="preserve"> had already established relations with Hislop who, as he </w:t>
      </w:r>
      <w:r w:rsidR="00F427BE">
        <w:rPr>
          <w:rFonts w:ascii="Times New Roman" w:hAnsi="Times New Roman" w:cs="Times New Roman"/>
          <w:lang w:val="en-US"/>
        </w:rPr>
        <w:t>told Miranda back in March</w:t>
      </w:r>
      <w:r w:rsidR="00902057" w:rsidRPr="00E67DD4">
        <w:rPr>
          <w:rFonts w:ascii="Times New Roman" w:hAnsi="Times New Roman" w:cs="Times New Roman"/>
          <w:lang w:val="en-US"/>
        </w:rPr>
        <w:t xml:space="preserve"> 180</w:t>
      </w:r>
      <w:r w:rsidR="00F427BE">
        <w:rPr>
          <w:rFonts w:ascii="Times New Roman" w:hAnsi="Times New Roman" w:cs="Times New Roman"/>
          <w:lang w:val="en-US"/>
        </w:rPr>
        <w:t>4, had become a ‘</w:t>
      </w:r>
      <w:r w:rsidR="00902057" w:rsidRPr="00E67DD4">
        <w:rPr>
          <w:rFonts w:ascii="Times New Roman" w:hAnsi="Times New Roman" w:cs="Times New Roman"/>
          <w:lang w:val="en-US"/>
        </w:rPr>
        <w:t>war</w:t>
      </w:r>
      <w:r w:rsidR="00F427BE">
        <w:rPr>
          <w:rFonts w:ascii="Times New Roman" w:hAnsi="Times New Roman" w:cs="Times New Roman"/>
          <w:lang w:val="en-US"/>
        </w:rPr>
        <w:t>m friend to you, &amp; to our cause’.</w:t>
      </w:r>
      <w:r w:rsidR="00902057" w:rsidRPr="00E67DD4">
        <w:rPr>
          <w:rStyle w:val="FootnoteReference"/>
          <w:rFonts w:ascii="Times New Roman" w:hAnsi="Times New Roman" w:cs="Times New Roman"/>
          <w:lang w:val="ru-RU"/>
        </w:rPr>
        <w:footnoteReference w:id="37"/>
      </w:r>
      <w:r w:rsidR="00F427BE">
        <w:rPr>
          <w:rFonts w:ascii="Times New Roman" w:hAnsi="Times New Roman" w:cs="Times New Roman"/>
        </w:rPr>
        <w:t xml:space="preserve"> </w:t>
      </w:r>
      <w:r w:rsidR="00A05F39">
        <w:rPr>
          <w:rFonts w:ascii="Times New Roman" w:hAnsi="Times New Roman" w:cs="Times New Roman"/>
          <w:lang w:val="en-US"/>
        </w:rPr>
        <w:t>There</w:t>
      </w:r>
      <w:r w:rsidR="00F427BE">
        <w:rPr>
          <w:rFonts w:ascii="Times New Roman" w:hAnsi="Times New Roman" w:cs="Times New Roman"/>
        </w:rPr>
        <w:t xml:space="preserve"> </w:t>
      </w:r>
      <w:r w:rsidR="00902057" w:rsidRPr="00E67DD4">
        <w:rPr>
          <w:rFonts w:ascii="Times New Roman" w:hAnsi="Times New Roman" w:cs="Times New Roman"/>
          <w:lang w:val="en-US"/>
        </w:rPr>
        <w:t>Miranda</w:t>
      </w:r>
      <w:r w:rsidR="00531050" w:rsidRPr="00E67DD4">
        <w:rPr>
          <w:rFonts w:ascii="Times New Roman" w:hAnsi="Times New Roman" w:cs="Times New Roman"/>
          <w:lang w:val="en-US"/>
        </w:rPr>
        <w:t xml:space="preserve"> </w:t>
      </w:r>
      <w:r w:rsidR="000315DA" w:rsidRPr="00E67DD4">
        <w:rPr>
          <w:rFonts w:ascii="Times New Roman" w:hAnsi="Times New Roman" w:cs="Times New Roman"/>
          <w:lang w:val="en-US"/>
        </w:rPr>
        <w:t>received money from</w:t>
      </w:r>
      <w:r w:rsidR="00F427BE">
        <w:rPr>
          <w:rFonts w:ascii="Times New Roman" w:hAnsi="Times New Roman" w:cs="Times New Roman"/>
          <w:lang w:val="en-US"/>
        </w:rPr>
        <w:t xml:space="preserve"> Trinidadian merchants with the letters of credit </w:t>
      </w:r>
      <w:r w:rsidR="000315DA" w:rsidRPr="00E67DD4">
        <w:rPr>
          <w:rFonts w:ascii="Times New Roman" w:hAnsi="Times New Roman" w:cs="Times New Roman"/>
          <w:lang w:val="en-US"/>
        </w:rPr>
        <w:t xml:space="preserve">he had </w:t>
      </w:r>
      <w:r w:rsidR="00F427BE">
        <w:rPr>
          <w:rFonts w:ascii="Times New Roman" w:hAnsi="Times New Roman" w:cs="Times New Roman"/>
          <w:lang w:val="en-US"/>
        </w:rPr>
        <w:t xml:space="preserve">received </w:t>
      </w:r>
      <w:r w:rsidR="000315DA" w:rsidRPr="00E67DD4">
        <w:rPr>
          <w:rFonts w:ascii="Times New Roman" w:hAnsi="Times New Roman" w:cs="Times New Roman"/>
          <w:lang w:val="en-US"/>
        </w:rPr>
        <w:t xml:space="preserve">from London and </w:t>
      </w:r>
      <w:r w:rsidR="000911D2" w:rsidRPr="00E67DD4">
        <w:rPr>
          <w:rFonts w:ascii="Times New Roman" w:hAnsi="Times New Roman" w:cs="Times New Roman"/>
          <w:lang w:val="en-US"/>
        </w:rPr>
        <w:t xml:space="preserve">claimed that he </w:t>
      </w:r>
      <w:r w:rsidR="00531050" w:rsidRPr="00E67DD4">
        <w:rPr>
          <w:rFonts w:ascii="Times New Roman" w:hAnsi="Times New Roman" w:cs="Times New Roman"/>
          <w:lang w:val="en-US"/>
        </w:rPr>
        <w:t>recruit</w:t>
      </w:r>
      <w:r w:rsidR="00247951" w:rsidRPr="00E67DD4">
        <w:rPr>
          <w:rFonts w:ascii="Times New Roman" w:hAnsi="Times New Roman" w:cs="Times New Roman"/>
          <w:lang w:val="en-US"/>
        </w:rPr>
        <w:t>ed</w:t>
      </w:r>
      <w:r w:rsidR="00F427BE">
        <w:rPr>
          <w:rFonts w:ascii="Times New Roman" w:hAnsi="Times New Roman" w:cs="Times New Roman"/>
          <w:lang w:val="en-US"/>
        </w:rPr>
        <w:t xml:space="preserve"> about 250 new </w:t>
      </w:r>
      <w:r w:rsidR="00531050" w:rsidRPr="00E67DD4">
        <w:rPr>
          <w:rFonts w:ascii="Times New Roman" w:hAnsi="Times New Roman" w:cs="Times New Roman"/>
          <w:lang w:val="en-US"/>
        </w:rPr>
        <w:t>volunteers</w:t>
      </w:r>
      <w:r w:rsidR="00F427BE">
        <w:rPr>
          <w:rFonts w:ascii="Times New Roman" w:hAnsi="Times New Roman" w:cs="Times New Roman"/>
          <w:lang w:val="en-US"/>
        </w:rPr>
        <w:t xml:space="preserve">. He had </w:t>
      </w:r>
      <w:r w:rsidR="00417249" w:rsidRPr="00E67DD4">
        <w:rPr>
          <w:rFonts w:ascii="Times New Roman" w:hAnsi="Times New Roman" w:cs="Times New Roman"/>
          <w:lang w:val="en-US"/>
        </w:rPr>
        <w:t>hoped to get 500 to 700</w:t>
      </w:r>
      <w:r w:rsidR="00BF1FA0">
        <w:rPr>
          <w:rFonts w:ascii="Times New Roman" w:hAnsi="Times New Roman" w:cs="Times New Roman"/>
          <w:lang w:val="en-US"/>
        </w:rPr>
        <w:t xml:space="preserve"> or even 750</w:t>
      </w:r>
      <w:r w:rsidR="00F427BE">
        <w:rPr>
          <w:rFonts w:ascii="Times New Roman" w:hAnsi="Times New Roman" w:cs="Times New Roman"/>
          <w:lang w:val="en-US"/>
        </w:rPr>
        <w:t xml:space="preserve"> men, but acknowledged </w:t>
      </w:r>
      <w:r w:rsidR="00F601FE">
        <w:rPr>
          <w:rFonts w:ascii="Times New Roman" w:hAnsi="Times New Roman" w:cs="Times New Roman"/>
          <w:lang w:val="en-US"/>
        </w:rPr>
        <w:t xml:space="preserve">that </w:t>
      </w:r>
      <w:r w:rsidR="00F427BE">
        <w:rPr>
          <w:rFonts w:ascii="Times New Roman" w:hAnsi="Times New Roman" w:cs="Times New Roman"/>
          <w:lang w:val="en-US"/>
        </w:rPr>
        <w:t xml:space="preserve">recruitment had proved to be </w:t>
      </w:r>
      <w:r w:rsidR="003D3C61">
        <w:rPr>
          <w:rFonts w:ascii="Times New Roman" w:hAnsi="Times New Roman" w:cs="Times New Roman"/>
          <w:lang w:val="en-US"/>
        </w:rPr>
        <w:t xml:space="preserve">harder </w:t>
      </w:r>
      <w:r w:rsidR="00F427BE">
        <w:rPr>
          <w:rFonts w:ascii="Times New Roman" w:hAnsi="Times New Roman" w:cs="Times New Roman"/>
          <w:lang w:val="en-US"/>
        </w:rPr>
        <w:t xml:space="preserve">to achieve </w:t>
      </w:r>
      <w:r w:rsidR="003D3C61">
        <w:rPr>
          <w:rFonts w:ascii="Times New Roman" w:hAnsi="Times New Roman" w:cs="Times New Roman"/>
          <w:lang w:val="en-US"/>
        </w:rPr>
        <w:t>than he had expected</w:t>
      </w:r>
      <w:r w:rsidR="00AA6853" w:rsidRPr="00E67DD4">
        <w:rPr>
          <w:rFonts w:ascii="Times New Roman" w:hAnsi="Times New Roman" w:cs="Times New Roman"/>
          <w:lang w:val="en-US"/>
        </w:rPr>
        <w:t>.</w:t>
      </w:r>
      <w:r w:rsidR="00E26D76" w:rsidRPr="00E67DD4">
        <w:rPr>
          <w:rStyle w:val="FootnoteReference"/>
          <w:rFonts w:ascii="Times New Roman" w:hAnsi="Times New Roman" w:cs="Times New Roman"/>
          <w:lang w:val="ru-RU"/>
        </w:rPr>
        <w:footnoteReference w:id="38"/>
      </w:r>
      <w:r w:rsidR="000911D2" w:rsidRPr="00E67DD4">
        <w:rPr>
          <w:rFonts w:ascii="Times New Roman" w:hAnsi="Times New Roman" w:cs="Times New Roman"/>
          <w:lang w:val="en-US"/>
        </w:rPr>
        <w:t xml:space="preserve"> </w:t>
      </w:r>
      <w:r w:rsidR="00F427BE">
        <w:rPr>
          <w:rFonts w:ascii="Times New Roman" w:hAnsi="Times New Roman" w:cs="Times New Roman"/>
          <w:lang w:val="en-US"/>
        </w:rPr>
        <w:t>After the</w:t>
      </w:r>
      <w:r w:rsidR="00F427BE" w:rsidRPr="00F427BE">
        <w:rPr>
          <w:rFonts w:ascii="Times New Roman" w:hAnsi="Times New Roman" w:cs="Times New Roman"/>
          <w:i/>
          <w:iCs/>
          <w:lang w:val="en-US"/>
        </w:rPr>
        <w:t xml:space="preserve"> Leander</w:t>
      </w:r>
      <w:r w:rsidR="00C21C9D" w:rsidRPr="00E67DD4">
        <w:rPr>
          <w:rFonts w:ascii="Times New Roman" w:hAnsi="Times New Roman" w:cs="Times New Roman"/>
          <w:lang w:val="en-US"/>
        </w:rPr>
        <w:t xml:space="preserve"> sailed</w:t>
      </w:r>
      <w:r w:rsidR="00F427BE">
        <w:rPr>
          <w:rFonts w:ascii="Times New Roman" w:hAnsi="Times New Roman" w:cs="Times New Roman"/>
          <w:lang w:val="en-US"/>
        </w:rPr>
        <w:t>,</w:t>
      </w:r>
      <w:r w:rsidR="00C21C9D" w:rsidRPr="00E67DD4">
        <w:rPr>
          <w:rFonts w:ascii="Times New Roman" w:hAnsi="Times New Roman" w:cs="Times New Roman"/>
          <w:lang w:val="en-US"/>
        </w:rPr>
        <w:t xml:space="preserve"> </w:t>
      </w:r>
      <w:r w:rsidR="000911D2" w:rsidRPr="00E67DD4">
        <w:rPr>
          <w:rFonts w:ascii="Times New Roman" w:hAnsi="Times New Roman" w:cs="Times New Roman"/>
          <w:lang w:val="en-US"/>
        </w:rPr>
        <w:t>Captain</w:t>
      </w:r>
      <w:r w:rsidR="002A69CD">
        <w:rPr>
          <w:rFonts w:ascii="Times New Roman" w:hAnsi="Times New Roman" w:cs="Times New Roman"/>
          <w:lang w:val="en-US"/>
        </w:rPr>
        <w:t>s</w:t>
      </w:r>
      <w:r w:rsidR="000911D2" w:rsidRPr="00E67DD4">
        <w:rPr>
          <w:rFonts w:ascii="Times New Roman" w:hAnsi="Times New Roman" w:cs="Times New Roman"/>
          <w:lang w:val="en-US"/>
        </w:rPr>
        <w:t xml:space="preserve"> Donald Campbell </w:t>
      </w:r>
      <w:r w:rsidR="002A69CD">
        <w:rPr>
          <w:rFonts w:ascii="Times New Roman" w:hAnsi="Times New Roman" w:cs="Times New Roman"/>
          <w:lang w:val="en-US"/>
        </w:rPr>
        <w:t xml:space="preserve">and Henry Dundas independently of each other </w:t>
      </w:r>
      <w:r w:rsidR="00C21C9D" w:rsidRPr="00E67DD4">
        <w:rPr>
          <w:rFonts w:ascii="Times New Roman" w:hAnsi="Times New Roman" w:cs="Times New Roman"/>
          <w:lang w:val="en-US"/>
        </w:rPr>
        <w:t>wrote that Miranda</w:t>
      </w:r>
      <w:r w:rsidR="00F427BE">
        <w:rPr>
          <w:rFonts w:ascii="Times New Roman" w:hAnsi="Times New Roman" w:cs="Times New Roman"/>
          <w:lang w:val="en-US"/>
        </w:rPr>
        <w:t xml:space="preserve"> </w:t>
      </w:r>
      <w:r w:rsidR="00F427BE" w:rsidRPr="00E67DD4">
        <w:rPr>
          <w:rFonts w:ascii="Times New Roman" w:hAnsi="Times New Roman" w:cs="Times New Roman"/>
          <w:lang w:val="en-US"/>
        </w:rPr>
        <w:t xml:space="preserve">had </w:t>
      </w:r>
      <w:r w:rsidR="00F427BE">
        <w:rPr>
          <w:rFonts w:ascii="Times New Roman" w:hAnsi="Times New Roman" w:cs="Times New Roman"/>
          <w:lang w:val="en-US"/>
        </w:rPr>
        <w:t xml:space="preserve">actually </w:t>
      </w:r>
      <w:r w:rsidR="00F427BE" w:rsidRPr="00E67DD4">
        <w:rPr>
          <w:rFonts w:ascii="Times New Roman" w:hAnsi="Times New Roman" w:cs="Times New Roman"/>
          <w:lang w:val="en-US"/>
        </w:rPr>
        <w:t xml:space="preserve">220 </w:t>
      </w:r>
      <w:r w:rsidR="00C21C9D" w:rsidRPr="00E67DD4">
        <w:rPr>
          <w:rFonts w:ascii="Times New Roman" w:hAnsi="Times New Roman" w:cs="Times New Roman"/>
          <w:lang w:val="en-US"/>
        </w:rPr>
        <w:t>men</w:t>
      </w:r>
      <w:r w:rsidR="000E527A">
        <w:rPr>
          <w:rFonts w:ascii="Times New Roman" w:hAnsi="Times New Roman" w:cs="Times New Roman"/>
          <w:lang w:val="en-US"/>
        </w:rPr>
        <w:t xml:space="preserve"> (many of whom were British subjects)</w:t>
      </w:r>
      <w:r w:rsidR="00C21C9D" w:rsidRPr="00E67DD4">
        <w:rPr>
          <w:rFonts w:ascii="Times New Roman" w:hAnsi="Times New Roman" w:cs="Times New Roman"/>
          <w:lang w:val="en-US"/>
        </w:rPr>
        <w:t xml:space="preserve"> </w:t>
      </w:r>
      <w:r w:rsidR="000E527A">
        <w:rPr>
          <w:rFonts w:ascii="Times New Roman" w:hAnsi="Times New Roman" w:cs="Times New Roman"/>
          <w:lang w:val="en-US"/>
        </w:rPr>
        <w:t>plus</w:t>
      </w:r>
      <w:r w:rsidR="000E527A" w:rsidRPr="00E67DD4">
        <w:rPr>
          <w:rFonts w:ascii="Times New Roman" w:hAnsi="Times New Roman" w:cs="Times New Roman"/>
          <w:lang w:val="en-US"/>
        </w:rPr>
        <w:t xml:space="preserve"> </w:t>
      </w:r>
      <w:r w:rsidR="00C21C9D" w:rsidRPr="00E67DD4">
        <w:rPr>
          <w:rFonts w:ascii="Times New Roman" w:hAnsi="Times New Roman" w:cs="Times New Roman"/>
          <w:lang w:val="en-US"/>
        </w:rPr>
        <w:t>75 British sailors on board.</w:t>
      </w:r>
      <w:r w:rsidR="00C21C9D" w:rsidRPr="00E67DD4">
        <w:rPr>
          <w:rStyle w:val="FootnoteReference"/>
          <w:rFonts w:ascii="Times New Roman" w:hAnsi="Times New Roman" w:cs="Times New Roman"/>
          <w:lang w:val="en-US"/>
        </w:rPr>
        <w:footnoteReference w:id="39"/>
      </w:r>
    </w:p>
    <w:p w14:paraId="31A3ABB6" w14:textId="7FCEDBCD" w:rsidR="000315DA" w:rsidRPr="007E0299" w:rsidRDefault="000315DA" w:rsidP="00E13ADF">
      <w:pPr>
        <w:spacing w:line="360" w:lineRule="auto"/>
        <w:ind w:firstLine="567"/>
        <w:rPr>
          <w:rFonts w:ascii="Times New Roman" w:hAnsi="Times New Roman" w:cs="Times New Roman"/>
        </w:rPr>
      </w:pPr>
      <w:r w:rsidRPr="00E67DD4">
        <w:rPr>
          <w:rFonts w:ascii="Times New Roman" w:hAnsi="Times New Roman" w:cs="Times New Roman"/>
          <w:lang w:val="en-US"/>
        </w:rPr>
        <w:t>These figures testify that the Miranda’s enterprise</w:t>
      </w:r>
      <w:r w:rsidR="000E49B3">
        <w:rPr>
          <w:rFonts w:ascii="Times New Roman" w:hAnsi="Times New Roman" w:cs="Times New Roman"/>
          <w:lang w:val="en-US"/>
        </w:rPr>
        <w:t xml:space="preserve"> had</w:t>
      </w:r>
      <w:r w:rsidRPr="00E67DD4">
        <w:rPr>
          <w:rFonts w:ascii="Times New Roman" w:hAnsi="Times New Roman" w:cs="Times New Roman"/>
          <w:lang w:val="en-US"/>
        </w:rPr>
        <w:t xml:space="preserve"> acquired a very </w:t>
      </w:r>
      <w:r w:rsidR="00C9615C" w:rsidRPr="00E67DD4">
        <w:rPr>
          <w:rFonts w:ascii="Times New Roman" w:hAnsi="Times New Roman" w:cs="Times New Roman"/>
          <w:lang w:val="en-US"/>
        </w:rPr>
        <w:t>high profile</w:t>
      </w:r>
      <w:r w:rsidR="000E49B3">
        <w:rPr>
          <w:rFonts w:ascii="Times New Roman" w:hAnsi="Times New Roman" w:cs="Times New Roman"/>
          <w:lang w:val="en-US"/>
        </w:rPr>
        <w:t xml:space="preserve"> on an</w:t>
      </w:r>
      <w:r w:rsidRPr="00E67DD4">
        <w:rPr>
          <w:rFonts w:ascii="Times New Roman" w:hAnsi="Times New Roman" w:cs="Times New Roman"/>
          <w:lang w:val="en-US"/>
        </w:rPr>
        <w:t xml:space="preserve"> island in immediate vicinity from the Spanish Main. In 1806 the population of Trinidad constituted 30</w:t>
      </w:r>
      <w:r w:rsidR="00E13ADF">
        <w:rPr>
          <w:rFonts w:ascii="Times New Roman" w:hAnsi="Times New Roman" w:cs="Times New Roman"/>
          <w:lang w:val="en-US"/>
        </w:rPr>
        <w:t>,</w:t>
      </w:r>
      <w:r w:rsidRPr="00E67DD4">
        <w:rPr>
          <w:rFonts w:ascii="Times New Roman" w:hAnsi="Times New Roman" w:cs="Times New Roman"/>
          <w:lang w:val="en-US"/>
        </w:rPr>
        <w:t>043 p</w:t>
      </w:r>
      <w:r w:rsidR="00AA7ED3">
        <w:rPr>
          <w:rFonts w:ascii="Times New Roman" w:hAnsi="Times New Roman" w:cs="Times New Roman"/>
          <w:lang w:val="en-US"/>
        </w:rPr>
        <w:t>eople (2274 whites,</w:t>
      </w:r>
      <w:r w:rsidR="00E13ADF">
        <w:rPr>
          <w:rFonts w:ascii="Times New Roman" w:hAnsi="Times New Roman" w:cs="Times New Roman"/>
          <w:lang w:val="en-US"/>
        </w:rPr>
        <w:t xml:space="preserve"> 5401 free Afro-Americans</w:t>
      </w:r>
      <w:r w:rsidR="000E49B3">
        <w:rPr>
          <w:rFonts w:ascii="Times New Roman" w:hAnsi="Times New Roman" w:cs="Times New Roman"/>
          <w:lang w:val="en-US"/>
        </w:rPr>
        <w:t xml:space="preserve">, 1607 </w:t>
      </w:r>
      <w:r w:rsidR="00E13ADF">
        <w:rPr>
          <w:rFonts w:ascii="Times New Roman" w:hAnsi="Times New Roman" w:cs="Times New Roman"/>
          <w:lang w:val="en-US"/>
        </w:rPr>
        <w:t xml:space="preserve">Native </w:t>
      </w:r>
      <w:r w:rsidR="000E49B3">
        <w:rPr>
          <w:rFonts w:ascii="Times New Roman" w:hAnsi="Times New Roman" w:cs="Times New Roman"/>
          <w:lang w:val="en-US"/>
        </w:rPr>
        <w:t>I</w:t>
      </w:r>
      <w:r w:rsidR="00E13ADF">
        <w:rPr>
          <w:rFonts w:ascii="Times New Roman" w:hAnsi="Times New Roman" w:cs="Times New Roman"/>
          <w:lang w:val="en-US"/>
        </w:rPr>
        <w:t>ndians</w:t>
      </w:r>
      <w:r w:rsidR="000E49B3">
        <w:rPr>
          <w:rFonts w:ascii="Times New Roman" w:hAnsi="Times New Roman" w:cs="Times New Roman"/>
          <w:lang w:val="en-US"/>
        </w:rPr>
        <w:t xml:space="preserve">, </w:t>
      </w:r>
      <w:r w:rsidRPr="00E67DD4">
        <w:rPr>
          <w:rFonts w:ascii="Times New Roman" w:hAnsi="Times New Roman" w:cs="Times New Roman"/>
          <w:lang w:val="en-US"/>
        </w:rPr>
        <w:t xml:space="preserve">20761 slaves). Almost 56 percent of free </w:t>
      </w:r>
      <w:r w:rsidR="00E13ADF">
        <w:rPr>
          <w:rFonts w:ascii="Times New Roman" w:hAnsi="Times New Roman" w:cs="Times New Roman"/>
          <w:lang w:val="en-US"/>
        </w:rPr>
        <w:t>Afro-Americans</w:t>
      </w:r>
      <w:r w:rsidRPr="00E67DD4">
        <w:rPr>
          <w:rFonts w:ascii="Times New Roman" w:hAnsi="Times New Roman" w:cs="Times New Roman"/>
          <w:lang w:val="en-US"/>
        </w:rPr>
        <w:t xml:space="preserve"> came from French colonies.</w:t>
      </w:r>
      <w:r w:rsidRPr="00E67DD4">
        <w:rPr>
          <w:rStyle w:val="FootnoteReference"/>
          <w:rFonts w:ascii="Times New Roman" w:hAnsi="Times New Roman" w:cs="Times New Roman"/>
        </w:rPr>
        <w:footnoteReference w:id="40"/>
      </w:r>
      <w:r w:rsidRPr="00E67DD4">
        <w:rPr>
          <w:rFonts w:ascii="Times New Roman" w:hAnsi="Times New Roman" w:cs="Times New Roman"/>
          <w:lang w:val="en-US"/>
        </w:rPr>
        <w:t xml:space="preserve"> </w:t>
      </w:r>
      <w:r w:rsidR="00C9615C" w:rsidRPr="00E67DD4">
        <w:rPr>
          <w:rFonts w:ascii="Times New Roman" w:hAnsi="Times New Roman" w:cs="Times New Roman"/>
          <w:lang w:val="en-US"/>
        </w:rPr>
        <w:t>Thus,</w:t>
      </w:r>
      <w:r w:rsidRPr="00E67DD4">
        <w:rPr>
          <w:rFonts w:ascii="Times New Roman" w:hAnsi="Times New Roman" w:cs="Times New Roman"/>
          <w:lang w:val="en-US"/>
        </w:rPr>
        <w:t xml:space="preserve"> </w:t>
      </w:r>
      <w:r w:rsidR="009F5AB5">
        <w:rPr>
          <w:rFonts w:ascii="Times New Roman" w:hAnsi="Times New Roman" w:cs="Times New Roman"/>
          <w:lang w:val="en-US"/>
        </w:rPr>
        <w:t xml:space="preserve">we may argue </w:t>
      </w:r>
      <w:r w:rsidR="00EE6536">
        <w:rPr>
          <w:rFonts w:ascii="Times New Roman" w:hAnsi="Times New Roman" w:cs="Times New Roman"/>
          <w:lang w:val="en-US"/>
        </w:rPr>
        <w:t xml:space="preserve">that </w:t>
      </w:r>
      <w:r w:rsidRPr="00E67DD4">
        <w:rPr>
          <w:rFonts w:ascii="Times New Roman" w:hAnsi="Times New Roman" w:cs="Times New Roman"/>
          <w:lang w:val="en-US"/>
        </w:rPr>
        <w:t xml:space="preserve">Miranda recruited </w:t>
      </w:r>
      <w:r w:rsidR="00107F0A" w:rsidRPr="00E67DD4">
        <w:rPr>
          <w:rFonts w:ascii="Times New Roman" w:hAnsi="Times New Roman" w:cs="Times New Roman"/>
          <w:lang w:val="en-US"/>
        </w:rPr>
        <w:t>at least</w:t>
      </w:r>
      <w:r w:rsidRPr="00E67DD4">
        <w:rPr>
          <w:rFonts w:ascii="Times New Roman" w:hAnsi="Times New Roman" w:cs="Times New Roman"/>
          <w:lang w:val="en-US"/>
        </w:rPr>
        <w:t xml:space="preserve"> </w:t>
      </w:r>
      <w:r w:rsidR="00107F0A" w:rsidRPr="00E67DD4">
        <w:rPr>
          <w:rFonts w:ascii="Times New Roman" w:hAnsi="Times New Roman" w:cs="Times New Roman"/>
          <w:lang w:val="en-US"/>
        </w:rPr>
        <w:t>5</w:t>
      </w:r>
      <w:r w:rsidRPr="00E67DD4">
        <w:rPr>
          <w:rFonts w:ascii="Times New Roman" w:hAnsi="Times New Roman" w:cs="Times New Roman"/>
          <w:lang w:val="en-US"/>
        </w:rPr>
        <w:t xml:space="preserve"> </w:t>
      </w:r>
      <w:r w:rsidR="00107F0A" w:rsidRPr="00E67DD4">
        <w:rPr>
          <w:rFonts w:ascii="Times New Roman" w:hAnsi="Times New Roman" w:cs="Times New Roman"/>
          <w:lang w:val="en-US"/>
        </w:rPr>
        <w:t xml:space="preserve">and probably up to 7 percent </w:t>
      </w:r>
      <w:r w:rsidRPr="00E67DD4">
        <w:rPr>
          <w:rFonts w:ascii="Times New Roman" w:hAnsi="Times New Roman" w:cs="Times New Roman"/>
          <w:lang w:val="en-US"/>
        </w:rPr>
        <w:t xml:space="preserve">of </w:t>
      </w:r>
      <w:r w:rsidR="00EE6536">
        <w:rPr>
          <w:rFonts w:ascii="Times New Roman" w:hAnsi="Times New Roman" w:cs="Times New Roman"/>
          <w:lang w:val="en-US"/>
        </w:rPr>
        <w:t xml:space="preserve">all </w:t>
      </w:r>
      <w:r w:rsidRPr="00E67DD4">
        <w:rPr>
          <w:rFonts w:ascii="Times New Roman" w:hAnsi="Times New Roman" w:cs="Times New Roman"/>
          <w:lang w:val="en-US"/>
        </w:rPr>
        <w:t>free adult males</w:t>
      </w:r>
      <w:r w:rsidR="00107F0A" w:rsidRPr="00E67DD4">
        <w:rPr>
          <w:rFonts w:ascii="Times New Roman" w:hAnsi="Times New Roman" w:cs="Times New Roman"/>
          <w:lang w:val="en-US"/>
        </w:rPr>
        <w:t xml:space="preserve"> of Trinidad</w:t>
      </w:r>
      <w:r w:rsidRPr="00E67DD4">
        <w:rPr>
          <w:rFonts w:ascii="Times New Roman" w:hAnsi="Times New Roman" w:cs="Times New Roman"/>
          <w:lang w:val="en-US"/>
        </w:rPr>
        <w:t>.</w:t>
      </w:r>
    </w:p>
    <w:p w14:paraId="1A97F691" w14:textId="3DD34F65" w:rsidR="000315DA" w:rsidRPr="00535191" w:rsidRDefault="00E13ADF" w:rsidP="00535191">
      <w:pPr>
        <w:spacing w:line="360" w:lineRule="auto"/>
        <w:ind w:firstLine="567"/>
        <w:rPr>
          <w:rFonts w:ascii="Times New Roman" w:hAnsi="Times New Roman" w:cs="Times New Roman"/>
          <w:lang w:val="en-US"/>
        </w:rPr>
      </w:pPr>
      <w:r>
        <w:rPr>
          <w:rFonts w:ascii="Times New Roman" w:hAnsi="Times New Roman" w:cs="Times New Roman"/>
          <w:lang w:val="en-US"/>
        </w:rPr>
        <w:lastRenderedPageBreak/>
        <w:t>The new ‘</w:t>
      </w:r>
      <w:r w:rsidR="006B589A">
        <w:rPr>
          <w:rFonts w:ascii="Times New Roman" w:hAnsi="Times New Roman" w:cs="Times New Roman"/>
          <w:lang w:val="en-US"/>
        </w:rPr>
        <w:t xml:space="preserve">Colombian </w:t>
      </w:r>
      <w:r>
        <w:rPr>
          <w:rFonts w:ascii="Times New Roman" w:hAnsi="Times New Roman" w:cs="Times New Roman"/>
          <w:lang w:val="en-US"/>
        </w:rPr>
        <w:t xml:space="preserve">army’ </w:t>
      </w:r>
      <w:r w:rsidR="000315DA" w:rsidRPr="00E67DD4">
        <w:rPr>
          <w:rFonts w:ascii="Times New Roman" w:hAnsi="Times New Roman" w:cs="Times New Roman"/>
          <w:lang w:val="en-US"/>
        </w:rPr>
        <w:t>of M</w:t>
      </w:r>
      <w:r>
        <w:rPr>
          <w:rFonts w:ascii="Times New Roman" w:hAnsi="Times New Roman" w:cs="Times New Roman"/>
          <w:lang w:val="en-US"/>
        </w:rPr>
        <w:t xml:space="preserve">iranda included the following units: the First Regiment </w:t>
      </w:r>
      <w:r w:rsidR="000315DA" w:rsidRPr="00E67DD4">
        <w:rPr>
          <w:rFonts w:ascii="Times New Roman" w:hAnsi="Times New Roman" w:cs="Times New Roman"/>
          <w:lang w:val="en-US"/>
        </w:rPr>
        <w:t>of</w:t>
      </w:r>
      <w:r w:rsidR="00AA7ED3">
        <w:rPr>
          <w:rFonts w:ascii="Times New Roman" w:hAnsi="Times New Roman" w:cs="Times New Roman"/>
          <w:lang w:val="en-US"/>
        </w:rPr>
        <w:t xml:space="preserve"> North American Infantry, the First Regiment of Riflemen</w:t>
      </w:r>
      <w:r w:rsidR="000315DA" w:rsidRPr="00E67DD4">
        <w:rPr>
          <w:rFonts w:ascii="Times New Roman" w:hAnsi="Times New Roman" w:cs="Times New Roman"/>
          <w:lang w:val="en-US"/>
        </w:rPr>
        <w:t xml:space="preserve">, </w:t>
      </w:r>
      <w:r w:rsidR="00AA7ED3">
        <w:rPr>
          <w:rFonts w:ascii="Times New Roman" w:hAnsi="Times New Roman" w:cs="Times New Roman"/>
          <w:lang w:val="en-US"/>
        </w:rPr>
        <w:t>the First Regiment of Artillery (all already</w:t>
      </w:r>
      <w:r w:rsidR="000315DA" w:rsidRPr="00E67DD4">
        <w:rPr>
          <w:rFonts w:ascii="Times New Roman" w:hAnsi="Times New Roman" w:cs="Times New Roman"/>
          <w:lang w:val="en-US"/>
        </w:rPr>
        <w:t xml:space="preserve"> established in New York</w:t>
      </w:r>
      <w:r w:rsidR="006738EE">
        <w:rPr>
          <w:rFonts w:ascii="Times New Roman" w:hAnsi="Times New Roman" w:cs="Times New Roman"/>
          <w:lang w:val="en-US"/>
        </w:rPr>
        <w:t xml:space="preserve"> and active from 14 February 1806</w:t>
      </w:r>
      <w:r w:rsidR="00AA7ED3">
        <w:rPr>
          <w:rFonts w:ascii="Times New Roman" w:hAnsi="Times New Roman" w:cs="Times New Roman"/>
          <w:lang w:val="en-US"/>
        </w:rPr>
        <w:t>), the Trinidad Light Cavalry</w:t>
      </w:r>
      <w:r w:rsidR="000315DA" w:rsidRPr="00E67DD4">
        <w:rPr>
          <w:rFonts w:ascii="Times New Roman" w:hAnsi="Times New Roman" w:cs="Times New Roman"/>
          <w:lang w:val="en-US"/>
        </w:rPr>
        <w:t>,</w:t>
      </w:r>
      <w:r w:rsidR="00AA7ED3">
        <w:rPr>
          <w:rFonts w:ascii="Times New Roman" w:hAnsi="Times New Roman" w:cs="Times New Roman"/>
          <w:lang w:val="en-US"/>
        </w:rPr>
        <w:t xml:space="preserve"> the Kingston’s Volunteers, the De Rouvray Hulans</w:t>
      </w:r>
      <w:r w:rsidR="000315DA" w:rsidRPr="00E67DD4">
        <w:rPr>
          <w:rFonts w:ascii="Times New Roman" w:hAnsi="Times New Roman" w:cs="Times New Roman"/>
          <w:lang w:val="en-US"/>
        </w:rPr>
        <w:t xml:space="preserve">, </w:t>
      </w:r>
      <w:r w:rsidR="00AA7ED3">
        <w:rPr>
          <w:rFonts w:ascii="Times New Roman" w:hAnsi="Times New Roman" w:cs="Times New Roman"/>
          <w:lang w:val="en-US"/>
        </w:rPr>
        <w:t>the Corps of Engineers and a ‘</w:t>
      </w:r>
      <w:r w:rsidR="000315DA" w:rsidRPr="00E67DD4">
        <w:rPr>
          <w:rFonts w:ascii="Times New Roman" w:hAnsi="Times New Roman" w:cs="Times New Roman"/>
          <w:lang w:val="en-US"/>
        </w:rPr>
        <w:t>Company of Spaniards</w:t>
      </w:r>
      <w:r w:rsidR="00AA7ED3">
        <w:rPr>
          <w:rFonts w:ascii="Times New Roman" w:hAnsi="Times New Roman" w:cs="Times New Roman"/>
          <w:lang w:val="en-US"/>
        </w:rPr>
        <w:t>’</w:t>
      </w:r>
      <w:r w:rsidR="000315DA" w:rsidRPr="00E67DD4">
        <w:rPr>
          <w:rFonts w:ascii="Times New Roman" w:hAnsi="Times New Roman" w:cs="Times New Roman"/>
          <w:lang w:val="en-US"/>
        </w:rPr>
        <w:t xml:space="preserve"> wh</w:t>
      </w:r>
      <w:r w:rsidR="00AA7ED3">
        <w:rPr>
          <w:rFonts w:ascii="Times New Roman" w:hAnsi="Times New Roman" w:cs="Times New Roman"/>
          <w:lang w:val="en-US"/>
        </w:rPr>
        <w:t>ich was meant to include</w:t>
      </w:r>
      <w:r w:rsidR="000315DA" w:rsidRPr="00E67DD4">
        <w:rPr>
          <w:rFonts w:ascii="Times New Roman" w:hAnsi="Times New Roman" w:cs="Times New Roman"/>
          <w:lang w:val="en-US"/>
        </w:rPr>
        <w:t xml:space="preserve"> rec</w:t>
      </w:r>
      <w:r w:rsidR="00AA7ED3">
        <w:rPr>
          <w:rFonts w:ascii="Times New Roman" w:hAnsi="Times New Roman" w:cs="Times New Roman"/>
          <w:lang w:val="en-US"/>
        </w:rPr>
        <w:t xml:space="preserve">ruited Trinidadian free blacks </w:t>
      </w:r>
      <w:r w:rsidR="000315DA" w:rsidRPr="00E67DD4">
        <w:rPr>
          <w:rFonts w:ascii="Times New Roman" w:hAnsi="Times New Roman" w:cs="Times New Roman"/>
          <w:lang w:val="en-US"/>
        </w:rPr>
        <w:t xml:space="preserve">and </w:t>
      </w:r>
      <w:r w:rsidR="00AA7ED3">
        <w:rPr>
          <w:rFonts w:ascii="Times New Roman" w:hAnsi="Times New Roman" w:cs="Times New Roman"/>
          <w:lang w:val="en-US"/>
        </w:rPr>
        <w:t xml:space="preserve">Native </w:t>
      </w:r>
      <w:r w:rsidR="000315DA" w:rsidRPr="00E67DD4">
        <w:rPr>
          <w:rFonts w:ascii="Times New Roman" w:hAnsi="Times New Roman" w:cs="Times New Roman"/>
          <w:lang w:val="en-US"/>
        </w:rPr>
        <w:t>Indians.</w:t>
      </w:r>
      <w:r w:rsidR="008D237C" w:rsidRPr="00E67DD4">
        <w:rPr>
          <w:rStyle w:val="FootnoteReference"/>
          <w:rFonts w:ascii="Times New Roman" w:hAnsi="Times New Roman" w:cs="Times New Roman"/>
          <w:lang w:val="en-US"/>
        </w:rPr>
        <w:footnoteReference w:id="41"/>
      </w:r>
      <w:r w:rsidR="000315DA" w:rsidRPr="00E67DD4">
        <w:rPr>
          <w:rFonts w:ascii="Times New Roman" w:hAnsi="Times New Roman" w:cs="Times New Roman"/>
          <w:lang w:val="en-US"/>
        </w:rPr>
        <w:t xml:space="preserve"> Obviously, unlike </w:t>
      </w:r>
      <w:r w:rsidR="00C21C9D" w:rsidRPr="00E67DD4">
        <w:rPr>
          <w:rFonts w:ascii="Times New Roman" w:hAnsi="Times New Roman" w:cs="Times New Roman"/>
          <w:lang w:val="en-US"/>
        </w:rPr>
        <w:t xml:space="preserve">men who </w:t>
      </w:r>
      <w:r w:rsidR="00107F0A" w:rsidRPr="00E67DD4">
        <w:rPr>
          <w:rFonts w:ascii="Times New Roman" w:hAnsi="Times New Roman" w:cs="Times New Roman"/>
          <w:lang w:val="en-US"/>
        </w:rPr>
        <w:t>joined the expedition</w:t>
      </w:r>
      <w:r w:rsidR="00C21C9D" w:rsidRPr="00E67DD4">
        <w:rPr>
          <w:rFonts w:ascii="Times New Roman" w:hAnsi="Times New Roman" w:cs="Times New Roman"/>
          <w:lang w:val="en-US"/>
        </w:rPr>
        <w:t xml:space="preserve"> </w:t>
      </w:r>
      <w:r w:rsidR="00AA7ED3">
        <w:rPr>
          <w:rFonts w:ascii="Times New Roman" w:hAnsi="Times New Roman" w:cs="Times New Roman"/>
          <w:lang w:val="en-US"/>
        </w:rPr>
        <w:t>in New York, the volunteers recruited i</w:t>
      </w:r>
      <w:r w:rsidR="000315DA" w:rsidRPr="00E67DD4">
        <w:rPr>
          <w:rFonts w:ascii="Times New Roman" w:hAnsi="Times New Roman" w:cs="Times New Roman"/>
          <w:lang w:val="en-US"/>
        </w:rPr>
        <w:t>n Trinid</w:t>
      </w:r>
      <w:r w:rsidR="00AA7ED3">
        <w:rPr>
          <w:rFonts w:ascii="Times New Roman" w:hAnsi="Times New Roman" w:cs="Times New Roman"/>
          <w:lang w:val="en-US"/>
        </w:rPr>
        <w:t>ad were very well aware of the</w:t>
      </w:r>
      <w:r w:rsidR="000315DA" w:rsidRPr="00E67DD4">
        <w:rPr>
          <w:rFonts w:ascii="Times New Roman" w:hAnsi="Times New Roman" w:cs="Times New Roman"/>
          <w:lang w:val="en-US"/>
        </w:rPr>
        <w:t xml:space="preserve"> intended mission. </w:t>
      </w:r>
      <w:r w:rsidR="00C9615C" w:rsidRPr="00E67DD4">
        <w:rPr>
          <w:rFonts w:ascii="Times New Roman" w:hAnsi="Times New Roman" w:cs="Times New Roman"/>
          <w:lang w:val="en-US"/>
        </w:rPr>
        <w:t xml:space="preserve">Unfortunately, we know only the names of the </w:t>
      </w:r>
      <w:r w:rsidR="00AA7ED3">
        <w:rPr>
          <w:rFonts w:ascii="Times New Roman" w:hAnsi="Times New Roman" w:cs="Times New Roman"/>
          <w:lang w:val="en-US"/>
        </w:rPr>
        <w:t xml:space="preserve">expedition’s </w:t>
      </w:r>
      <w:r w:rsidR="0085292B">
        <w:rPr>
          <w:rFonts w:ascii="Times New Roman" w:hAnsi="Times New Roman" w:cs="Times New Roman"/>
          <w:lang w:val="en-US"/>
        </w:rPr>
        <w:t xml:space="preserve">officers. </w:t>
      </w:r>
      <w:r w:rsidR="00AA7ED3">
        <w:rPr>
          <w:rFonts w:ascii="Times New Roman" w:hAnsi="Times New Roman" w:cs="Times New Roman"/>
          <w:lang w:val="en-US"/>
        </w:rPr>
        <w:t>One was a</w:t>
      </w:r>
      <w:r w:rsidR="006B589A">
        <w:rPr>
          <w:rFonts w:ascii="Times New Roman" w:hAnsi="Times New Roman" w:cs="Times New Roman"/>
          <w:lang w:val="en-US"/>
        </w:rPr>
        <w:t xml:space="preserve"> Scottish merchant </w:t>
      </w:r>
      <w:r w:rsidR="006772A1" w:rsidRPr="008D237C">
        <w:rPr>
          <w:rFonts w:ascii="Times New Roman" w:hAnsi="Times New Roman" w:cs="Times New Roman"/>
          <w:lang w:val="en-US"/>
        </w:rPr>
        <w:t>John Downie</w:t>
      </w:r>
      <w:r w:rsidR="003F7665" w:rsidRPr="008D237C">
        <w:rPr>
          <w:rFonts w:ascii="Times New Roman" w:hAnsi="Times New Roman" w:cs="Times New Roman"/>
          <w:lang w:val="en-US"/>
        </w:rPr>
        <w:t xml:space="preserve"> </w:t>
      </w:r>
      <w:r w:rsidR="006B589A">
        <w:rPr>
          <w:rFonts w:ascii="Times New Roman" w:hAnsi="Times New Roman" w:cs="Times New Roman"/>
          <w:lang w:val="en-US"/>
        </w:rPr>
        <w:t xml:space="preserve">(1777–1826) </w:t>
      </w:r>
      <w:r w:rsidR="00AA7ED3">
        <w:rPr>
          <w:rFonts w:ascii="Times New Roman" w:hAnsi="Times New Roman" w:cs="Times New Roman"/>
          <w:lang w:val="en-US"/>
        </w:rPr>
        <w:t>who had served in Trinidad Light Cavalry and who later</w:t>
      </w:r>
      <w:r w:rsidR="0085292B">
        <w:rPr>
          <w:rFonts w:ascii="Times New Roman" w:hAnsi="Times New Roman" w:cs="Times New Roman"/>
          <w:lang w:val="en-US"/>
        </w:rPr>
        <w:t xml:space="preserve"> was to </w:t>
      </w:r>
      <w:r w:rsidR="006B589A">
        <w:rPr>
          <w:rFonts w:ascii="Times New Roman" w:hAnsi="Times New Roman" w:cs="Times New Roman"/>
          <w:lang w:val="en-US"/>
        </w:rPr>
        <w:t>make a spectacular career</w:t>
      </w:r>
      <w:r w:rsidR="00622768">
        <w:rPr>
          <w:rFonts w:ascii="Times New Roman" w:hAnsi="Times New Roman" w:cs="Times New Roman"/>
          <w:lang w:val="en-US"/>
        </w:rPr>
        <w:t xml:space="preserve"> by </w:t>
      </w:r>
      <w:r w:rsidR="0085292B">
        <w:rPr>
          <w:rFonts w:ascii="Times New Roman" w:hAnsi="Times New Roman" w:cs="Times New Roman"/>
          <w:lang w:val="en-US"/>
        </w:rPr>
        <w:t xml:space="preserve">joining the Spanish army as a volunteer to fight Napoleon in Spain; he was </w:t>
      </w:r>
      <w:r w:rsidR="006B589A">
        <w:rPr>
          <w:rFonts w:ascii="Times New Roman" w:hAnsi="Times New Roman" w:cs="Times New Roman"/>
          <w:lang w:val="en-US"/>
        </w:rPr>
        <w:t xml:space="preserve">knighted </w:t>
      </w:r>
      <w:r w:rsidR="0085292B">
        <w:rPr>
          <w:rFonts w:ascii="Times New Roman" w:hAnsi="Times New Roman" w:cs="Times New Roman"/>
          <w:lang w:val="en-US"/>
        </w:rPr>
        <w:t xml:space="preserve">in Britain </w:t>
      </w:r>
      <w:r w:rsidR="006B589A">
        <w:rPr>
          <w:rFonts w:ascii="Times New Roman" w:hAnsi="Times New Roman" w:cs="Times New Roman"/>
          <w:lang w:val="en-US"/>
        </w:rPr>
        <w:t>and end</w:t>
      </w:r>
      <w:r w:rsidR="0085292B">
        <w:rPr>
          <w:rFonts w:ascii="Times New Roman" w:hAnsi="Times New Roman" w:cs="Times New Roman"/>
          <w:lang w:val="en-US"/>
        </w:rPr>
        <w:t xml:space="preserve">ed </w:t>
      </w:r>
      <w:r w:rsidR="006B589A">
        <w:rPr>
          <w:rFonts w:ascii="Times New Roman" w:hAnsi="Times New Roman" w:cs="Times New Roman"/>
          <w:lang w:val="en-US"/>
        </w:rPr>
        <w:t>life as commandant of the celebrated royal fortress and palace</w:t>
      </w:r>
      <w:r w:rsidR="006B589A" w:rsidRPr="006B589A">
        <w:rPr>
          <w:rFonts w:ascii="Times New Roman" w:hAnsi="Times New Roman" w:cs="Times New Roman"/>
          <w:lang w:val="en-US"/>
        </w:rPr>
        <w:t xml:space="preserve"> </w:t>
      </w:r>
      <w:r w:rsidR="0085292B">
        <w:rPr>
          <w:rFonts w:ascii="Times New Roman" w:hAnsi="Times New Roman" w:cs="Times New Roman"/>
          <w:lang w:val="en-US"/>
        </w:rPr>
        <w:t>of Seville</w:t>
      </w:r>
      <w:r w:rsidR="006B589A">
        <w:rPr>
          <w:rFonts w:ascii="Times New Roman" w:hAnsi="Times New Roman" w:cs="Times New Roman"/>
          <w:lang w:val="en-US"/>
        </w:rPr>
        <w:t>.</w:t>
      </w:r>
      <w:r w:rsidR="006772A1" w:rsidRPr="00E67DD4">
        <w:rPr>
          <w:rStyle w:val="FootnoteReference"/>
          <w:rFonts w:ascii="Times New Roman" w:hAnsi="Times New Roman" w:cs="Times New Roman"/>
          <w:lang w:val="en-US"/>
        </w:rPr>
        <w:footnoteReference w:id="42"/>
      </w:r>
      <w:r w:rsidR="00AA7ED3" w:rsidRPr="00AA7ED3">
        <w:rPr>
          <w:rFonts w:ascii="Times New Roman" w:hAnsi="Times New Roman" w:cs="Times New Roman"/>
          <w:lang w:val="en-US"/>
        </w:rPr>
        <w:t xml:space="preserve"> </w:t>
      </w:r>
      <w:r w:rsidR="0085292B">
        <w:rPr>
          <w:rFonts w:ascii="Times New Roman" w:hAnsi="Times New Roman" w:cs="Times New Roman"/>
          <w:lang w:val="en-US"/>
        </w:rPr>
        <w:t xml:space="preserve">Another recruit was not British, but </w:t>
      </w:r>
      <w:r w:rsidR="00AA7ED3" w:rsidRPr="00AA7ED3">
        <w:rPr>
          <w:rFonts w:ascii="Times New Roman" w:hAnsi="Times New Roman" w:cs="Times New Roman"/>
          <w:lang w:val="en-US"/>
        </w:rPr>
        <w:t>the French Count Gaston de Rouvray (hence, ‘De Rouvray Hulans’ regiment) who had settled in Trinidad after escaping with his slaves from revolutionary Haiti.</w:t>
      </w:r>
      <w:r w:rsidR="00535191" w:rsidRPr="00535191">
        <w:rPr>
          <w:rFonts w:ascii="Times New Roman" w:hAnsi="Times New Roman" w:cs="Times New Roman"/>
          <w:vertAlign w:val="superscript"/>
          <w:lang w:val="en-US"/>
        </w:rPr>
        <w:footnoteReference w:id="43"/>
      </w:r>
    </w:p>
    <w:p w14:paraId="6531DFAB" w14:textId="6AE7C3BC" w:rsidR="00433E6D" w:rsidRDefault="000315DA" w:rsidP="00622768">
      <w:pPr>
        <w:spacing w:line="360" w:lineRule="auto"/>
        <w:ind w:firstLine="567"/>
        <w:rPr>
          <w:rFonts w:ascii="Times New Roman" w:hAnsi="Times New Roman" w:cs="Times New Roman"/>
          <w:lang w:val="en-US"/>
        </w:rPr>
      </w:pPr>
      <w:r w:rsidRPr="00E67DD4">
        <w:rPr>
          <w:rFonts w:ascii="Times New Roman" w:hAnsi="Times New Roman" w:cs="Times New Roman"/>
          <w:lang w:val="en-US"/>
        </w:rPr>
        <w:t xml:space="preserve">Miranda left Trinidad on </w:t>
      </w:r>
      <w:r w:rsidR="00535191">
        <w:rPr>
          <w:rFonts w:ascii="Times New Roman" w:hAnsi="Times New Roman" w:cs="Times New Roman"/>
          <w:lang w:val="en-US"/>
        </w:rPr>
        <w:t>24 July</w:t>
      </w:r>
      <w:r w:rsidR="00622768">
        <w:rPr>
          <w:rFonts w:ascii="Times New Roman" w:hAnsi="Times New Roman" w:cs="Times New Roman"/>
          <w:lang w:val="en-US"/>
        </w:rPr>
        <w:t xml:space="preserve"> with a convoy composed of </w:t>
      </w:r>
      <w:r w:rsidR="001B3359" w:rsidRPr="00E67DD4">
        <w:rPr>
          <w:rFonts w:ascii="Times New Roman" w:hAnsi="Times New Roman" w:cs="Times New Roman"/>
          <w:lang w:val="en-US"/>
        </w:rPr>
        <w:t xml:space="preserve">HMS </w:t>
      </w:r>
      <w:r w:rsidR="00A40A05" w:rsidRPr="00A40A05">
        <w:rPr>
          <w:rFonts w:ascii="Times New Roman" w:hAnsi="Times New Roman" w:cs="Times New Roman"/>
          <w:i/>
          <w:lang w:val="en-US"/>
        </w:rPr>
        <w:t>Lily</w:t>
      </w:r>
      <w:r w:rsidR="00A40A05">
        <w:rPr>
          <w:rFonts w:ascii="Times New Roman" w:hAnsi="Times New Roman" w:cs="Times New Roman"/>
          <w:lang w:val="en-US"/>
        </w:rPr>
        <w:t xml:space="preserve">, HMS </w:t>
      </w:r>
      <w:r w:rsidR="00A40A05" w:rsidRPr="00A40A05">
        <w:rPr>
          <w:rFonts w:ascii="Times New Roman" w:hAnsi="Times New Roman" w:cs="Times New Roman"/>
          <w:i/>
          <w:lang w:val="en-US"/>
        </w:rPr>
        <w:t>Express</w:t>
      </w:r>
      <w:r w:rsidR="00A40A05">
        <w:rPr>
          <w:rFonts w:ascii="Times New Roman" w:hAnsi="Times New Roman" w:cs="Times New Roman"/>
          <w:lang w:val="en-US"/>
        </w:rPr>
        <w:t xml:space="preserve">, HMS </w:t>
      </w:r>
      <w:r w:rsidR="00A40A05" w:rsidRPr="00A40A05">
        <w:rPr>
          <w:rFonts w:ascii="Times New Roman" w:hAnsi="Times New Roman" w:cs="Times New Roman"/>
          <w:i/>
          <w:lang w:val="en-US"/>
        </w:rPr>
        <w:t>Attentive</w:t>
      </w:r>
      <w:r w:rsidR="00A40A05">
        <w:rPr>
          <w:rFonts w:ascii="Times New Roman" w:hAnsi="Times New Roman" w:cs="Times New Roman"/>
          <w:lang w:val="en-US"/>
        </w:rPr>
        <w:t xml:space="preserve">, and HMS </w:t>
      </w:r>
      <w:r w:rsidR="00A40A05" w:rsidRPr="00A40A05">
        <w:rPr>
          <w:rFonts w:ascii="Times New Roman" w:hAnsi="Times New Roman" w:cs="Times New Roman"/>
          <w:i/>
          <w:lang w:val="en-US"/>
        </w:rPr>
        <w:t>Pr</w:t>
      </w:r>
      <w:r w:rsidR="00A40A05">
        <w:rPr>
          <w:rFonts w:ascii="Times New Roman" w:hAnsi="Times New Roman" w:cs="Times New Roman"/>
          <w:i/>
          <w:lang w:val="en-US"/>
        </w:rPr>
        <w:t>e</w:t>
      </w:r>
      <w:r w:rsidR="00A40A05" w:rsidRPr="00A40A05">
        <w:rPr>
          <w:rFonts w:ascii="Times New Roman" w:hAnsi="Times New Roman" w:cs="Times New Roman"/>
          <w:i/>
          <w:lang w:val="en-US"/>
        </w:rPr>
        <w:t>vost</w:t>
      </w:r>
      <w:r w:rsidRPr="00E67DD4">
        <w:rPr>
          <w:rFonts w:ascii="Times New Roman" w:hAnsi="Times New Roman" w:cs="Times New Roman"/>
          <w:lang w:val="en-US"/>
        </w:rPr>
        <w:t xml:space="preserve"> led by Captain Donald Camp</w:t>
      </w:r>
      <w:r w:rsidR="00C9615C" w:rsidRPr="00E67DD4">
        <w:rPr>
          <w:rFonts w:ascii="Times New Roman" w:hAnsi="Times New Roman" w:cs="Times New Roman"/>
          <w:lang w:val="en-US"/>
        </w:rPr>
        <w:t>b</w:t>
      </w:r>
      <w:r w:rsidRPr="00E67DD4">
        <w:rPr>
          <w:rFonts w:ascii="Times New Roman" w:hAnsi="Times New Roman" w:cs="Times New Roman"/>
          <w:lang w:val="en-US"/>
        </w:rPr>
        <w:t>ell</w:t>
      </w:r>
      <w:r w:rsidR="002259A9" w:rsidRPr="00E67DD4">
        <w:rPr>
          <w:rFonts w:ascii="Times New Roman" w:hAnsi="Times New Roman" w:cs="Times New Roman"/>
          <w:lang w:val="en-US"/>
        </w:rPr>
        <w:t>.</w:t>
      </w:r>
      <w:r w:rsidR="001B3359" w:rsidRPr="00E67DD4">
        <w:rPr>
          <w:rFonts w:ascii="Times New Roman" w:hAnsi="Times New Roman" w:cs="Times New Roman"/>
          <w:lang w:val="en-US"/>
        </w:rPr>
        <w:t xml:space="preserve"> </w:t>
      </w:r>
      <w:r w:rsidR="00902057" w:rsidRPr="00E67DD4">
        <w:rPr>
          <w:rFonts w:ascii="Times New Roman" w:hAnsi="Times New Roman" w:cs="Times New Roman"/>
          <w:lang w:val="en-US"/>
        </w:rPr>
        <w:t xml:space="preserve">On </w:t>
      </w:r>
      <w:r w:rsidR="00622768">
        <w:rPr>
          <w:rFonts w:ascii="Times New Roman" w:hAnsi="Times New Roman" w:cs="Times New Roman"/>
          <w:lang w:val="en-US"/>
        </w:rPr>
        <w:t>3 August</w:t>
      </w:r>
      <w:r w:rsidR="00902057" w:rsidRPr="00E67DD4">
        <w:rPr>
          <w:rFonts w:ascii="Times New Roman" w:hAnsi="Times New Roman" w:cs="Times New Roman"/>
          <w:lang w:val="en-US"/>
        </w:rPr>
        <w:t xml:space="preserve">, the expedition disembarked at the Venezuelan port </w:t>
      </w:r>
      <w:r w:rsidR="00622768">
        <w:rPr>
          <w:rFonts w:ascii="Times New Roman" w:hAnsi="Times New Roman" w:cs="Times New Roman"/>
          <w:lang w:val="en-US"/>
        </w:rPr>
        <w:t xml:space="preserve">of </w:t>
      </w:r>
      <w:r w:rsidR="00902057" w:rsidRPr="00E67DD4">
        <w:rPr>
          <w:rFonts w:ascii="Times New Roman" w:hAnsi="Times New Roman" w:cs="Times New Roman"/>
          <w:lang w:val="en-US"/>
        </w:rPr>
        <w:t>Vela de Coro. By that time</w:t>
      </w:r>
      <w:r w:rsidR="00622768">
        <w:rPr>
          <w:rFonts w:ascii="Times New Roman" w:hAnsi="Times New Roman" w:cs="Times New Roman"/>
          <w:lang w:val="en-US"/>
        </w:rPr>
        <w:t>,</w:t>
      </w:r>
      <w:r w:rsidR="00902057" w:rsidRPr="00E67DD4">
        <w:rPr>
          <w:rFonts w:ascii="Times New Roman" w:hAnsi="Times New Roman" w:cs="Times New Roman"/>
          <w:lang w:val="en-US"/>
        </w:rPr>
        <w:t xml:space="preserve"> the Captain General of Venezuela Manuel de Guevara Vasconcelos </w:t>
      </w:r>
      <w:r w:rsidR="00D26E34" w:rsidRPr="00E67DD4">
        <w:rPr>
          <w:rFonts w:ascii="Times New Roman" w:hAnsi="Times New Roman" w:cs="Times New Roman"/>
          <w:lang w:val="en-US"/>
        </w:rPr>
        <w:t>(1739–1807)</w:t>
      </w:r>
      <w:r w:rsidR="00902057" w:rsidRPr="00E67DD4">
        <w:rPr>
          <w:rFonts w:ascii="Times New Roman" w:hAnsi="Times New Roman" w:cs="Times New Roman"/>
          <w:lang w:val="en-US"/>
        </w:rPr>
        <w:t xml:space="preserve"> had</w:t>
      </w:r>
      <w:r w:rsidR="00622768">
        <w:rPr>
          <w:rFonts w:ascii="Times New Roman" w:hAnsi="Times New Roman" w:cs="Times New Roman"/>
          <w:lang w:val="en-US"/>
        </w:rPr>
        <w:t xml:space="preserve"> already</w:t>
      </w:r>
      <w:r w:rsidR="00902057" w:rsidRPr="00E67DD4">
        <w:rPr>
          <w:rFonts w:ascii="Times New Roman" w:hAnsi="Times New Roman" w:cs="Times New Roman"/>
          <w:lang w:val="en-US"/>
        </w:rPr>
        <w:t xml:space="preserve"> </w:t>
      </w:r>
      <w:r w:rsidR="00622768">
        <w:rPr>
          <w:rFonts w:ascii="Times New Roman" w:hAnsi="Times New Roman" w:cs="Times New Roman"/>
          <w:lang w:val="en-US"/>
        </w:rPr>
        <w:t xml:space="preserve">convinced </w:t>
      </w:r>
      <w:r w:rsidR="00902057" w:rsidRPr="00E67DD4">
        <w:rPr>
          <w:rFonts w:ascii="Times New Roman" w:hAnsi="Times New Roman" w:cs="Times New Roman"/>
          <w:lang w:val="en-US"/>
        </w:rPr>
        <w:t>the local population that Miranda’s was a pirate on the British payroll</w:t>
      </w:r>
      <w:r w:rsidR="00D26E34" w:rsidRPr="00E67DD4">
        <w:rPr>
          <w:rFonts w:ascii="Times New Roman" w:hAnsi="Times New Roman" w:cs="Times New Roman"/>
          <w:lang w:val="en-US"/>
        </w:rPr>
        <w:t>.</w:t>
      </w:r>
      <w:r w:rsidR="004E3F94">
        <w:rPr>
          <w:rFonts w:ascii="Times New Roman" w:hAnsi="Times New Roman" w:cs="Times New Roman"/>
          <w:lang w:val="en-US"/>
        </w:rPr>
        <w:t xml:space="preserve"> </w:t>
      </w:r>
      <w:r w:rsidR="00622768">
        <w:rPr>
          <w:rFonts w:ascii="Times New Roman" w:hAnsi="Times New Roman" w:cs="Times New Roman"/>
          <w:lang w:val="en-US"/>
        </w:rPr>
        <w:t xml:space="preserve">In </w:t>
      </w:r>
      <w:r w:rsidR="002259A9" w:rsidRPr="00E67DD4">
        <w:rPr>
          <w:rFonts w:ascii="Times New Roman" w:hAnsi="Times New Roman" w:cs="Times New Roman"/>
          <w:lang w:val="en-US"/>
        </w:rPr>
        <w:t xml:space="preserve">official correspondence the Captain General claimed that Miranda received the British naval protection and financial support (here, as we have already seen, he was </w:t>
      </w:r>
      <w:r w:rsidR="00622768">
        <w:rPr>
          <w:rFonts w:ascii="Times New Roman" w:hAnsi="Times New Roman" w:cs="Times New Roman"/>
          <w:lang w:val="en-US"/>
        </w:rPr>
        <w:t>only partially correct) and thus ‘</w:t>
      </w:r>
      <w:r w:rsidR="002259A9" w:rsidRPr="00E67DD4">
        <w:rPr>
          <w:rFonts w:ascii="Times New Roman" w:hAnsi="Times New Roman" w:cs="Times New Roman"/>
          <w:lang w:val="en-US"/>
        </w:rPr>
        <w:t>in reality</w:t>
      </w:r>
      <w:r w:rsidR="00622768">
        <w:rPr>
          <w:rFonts w:ascii="Times New Roman" w:hAnsi="Times New Roman" w:cs="Times New Roman"/>
          <w:lang w:val="en-US"/>
        </w:rPr>
        <w:t xml:space="preserve"> he was no more than an instrument’</w:t>
      </w:r>
      <w:r w:rsidR="002259A9" w:rsidRPr="00E67DD4">
        <w:rPr>
          <w:rFonts w:ascii="Times New Roman" w:hAnsi="Times New Roman" w:cs="Times New Roman"/>
          <w:lang w:val="en-US"/>
        </w:rPr>
        <w:t xml:space="preserve"> of </w:t>
      </w:r>
      <w:r w:rsidR="00433E6D">
        <w:rPr>
          <w:rFonts w:ascii="Times New Roman" w:hAnsi="Times New Roman" w:cs="Times New Roman"/>
          <w:lang w:val="en-US"/>
        </w:rPr>
        <w:t xml:space="preserve">the </w:t>
      </w:r>
      <w:r w:rsidR="002259A9" w:rsidRPr="00E67DD4">
        <w:rPr>
          <w:rFonts w:ascii="Times New Roman" w:hAnsi="Times New Roman" w:cs="Times New Roman"/>
          <w:lang w:val="en-US"/>
        </w:rPr>
        <w:t xml:space="preserve">British </w:t>
      </w:r>
      <w:r w:rsidR="00622768">
        <w:rPr>
          <w:rFonts w:ascii="Times New Roman" w:hAnsi="Times New Roman" w:cs="Times New Roman"/>
          <w:lang w:val="en-US"/>
        </w:rPr>
        <w:t>crown ‘</w:t>
      </w:r>
      <w:r w:rsidR="00433E6D">
        <w:rPr>
          <w:rFonts w:ascii="Times New Roman" w:hAnsi="Times New Roman" w:cs="Times New Roman"/>
          <w:lang w:val="en-US"/>
        </w:rPr>
        <w:t xml:space="preserve">incapable to sustain its rivalry by </w:t>
      </w:r>
      <w:r w:rsidR="00622768">
        <w:rPr>
          <w:rFonts w:ascii="Times New Roman" w:hAnsi="Times New Roman" w:cs="Times New Roman"/>
          <w:lang w:val="en-US"/>
        </w:rPr>
        <w:t xml:space="preserve">the </w:t>
      </w:r>
      <w:r w:rsidR="00433E6D">
        <w:rPr>
          <w:rFonts w:ascii="Times New Roman" w:hAnsi="Times New Roman" w:cs="Times New Roman"/>
          <w:lang w:val="en-US"/>
        </w:rPr>
        <w:t>dignified means of enlightened Nations</w:t>
      </w:r>
      <w:r w:rsidR="00622768">
        <w:rPr>
          <w:rFonts w:ascii="Times New Roman" w:hAnsi="Times New Roman" w:cs="Times New Roman"/>
          <w:lang w:val="en-US"/>
        </w:rPr>
        <w:t>’</w:t>
      </w:r>
      <w:r w:rsidR="002259A9" w:rsidRPr="00E67DD4">
        <w:rPr>
          <w:rFonts w:ascii="Times New Roman" w:hAnsi="Times New Roman" w:cs="Times New Roman"/>
          <w:lang w:val="en-US"/>
        </w:rPr>
        <w:t>.</w:t>
      </w:r>
      <w:r w:rsidR="002259A9" w:rsidRPr="00E67DD4">
        <w:rPr>
          <w:rStyle w:val="FootnoteReference"/>
          <w:rFonts w:ascii="Times New Roman" w:hAnsi="Times New Roman" w:cs="Times New Roman"/>
          <w:lang w:val="en-US"/>
        </w:rPr>
        <w:footnoteReference w:id="44"/>
      </w:r>
    </w:p>
    <w:p w14:paraId="567C8759" w14:textId="7221CA32" w:rsidR="00E91D1E" w:rsidRPr="00E67DD4" w:rsidRDefault="00622768" w:rsidP="00906DBD">
      <w:pPr>
        <w:spacing w:line="360" w:lineRule="auto"/>
        <w:ind w:firstLine="567"/>
        <w:rPr>
          <w:rFonts w:ascii="Times New Roman" w:hAnsi="Times New Roman" w:cs="Times New Roman"/>
          <w:lang w:val="en-US"/>
        </w:rPr>
      </w:pPr>
      <w:r>
        <w:rPr>
          <w:rFonts w:ascii="Times New Roman" w:hAnsi="Times New Roman" w:cs="Times New Roman"/>
          <w:lang w:val="en-US"/>
        </w:rPr>
        <w:t>The official Spanish account of</w:t>
      </w:r>
      <w:r w:rsidR="002259A9" w:rsidRPr="00E67DD4">
        <w:rPr>
          <w:rFonts w:ascii="Times New Roman" w:hAnsi="Times New Roman" w:cs="Times New Roman"/>
          <w:lang w:val="en-US"/>
        </w:rPr>
        <w:t xml:space="preserve"> the Mi</w:t>
      </w:r>
      <w:r>
        <w:rPr>
          <w:rFonts w:ascii="Times New Roman" w:hAnsi="Times New Roman" w:cs="Times New Roman"/>
          <w:lang w:val="en-US"/>
        </w:rPr>
        <w:t xml:space="preserve">randa expedition highlighted the Venezuelan’s </w:t>
      </w:r>
      <w:r w:rsidR="002259A9" w:rsidRPr="00E67DD4">
        <w:rPr>
          <w:rFonts w:ascii="Times New Roman" w:hAnsi="Times New Roman" w:cs="Times New Roman"/>
        </w:rPr>
        <w:t xml:space="preserve">connections with </w:t>
      </w:r>
      <w:r>
        <w:rPr>
          <w:rFonts w:ascii="Times New Roman" w:hAnsi="Times New Roman" w:cs="Times New Roman"/>
        </w:rPr>
        <w:t>the ‘</w:t>
      </w:r>
      <w:r w:rsidR="002259A9" w:rsidRPr="00622768">
        <w:rPr>
          <w:rFonts w:ascii="Times New Roman" w:hAnsi="Times New Roman" w:cs="Times New Roman"/>
          <w:iCs/>
        </w:rPr>
        <w:t>sanguinario y maquiabellista</w:t>
      </w:r>
      <w:r>
        <w:rPr>
          <w:rFonts w:ascii="Times New Roman" w:hAnsi="Times New Roman" w:cs="Times New Roman"/>
        </w:rPr>
        <w:t xml:space="preserve">’ (the blood-thirsty and Machiavellist) </w:t>
      </w:r>
      <w:r w:rsidRPr="00622768">
        <w:rPr>
          <w:rFonts w:ascii="Times New Roman" w:hAnsi="Times New Roman" w:cs="Times New Roman"/>
        </w:rPr>
        <w:t xml:space="preserve">Pitt </w:t>
      </w:r>
      <w:r w:rsidRPr="00622768">
        <w:rPr>
          <w:rFonts w:ascii="Times New Roman" w:hAnsi="Times New Roman" w:cs="Times New Roman"/>
        </w:rPr>
        <w:lastRenderedPageBreak/>
        <w:t>the Younger’</w:t>
      </w:r>
      <w:r w:rsidR="002259A9" w:rsidRPr="00E67DD4">
        <w:rPr>
          <w:rFonts w:ascii="Times New Roman" w:hAnsi="Times New Roman" w:cs="Times New Roman"/>
        </w:rPr>
        <w:t>.</w:t>
      </w:r>
      <w:r w:rsidR="002259A9" w:rsidRPr="00E67DD4">
        <w:rPr>
          <w:rStyle w:val="FootnoteReference"/>
          <w:rFonts w:ascii="Times New Roman" w:hAnsi="Times New Roman" w:cs="Times New Roman"/>
        </w:rPr>
        <w:footnoteReference w:id="45"/>
      </w:r>
      <w:r w:rsidR="001B3359" w:rsidRPr="00E67DD4">
        <w:rPr>
          <w:rFonts w:ascii="Times New Roman" w:hAnsi="Times New Roman" w:cs="Times New Roman"/>
        </w:rPr>
        <w:t xml:space="preserve"> </w:t>
      </w:r>
      <w:r>
        <w:rPr>
          <w:rFonts w:ascii="Times New Roman" w:hAnsi="Times New Roman" w:cs="Times New Roman"/>
          <w:lang w:val="en-US"/>
        </w:rPr>
        <w:t xml:space="preserve">Back in May and </w:t>
      </w:r>
      <w:r w:rsidR="00E91D1E" w:rsidRPr="00E67DD4">
        <w:rPr>
          <w:rFonts w:ascii="Times New Roman" w:hAnsi="Times New Roman" w:cs="Times New Roman"/>
          <w:lang w:val="en-US"/>
        </w:rPr>
        <w:t xml:space="preserve">June the people of Caracas </w:t>
      </w:r>
      <w:r>
        <w:rPr>
          <w:rFonts w:ascii="Times New Roman" w:hAnsi="Times New Roman" w:cs="Times New Roman"/>
          <w:lang w:val="en-US"/>
        </w:rPr>
        <w:t xml:space="preserve">had raised funds to help ‘our beloved motherland’ which was clearly in </w:t>
      </w:r>
      <w:r w:rsidR="00E91D1E" w:rsidRPr="00E67DD4">
        <w:rPr>
          <w:rFonts w:ascii="Times New Roman" w:hAnsi="Times New Roman" w:cs="Times New Roman"/>
          <w:lang w:val="en-US"/>
        </w:rPr>
        <w:t>danger.</w:t>
      </w:r>
      <w:r w:rsidR="00906DBD">
        <w:rPr>
          <w:rFonts w:ascii="Times New Roman" w:hAnsi="Times New Roman" w:cs="Times New Roman"/>
          <w:lang w:val="en-US"/>
        </w:rPr>
        <w:t xml:space="preserve"> </w:t>
      </w:r>
      <w:r w:rsidR="00251288">
        <w:rPr>
          <w:rFonts w:ascii="Times New Roman" w:hAnsi="Times New Roman" w:cs="Times New Roman"/>
          <w:lang w:val="en-US"/>
        </w:rPr>
        <w:t xml:space="preserve">A </w:t>
      </w:r>
      <w:r w:rsidR="00906DBD">
        <w:rPr>
          <w:rFonts w:ascii="Times New Roman" w:hAnsi="Times New Roman" w:cs="Times New Roman"/>
          <w:lang w:val="en-US"/>
        </w:rPr>
        <w:t xml:space="preserve">song denouncing Miranda as a traitor </w:t>
      </w:r>
      <w:r>
        <w:rPr>
          <w:rFonts w:ascii="Times New Roman" w:hAnsi="Times New Roman" w:cs="Times New Roman"/>
          <w:lang w:val="en-US"/>
        </w:rPr>
        <w:t xml:space="preserve">was </w:t>
      </w:r>
      <w:r w:rsidR="00906DBD">
        <w:rPr>
          <w:rFonts w:ascii="Times New Roman" w:hAnsi="Times New Roman" w:cs="Times New Roman"/>
          <w:lang w:val="en-US"/>
        </w:rPr>
        <w:t>distributed in the</w:t>
      </w:r>
      <w:r w:rsidR="00107F0A" w:rsidRPr="00E67DD4">
        <w:rPr>
          <w:rFonts w:ascii="Times New Roman" w:hAnsi="Times New Roman" w:cs="Times New Roman"/>
          <w:lang w:val="en-US"/>
        </w:rPr>
        <w:t xml:space="preserve"> shores of the Spanish Main:</w:t>
      </w:r>
    </w:p>
    <w:p w14:paraId="6E566F65" w14:textId="56E4C425" w:rsidR="00E91D1E" w:rsidRPr="001C510A" w:rsidRDefault="007C5A20" w:rsidP="00081929">
      <w:pPr>
        <w:spacing w:line="360" w:lineRule="auto"/>
        <w:rPr>
          <w:rFonts w:ascii="Times New Roman" w:hAnsi="Times New Roman" w:cs="Times New Roman"/>
          <w:lang w:val="es-ES_tradnl"/>
        </w:rPr>
      </w:pPr>
      <w:r w:rsidRPr="00E67DD4">
        <w:rPr>
          <w:rFonts w:ascii="Times New Roman" w:hAnsi="Times New Roman" w:cs="Times New Roman"/>
          <w:lang w:val="en-US"/>
        </w:rPr>
        <w:tab/>
      </w:r>
      <w:r w:rsidR="00E91D1E" w:rsidRPr="00E67DD4">
        <w:rPr>
          <w:rFonts w:ascii="Times New Roman" w:hAnsi="Times New Roman" w:cs="Times New Roman"/>
          <w:lang w:val="en-US"/>
        </w:rPr>
        <w:tab/>
      </w:r>
      <w:r w:rsidR="00E91D1E" w:rsidRPr="001C510A">
        <w:rPr>
          <w:rFonts w:ascii="Times New Roman" w:hAnsi="Times New Roman" w:cs="Times New Roman"/>
          <w:lang w:val="es-ES_tradnl"/>
        </w:rPr>
        <w:t>A ese vendido al ingles</w:t>
      </w:r>
    </w:p>
    <w:p w14:paraId="04FC7107" w14:textId="2145AF89" w:rsidR="00E91D1E" w:rsidRPr="001C510A" w:rsidRDefault="007C5A20" w:rsidP="00081929">
      <w:pPr>
        <w:spacing w:line="360" w:lineRule="auto"/>
        <w:rPr>
          <w:rFonts w:ascii="Times New Roman" w:hAnsi="Times New Roman" w:cs="Times New Roman"/>
          <w:lang w:val="es-ES_tradnl"/>
        </w:rPr>
      </w:pPr>
      <w:r w:rsidRPr="001C510A">
        <w:rPr>
          <w:rFonts w:ascii="Times New Roman" w:hAnsi="Times New Roman" w:cs="Times New Roman"/>
          <w:lang w:val="es-ES_tradnl"/>
        </w:rPr>
        <w:tab/>
      </w:r>
      <w:r w:rsidR="00E91D1E" w:rsidRPr="001C510A">
        <w:rPr>
          <w:rFonts w:ascii="Times New Roman" w:hAnsi="Times New Roman" w:cs="Times New Roman"/>
          <w:lang w:val="es-ES_tradnl"/>
        </w:rPr>
        <w:tab/>
        <w:t>Con su zarcillo en la oreja</w:t>
      </w:r>
    </w:p>
    <w:p w14:paraId="6388CC6B" w14:textId="096BEA6C" w:rsidR="00E91D1E" w:rsidRPr="001C510A" w:rsidRDefault="007C5A20" w:rsidP="00081929">
      <w:pPr>
        <w:spacing w:line="360" w:lineRule="auto"/>
        <w:rPr>
          <w:rFonts w:ascii="Times New Roman" w:hAnsi="Times New Roman" w:cs="Times New Roman"/>
          <w:lang w:val="es-ES_tradnl"/>
        </w:rPr>
      </w:pPr>
      <w:r w:rsidRPr="001C510A">
        <w:rPr>
          <w:rFonts w:ascii="Times New Roman" w:hAnsi="Times New Roman" w:cs="Times New Roman"/>
          <w:lang w:val="es-ES_tradnl"/>
        </w:rPr>
        <w:tab/>
      </w:r>
      <w:r w:rsidR="00E91D1E" w:rsidRPr="001C510A">
        <w:rPr>
          <w:rFonts w:ascii="Times New Roman" w:hAnsi="Times New Roman" w:cs="Times New Roman"/>
          <w:lang w:val="es-ES_tradnl"/>
        </w:rPr>
        <w:tab/>
        <w:t>Y su melena de vieja</w:t>
      </w:r>
    </w:p>
    <w:p w14:paraId="2F8B4B27" w14:textId="13A3759B" w:rsidR="00902057" w:rsidRDefault="007C5A20" w:rsidP="00081929">
      <w:pPr>
        <w:spacing w:line="360" w:lineRule="auto"/>
        <w:rPr>
          <w:rFonts w:ascii="Times New Roman" w:hAnsi="Times New Roman" w:cs="Times New Roman"/>
          <w:lang w:val="es-ES_tradnl"/>
        </w:rPr>
      </w:pPr>
      <w:r w:rsidRPr="001C510A">
        <w:rPr>
          <w:rFonts w:ascii="Times New Roman" w:hAnsi="Times New Roman" w:cs="Times New Roman"/>
          <w:lang w:val="es-ES_tradnl"/>
        </w:rPr>
        <w:tab/>
      </w:r>
      <w:r w:rsidR="00E91D1E" w:rsidRPr="001C510A">
        <w:rPr>
          <w:rFonts w:ascii="Times New Roman" w:hAnsi="Times New Roman" w:cs="Times New Roman"/>
          <w:lang w:val="es-ES_tradnl"/>
        </w:rPr>
        <w:tab/>
        <w:t>Todo le sale al revés.</w:t>
      </w:r>
      <w:r w:rsidR="00E91D1E" w:rsidRPr="00E67DD4">
        <w:rPr>
          <w:rStyle w:val="FootnoteReference"/>
          <w:rFonts w:ascii="Times New Roman" w:hAnsi="Times New Roman" w:cs="Times New Roman"/>
        </w:rPr>
        <w:footnoteReference w:id="46"/>
      </w:r>
    </w:p>
    <w:p w14:paraId="00E378FB" w14:textId="51D273A9" w:rsidR="00906DBD" w:rsidRPr="00906DBD" w:rsidRDefault="00906DBD" w:rsidP="00412786">
      <w:pPr>
        <w:spacing w:line="360" w:lineRule="auto"/>
        <w:rPr>
          <w:rFonts w:ascii="Times New Roman" w:hAnsi="Times New Roman" w:cs="Times New Roman"/>
        </w:rPr>
      </w:pPr>
      <w:r w:rsidRPr="00906DBD">
        <w:rPr>
          <w:rFonts w:ascii="Times New Roman" w:hAnsi="Times New Roman" w:cs="Times New Roman"/>
        </w:rPr>
        <w:t>[</w:t>
      </w:r>
      <w:r w:rsidR="00412786">
        <w:rPr>
          <w:rFonts w:ascii="Times New Roman" w:hAnsi="Times New Roman" w:cs="Times New Roman"/>
        </w:rPr>
        <w:t>To t</w:t>
      </w:r>
      <w:r w:rsidRPr="00906DBD">
        <w:rPr>
          <w:rFonts w:ascii="Times New Roman" w:hAnsi="Times New Roman" w:cs="Times New Roman"/>
        </w:rPr>
        <w:t xml:space="preserve">hat traitor who sold himself to the English, with his </w:t>
      </w:r>
      <w:r w:rsidR="00412786">
        <w:rPr>
          <w:rFonts w:ascii="Times New Roman" w:hAnsi="Times New Roman" w:cs="Times New Roman"/>
        </w:rPr>
        <w:t>earing in the ear and his mane of old lady, everything he tries gets upside down]</w:t>
      </w:r>
    </w:p>
    <w:p w14:paraId="225510AD" w14:textId="1556CE03" w:rsidR="00EF5AAB" w:rsidRPr="00EF5AAB" w:rsidRDefault="00E91D1E" w:rsidP="005F63AE">
      <w:pPr>
        <w:spacing w:line="360" w:lineRule="auto"/>
        <w:ind w:firstLine="567"/>
        <w:rPr>
          <w:rFonts w:ascii="Times New Roman" w:hAnsi="Times New Roman" w:cs="Times New Roman"/>
          <w:lang w:val="en-US"/>
        </w:rPr>
      </w:pPr>
      <w:r w:rsidRPr="00E67DD4">
        <w:rPr>
          <w:rFonts w:ascii="Times New Roman" w:hAnsi="Times New Roman" w:cs="Times New Roman"/>
          <w:lang w:val="en-US"/>
        </w:rPr>
        <w:t>Though</w:t>
      </w:r>
      <w:r w:rsidRPr="00E67DD4">
        <w:rPr>
          <w:rFonts w:ascii="Times New Roman" w:hAnsi="Times New Roman" w:cs="Times New Roman"/>
        </w:rPr>
        <w:t xml:space="preserve"> </w:t>
      </w:r>
      <w:r w:rsidRPr="00E67DD4">
        <w:rPr>
          <w:rFonts w:ascii="Times New Roman" w:hAnsi="Times New Roman" w:cs="Times New Roman"/>
          <w:lang w:val="en-US"/>
        </w:rPr>
        <w:t>the</w:t>
      </w:r>
      <w:r w:rsidRPr="00E67DD4">
        <w:rPr>
          <w:rFonts w:ascii="Times New Roman" w:hAnsi="Times New Roman" w:cs="Times New Roman"/>
        </w:rPr>
        <w:t xml:space="preserve"> </w:t>
      </w:r>
      <w:r w:rsidRPr="00E67DD4">
        <w:rPr>
          <w:rFonts w:ascii="Times New Roman" w:hAnsi="Times New Roman" w:cs="Times New Roman"/>
          <w:lang w:val="en-US"/>
        </w:rPr>
        <w:t>expedition</w:t>
      </w:r>
      <w:r w:rsidR="00412786">
        <w:rPr>
          <w:rFonts w:ascii="Times New Roman" w:hAnsi="Times New Roman" w:cs="Times New Roman"/>
          <w:lang w:val="en-US"/>
        </w:rPr>
        <w:t>ary force</w:t>
      </w:r>
      <w:r w:rsidRPr="00E67DD4">
        <w:rPr>
          <w:rFonts w:ascii="Times New Roman" w:hAnsi="Times New Roman" w:cs="Times New Roman"/>
        </w:rPr>
        <w:t xml:space="preserve"> </w:t>
      </w:r>
      <w:r w:rsidR="005A36F0">
        <w:rPr>
          <w:rFonts w:ascii="Times New Roman" w:hAnsi="Times New Roman" w:cs="Times New Roman"/>
        </w:rPr>
        <w:t xml:space="preserve">quickly </w:t>
      </w:r>
      <w:r w:rsidR="00412786">
        <w:rPr>
          <w:rFonts w:ascii="Times New Roman" w:hAnsi="Times New Roman" w:cs="Times New Roman"/>
        </w:rPr>
        <w:t xml:space="preserve">managed to </w:t>
      </w:r>
      <w:r w:rsidR="00412786">
        <w:rPr>
          <w:rFonts w:ascii="Times New Roman" w:hAnsi="Times New Roman" w:cs="Times New Roman"/>
          <w:lang w:val="en-US"/>
        </w:rPr>
        <w:t>occupy</w:t>
      </w:r>
      <w:r w:rsidRPr="00E67DD4">
        <w:rPr>
          <w:rFonts w:ascii="Times New Roman" w:hAnsi="Times New Roman" w:cs="Times New Roman"/>
        </w:rPr>
        <w:t xml:space="preserve"> </w:t>
      </w:r>
      <w:r w:rsidRPr="00E67DD4">
        <w:rPr>
          <w:rFonts w:ascii="Times New Roman" w:hAnsi="Times New Roman" w:cs="Times New Roman"/>
          <w:lang w:val="en-US"/>
        </w:rPr>
        <w:t>the</w:t>
      </w:r>
      <w:r w:rsidRPr="00E67DD4">
        <w:rPr>
          <w:rFonts w:ascii="Times New Roman" w:hAnsi="Times New Roman" w:cs="Times New Roman"/>
        </w:rPr>
        <w:t xml:space="preserve"> </w:t>
      </w:r>
      <w:r w:rsidRPr="00E67DD4">
        <w:rPr>
          <w:rFonts w:ascii="Times New Roman" w:hAnsi="Times New Roman" w:cs="Times New Roman"/>
          <w:lang w:val="en-US"/>
        </w:rPr>
        <w:t>port</w:t>
      </w:r>
      <w:r w:rsidR="005A36F0">
        <w:rPr>
          <w:rFonts w:ascii="Times New Roman" w:hAnsi="Times New Roman" w:cs="Times New Roman"/>
          <w:lang w:val="en-US"/>
        </w:rPr>
        <w:t>,</w:t>
      </w:r>
      <w:r w:rsidRPr="00E67DD4">
        <w:rPr>
          <w:rFonts w:ascii="Times New Roman" w:hAnsi="Times New Roman" w:cs="Times New Roman"/>
        </w:rPr>
        <w:t xml:space="preserve"> </w:t>
      </w:r>
      <w:r w:rsidRPr="00E67DD4">
        <w:rPr>
          <w:rFonts w:ascii="Times New Roman" w:hAnsi="Times New Roman" w:cs="Times New Roman"/>
          <w:lang w:val="en-US"/>
        </w:rPr>
        <w:t>the</w:t>
      </w:r>
      <w:r w:rsidRPr="00E67DD4">
        <w:rPr>
          <w:rFonts w:ascii="Times New Roman" w:hAnsi="Times New Roman" w:cs="Times New Roman"/>
        </w:rPr>
        <w:t xml:space="preserve"> </w:t>
      </w:r>
      <w:r w:rsidRPr="00E67DD4">
        <w:rPr>
          <w:rFonts w:ascii="Times New Roman" w:hAnsi="Times New Roman" w:cs="Times New Roman"/>
          <w:lang w:val="en-US"/>
        </w:rPr>
        <w:t>city</w:t>
      </w:r>
      <w:r w:rsidRPr="00E67DD4">
        <w:rPr>
          <w:rFonts w:ascii="Times New Roman" w:hAnsi="Times New Roman" w:cs="Times New Roman"/>
        </w:rPr>
        <w:t xml:space="preserve"> </w:t>
      </w:r>
      <w:r w:rsidR="00412786">
        <w:rPr>
          <w:rFonts w:ascii="Times New Roman" w:hAnsi="Times New Roman" w:cs="Times New Roman"/>
          <w:lang w:val="en-US"/>
        </w:rPr>
        <w:t>silently resisted all the appeals coming from Miranda.</w:t>
      </w:r>
      <w:r w:rsidR="00412786" w:rsidRPr="00412786">
        <w:rPr>
          <w:rStyle w:val="FootnoteReference"/>
          <w:rFonts w:ascii="Times New Roman" w:hAnsi="Times New Roman" w:cs="Times New Roman"/>
          <w:lang w:val="en-US"/>
        </w:rPr>
        <w:t xml:space="preserve"> </w:t>
      </w:r>
      <w:r w:rsidR="00412786">
        <w:rPr>
          <w:rStyle w:val="FootnoteReference"/>
          <w:rFonts w:ascii="Times New Roman" w:hAnsi="Times New Roman" w:cs="Times New Roman"/>
          <w:lang w:val="en-US"/>
        </w:rPr>
        <w:footnoteReference w:id="47"/>
      </w:r>
      <w:r w:rsidRPr="00E67DD4">
        <w:rPr>
          <w:rFonts w:ascii="Times New Roman" w:hAnsi="Times New Roman" w:cs="Times New Roman"/>
          <w:lang w:val="en-US"/>
        </w:rPr>
        <w:t xml:space="preserve"> </w:t>
      </w:r>
      <w:r w:rsidR="00412786">
        <w:rPr>
          <w:rFonts w:ascii="Times New Roman" w:hAnsi="Times New Roman" w:cs="Times New Roman"/>
          <w:lang w:val="en-US"/>
        </w:rPr>
        <w:t>Most of the l</w:t>
      </w:r>
      <w:r w:rsidR="00412786" w:rsidRPr="00412786">
        <w:rPr>
          <w:rFonts w:ascii="Times New Roman" w:hAnsi="Times New Roman" w:cs="Times New Roman"/>
          <w:lang w:val="en-US"/>
        </w:rPr>
        <w:t xml:space="preserve">ocal inhabitants </w:t>
      </w:r>
      <w:r w:rsidRPr="00E67DD4">
        <w:rPr>
          <w:rFonts w:ascii="Times New Roman" w:hAnsi="Times New Roman" w:cs="Times New Roman"/>
          <w:lang w:val="en-US"/>
        </w:rPr>
        <w:t xml:space="preserve">either left </w:t>
      </w:r>
      <w:r w:rsidR="00701B78" w:rsidRPr="00E67DD4">
        <w:rPr>
          <w:rFonts w:ascii="Times New Roman" w:hAnsi="Times New Roman" w:cs="Times New Roman"/>
          <w:lang w:val="en-US"/>
        </w:rPr>
        <w:t>to neighbouring</w:t>
      </w:r>
      <w:r w:rsidRPr="00E67DD4">
        <w:rPr>
          <w:rFonts w:ascii="Times New Roman" w:hAnsi="Times New Roman" w:cs="Times New Roman"/>
          <w:lang w:val="en-US"/>
        </w:rPr>
        <w:t xml:space="preserve"> villages or locked themselves in their </w:t>
      </w:r>
      <w:r w:rsidR="00412786">
        <w:rPr>
          <w:rFonts w:ascii="Times New Roman" w:hAnsi="Times New Roman" w:cs="Times New Roman"/>
          <w:lang w:val="en-US"/>
        </w:rPr>
        <w:t xml:space="preserve">own </w:t>
      </w:r>
      <w:r w:rsidRPr="00E67DD4">
        <w:rPr>
          <w:rFonts w:ascii="Times New Roman" w:hAnsi="Times New Roman" w:cs="Times New Roman"/>
          <w:lang w:val="en-US"/>
        </w:rPr>
        <w:t xml:space="preserve">homes – just </w:t>
      </w:r>
      <w:r w:rsidRPr="00C66F48">
        <w:rPr>
          <w:rFonts w:ascii="Times New Roman" w:hAnsi="Times New Roman" w:cs="Times New Roman"/>
          <w:lang w:val="en-US"/>
        </w:rPr>
        <w:t xml:space="preserve">as Muscovites would do six years later during the Napoleonic invasion to Russia. </w:t>
      </w:r>
      <w:r w:rsidR="00B2327A" w:rsidRPr="00C66F48">
        <w:rPr>
          <w:rFonts w:ascii="Times New Roman" w:hAnsi="Times New Roman" w:cs="Times New Roman"/>
          <w:lang w:val="en-US"/>
        </w:rPr>
        <w:t>Captain Campbell</w:t>
      </w:r>
      <w:r w:rsidR="00C66F48">
        <w:rPr>
          <w:rFonts w:ascii="Times New Roman" w:hAnsi="Times New Roman" w:cs="Times New Roman"/>
          <w:lang w:val="en-US"/>
        </w:rPr>
        <w:t xml:space="preserve"> interpreted the situation in a way well-known to a</w:t>
      </w:r>
      <w:r w:rsidR="00412786">
        <w:rPr>
          <w:rFonts w:ascii="Times New Roman" w:hAnsi="Times New Roman" w:cs="Times New Roman"/>
          <w:lang w:val="en-US"/>
        </w:rPr>
        <w:t xml:space="preserve">ll revolutionaries </w:t>
      </w:r>
      <w:r w:rsidR="00C66F48">
        <w:rPr>
          <w:rFonts w:ascii="Times New Roman" w:hAnsi="Times New Roman" w:cs="Times New Roman"/>
          <w:lang w:val="en-US"/>
        </w:rPr>
        <w:t xml:space="preserve">who fail to change the </w:t>
      </w:r>
      <w:r w:rsidR="00C66F48" w:rsidRPr="00C66F48">
        <w:rPr>
          <w:rFonts w:ascii="Times New Roman" w:hAnsi="Times New Roman" w:cs="Times New Roman"/>
          <w:i/>
          <w:lang w:val="en-US"/>
        </w:rPr>
        <w:t>status quo</w:t>
      </w:r>
      <w:r w:rsidR="00C66F48">
        <w:rPr>
          <w:rFonts w:ascii="Times New Roman" w:hAnsi="Times New Roman" w:cs="Times New Roman"/>
          <w:lang w:val="en-US"/>
        </w:rPr>
        <w:t xml:space="preserve">: </w:t>
      </w:r>
      <w:r w:rsidR="00412786">
        <w:rPr>
          <w:rFonts w:ascii="Times New Roman" w:hAnsi="Times New Roman" w:cs="Times New Roman"/>
          <w:lang w:val="en-US"/>
        </w:rPr>
        <w:t>‘</w:t>
      </w:r>
      <w:r w:rsidR="00C66F48">
        <w:rPr>
          <w:rFonts w:ascii="Times New Roman" w:hAnsi="Times New Roman" w:cs="Times New Roman"/>
        </w:rPr>
        <w:t>…</w:t>
      </w:r>
      <w:r w:rsidR="00C66F48" w:rsidRPr="00C66F48">
        <w:rPr>
          <w:rFonts w:ascii="Times New Roman" w:hAnsi="Times New Roman" w:cs="Times New Roman"/>
        </w:rPr>
        <w:t>the Spanish Government have succeeded but too well, in impressing on the Minds of the People</w:t>
      </w:r>
      <w:r w:rsidR="00412786">
        <w:rPr>
          <w:rFonts w:ascii="Times New Roman" w:hAnsi="Times New Roman" w:cs="Times New Roman"/>
        </w:rPr>
        <w:t>’</w:t>
      </w:r>
      <w:r w:rsidR="00C66F48">
        <w:rPr>
          <w:rFonts w:ascii="Times New Roman" w:hAnsi="Times New Roman" w:cs="Times New Roman"/>
        </w:rPr>
        <w:t>.</w:t>
      </w:r>
      <w:r w:rsidR="00412786" w:rsidRPr="00412786">
        <w:rPr>
          <w:rFonts w:ascii="Times New Roman" w:hAnsi="Times New Roman" w:cs="Times New Roman"/>
          <w:lang w:val="en-US"/>
        </w:rPr>
        <w:t xml:space="preserve"> .</w:t>
      </w:r>
      <w:r w:rsidR="00412786" w:rsidRPr="00412786">
        <w:rPr>
          <w:rFonts w:ascii="Times New Roman" w:hAnsi="Times New Roman" w:cs="Times New Roman"/>
          <w:vertAlign w:val="superscript"/>
          <w:lang w:val="en-US"/>
        </w:rPr>
        <w:footnoteReference w:id="48"/>
      </w:r>
      <w:r w:rsidR="00412786" w:rsidRPr="00412786">
        <w:rPr>
          <w:rFonts w:ascii="Times New Roman" w:hAnsi="Times New Roman" w:cs="Times New Roman"/>
          <w:lang w:val="en-US"/>
        </w:rPr>
        <w:t xml:space="preserve"> </w:t>
      </w:r>
      <w:r w:rsidR="00C66F48" w:rsidRPr="00C66F48">
        <w:rPr>
          <w:rFonts w:ascii="Times New Roman" w:hAnsi="Times New Roman" w:cs="Times New Roman"/>
          <w:lang w:val="en-US"/>
        </w:rPr>
        <w:t xml:space="preserve">It is important to </w:t>
      </w:r>
      <w:r w:rsidR="00C66F48">
        <w:rPr>
          <w:rFonts w:ascii="Times New Roman" w:hAnsi="Times New Roman" w:cs="Times New Roman"/>
          <w:lang w:val="en-US"/>
        </w:rPr>
        <w:t>underline</w:t>
      </w:r>
      <w:r w:rsidR="00C66F48" w:rsidRPr="00C66F48">
        <w:rPr>
          <w:rFonts w:ascii="Times New Roman" w:hAnsi="Times New Roman" w:cs="Times New Roman"/>
          <w:lang w:val="en-US"/>
        </w:rPr>
        <w:t xml:space="preserve"> that British seamen participated in the attack together with</w:t>
      </w:r>
      <w:r w:rsidR="005F63AE">
        <w:rPr>
          <w:rFonts w:ascii="Times New Roman" w:hAnsi="Times New Roman" w:cs="Times New Roman"/>
          <w:lang w:val="en-US"/>
        </w:rPr>
        <w:t xml:space="preserve"> the rest of the</w:t>
      </w:r>
      <w:r w:rsidR="00C66F48" w:rsidRPr="00C66F48">
        <w:rPr>
          <w:rFonts w:ascii="Times New Roman" w:hAnsi="Times New Roman" w:cs="Times New Roman"/>
          <w:lang w:val="en-US"/>
        </w:rPr>
        <w:t xml:space="preserve"> volunteers. In the first skirmish with the Spaniards about 30 </w:t>
      </w:r>
      <w:r w:rsidR="00C66F48">
        <w:rPr>
          <w:rFonts w:ascii="Times New Roman" w:hAnsi="Times New Roman" w:cs="Times New Roman"/>
          <w:lang w:val="en-US"/>
        </w:rPr>
        <w:t xml:space="preserve">British sailors </w:t>
      </w:r>
      <w:r w:rsidR="00C66F48" w:rsidRPr="00C66F48">
        <w:rPr>
          <w:rFonts w:ascii="Times New Roman" w:hAnsi="Times New Roman" w:cs="Times New Roman"/>
          <w:lang w:val="en-US"/>
        </w:rPr>
        <w:t>were fighting along with men of De Rouvray and Downie</w:t>
      </w:r>
      <w:r w:rsidR="005F63AE">
        <w:rPr>
          <w:rFonts w:ascii="Times New Roman" w:hAnsi="Times New Roman" w:cs="Times New Roman"/>
          <w:lang w:val="en-US"/>
        </w:rPr>
        <w:t>’s units</w:t>
      </w:r>
      <w:r w:rsidR="00C66F48" w:rsidRPr="00C66F48">
        <w:rPr>
          <w:rFonts w:ascii="Times New Roman" w:hAnsi="Times New Roman" w:cs="Times New Roman"/>
          <w:lang w:val="en-US"/>
        </w:rPr>
        <w:t>: four seamen were wound</w:t>
      </w:r>
      <w:r w:rsidR="005F63AE">
        <w:rPr>
          <w:rFonts w:ascii="Times New Roman" w:hAnsi="Times New Roman" w:cs="Times New Roman"/>
          <w:lang w:val="en-US"/>
        </w:rPr>
        <w:t>ed, one of whom later died</w:t>
      </w:r>
      <w:r w:rsidR="00C66F48" w:rsidRPr="00C66F48">
        <w:rPr>
          <w:rFonts w:ascii="Times New Roman" w:hAnsi="Times New Roman" w:cs="Times New Roman"/>
          <w:lang w:val="en-US"/>
        </w:rPr>
        <w:t>.</w:t>
      </w:r>
      <w:r w:rsidR="00B2327A" w:rsidRPr="00C66F48">
        <w:rPr>
          <w:rStyle w:val="FootnoteReference"/>
          <w:rFonts w:ascii="Times New Roman" w:hAnsi="Times New Roman" w:cs="Times New Roman"/>
          <w:lang w:val="en-US"/>
        </w:rPr>
        <w:footnoteReference w:id="49"/>
      </w:r>
      <w:r w:rsidR="00B2327A" w:rsidRPr="00C66F48">
        <w:rPr>
          <w:rFonts w:ascii="Times New Roman" w:hAnsi="Times New Roman" w:cs="Times New Roman"/>
          <w:lang w:val="en-US"/>
        </w:rPr>
        <w:t xml:space="preserve"> </w:t>
      </w:r>
      <w:r w:rsidRPr="00C66F48">
        <w:rPr>
          <w:rFonts w:ascii="Times New Roman" w:hAnsi="Times New Roman" w:cs="Times New Roman"/>
          <w:lang w:val="en-US"/>
        </w:rPr>
        <w:t>On</w:t>
      </w:r>
      <w:r w:rsidRPr="00E67DD4">
        <w:rPr>
          <w:rFonts w:ascii="Times New Roman" w:hAnsi="Times New Roman" w:cs="Times New Roman"/>
          <w:lang w:val="en-US"/>
        </w:rPr>
        <w:t xml:space="preserve"> </w:t>
      </w:r>
      <w:r w:rsidR="005F63AE">
        <w:rPr>
          <w:rFonts w:ascii="Times New Roman" w:hAnsi="Times New Roman" w:cs="Times New Roman"/>
          <w:lang w:val="en-US"/>
        </w:rPr>
        <w:t xml:space="preserve">6 </w:t>
      </w:r>
      <w:r w:rsidRPr="00E67DD4">
        <w:rPr>
          <w:rFonts w:ascii="Times New Roman" w:hAnsi="Times New Roman" w:cs="Times New Roman"/>
          <w:lang w:val="en-US"/>
        </w:rPr>
        <w:t>August</w:t>
      </w:r>
      <w:r w:rsidR="005F63AE">
        <w:rPr>
          <w:rFonts w:ascii="Times New Roman" w:hAnsi="Times New Roman" w:cs="Times New Roman"/>
          <w:lang w:val="en-US"/>
        </w:rPr>
        <w:t xml:space="preserve">, the Spanish garrison captured </w:t>
      </w:r>
      <w:r w:rsidRPr="00E67DD4">
        <w:rPr>
          <w:rFonts w:ascii="Times New Roman" w:hAnsi="Times New Roman" w:cs="Times New Roman"/>
          <w:lang w:val="en-US"/>
        </w:rPr>
        <w:t>three men</w:t>
      </w:r>
      <w:r w:rsidR="005F63AE">
        <w:rPr>
          <w:rFonts w:ascii="Times New Roman" w:hAnsi="Times New Roman" w:cs="Times New Roman"/>
          <w:lang w:val="en-US"/>
        </w:rPr>
        <w:t>; on 11 August</w:t>
      </w:r>
      <w:r w:rsidRPr="00E67DD4">
        <w:rPr>
          <w:rFonts w:ascii="Times New Roman" w:hAnsi="Times New Roman" w:cs="Times New Roman"/>
          <w:lang w:val="en-US"/>
        </w:rPr>
        <w:t xml:space="preserve">, 20 men were killed in a skirmish and </w:t>
      </w:r>
      <w:r w:rsidR="005F63AE">
        <w:rPr>
          <w:rFonts w:ascii="Times New Roman" w:hAnsi="Times New Roman" w:cs="Times New Roman"/>
          <w:lang w:val="en-US"/>
        </w:rPr>
        <w:t xml:space="preserve">about </w:t>
      </w:r>
      <w:r w:rsidRPr="00E67DD4">
        <w:rPr>
          <w:rFonts w:ascii="Times New Roman" w:hAnsi="Times New Roman" w:cs="Times New Roman"/>
          <w:lang w:val="en-US"/>
        </w:rPr>
        <w:t xml:space="preserve">5 to 12 </w:t>
      </w:r>
      <w:r w:rsidR="005F63AE">
        <w:rPr>
          <w:rFonts w:ascii="Times New Roman" w:hAnsi="Times New Roman" w:cs="Times New Roman"/>
          <w:lang w:val="en-US"/>
        </w:rPr>
        <w:t xml:space="preserve">others </w:t>
      </w:r>
      <w:r w:rsidRPr="00E67DD4">
        <w:rPr>
          <w:rFonts w:ascii="Times New Roman" w:hAnsi="Times New Roman" w:cs="Times New Roman"/>
          <w:lang w:val="en-US"/>
        </w:rPr>
        <w:t>were taken captives</w:t>
      </w:r>
      <w:r w:rsidR="00D26E34" w:rsidRPr="00E67DD4">
        <w:rPr>
          <w:rFonts w:ascii="Times New Roman" w:hAnsi="Times New Roman" w:cs="Times New Roman"/>
          <w:lang w:val="en-US"/>
        </w:rPr>
        <w:t>.</w:t>
      </w:r>
      <w:r w:rsidR="005F63AE">
        <w:rPr>
          <w:rFonts w:ascii="Times New Roman" w:hAnsi="Times New Roman" w:cs="Times New Roman"/>
          <w:lang w:val="en-US"/>
        </w:rPr>
        <w:t xml:space="preserve"> On 13 August, having learnt that </w:t>
      </w:r>
      <w:r w:rsidR="007C5A20" w:rsidRPr="00E67DD4">
        <w:rPr>
          <w:rFonts w:ascii="Times New Roman" w:hAnsi="Times New Roman" w:cs="Times New Roman"/>
          <w:lang w:val="en-US"/>
        </w:rPr>
        <w:t>Spanish troops</w:t>
      </w:r>
      <w:r w:rsidR="005F63AE">
        <w:rPr>
          <w:rFonts w:ascii="Times New Roman" w:hAnsi="Times New Roman" w:cs="Times New Roman"/>
          <w:lang w:val="en-US"/>
        </w:rPr>
        <w:t xml:space="preserve"> were approaching</w:t>
      </w:r>
      <w:r w:rsidR="007C5A20" w:rsidRPr="00E67DD4">
        <w:rPr>
          <w:rFonts w:ascii="Times New Roman" w:hAnsi="Times New Roman" w:cs="Times New Roman"/>
          <w:lang w:val="en-US"/>
        </w:rPr>
        <w:t>, Miranda</w:t>
      </w:r>
      <w:r w:rsidR="006C20C2">
        <w:rPr>
          <w:rFonts w:ascii="Times New Roman" w:hAnsi="Times New Roman" w:cs="Times New Roman"/>
          <w:lang w:val="en-US"/>
        </w:rPr>
        <w:t xml:space="preserve"> with his expedition</w:t>
      </w:r>
      <w:r w:rsidR="007C5A20" w:rsidRPr="00E67DD4">
        <w:rPr>
          <w:rFonts w:ascii="Times New Roman" w:hAnsi="Times New Roman" w:cs="Times New Roman"/>
          <w:lang w:val="en-US"/>
        </w:rPr>
        <w:t xml:space="preserve"> </w:t>
      </w:r>
      <w:r w:rsidR="005F1168">
        <w:rPr>
          <w:rFonts w:ascii="Times New Roman" w:hAnsi="Times New Roman" w:cs="Times New Roman"/>
          <w:lang w:val="en-US"/>
        </w:rPr>
        <w:t xml:space="preserve">successfully </w:t>
      </w:r>
      <w:r w:rsidR="005F1168">
        <w:rPr>
          <w:rFonts w:ascii="Times New Roman" w:hAnsi="Times New Roman" w:cs="Times New Roman"/>
          <w:lang w:val="en-US"/>
        </w:rPr>
        <w:lastRenderedPageBreak/>
        <w:t>escaped</w:t>
      </w:r>
      <w:r w:rsidR="005F1168" w:rsidRPr="00E67DD4">
        <w:rPr>
          <w:rFonts w:ascii="Times New Roman" w:hAnsi="Times New Roman" w:cs="Times New Roman"/>
          <w:lang w:val="en-US"/>
        </w:rPr>
        <w:t xml:space="preserve"> </w:t>
      </w:r>
      <w:r w:rsidR="005F1168">
        <w:rPr>
          <w:rFonts w:ascii="Times New Roman" w:hAnsi="Times New Roman" w:cs="Times New Roman"/>
          <w:lang w:val="en-US"/>
        </w:rPr>
        <w:t xml:space="preserve">from </w:t>
      </w:r>
      <w:r w:rsidR="007C5A20" w:rsidRPr="00E67DD4">
        <w:rPr>
          <w:rFonts w:ascii="Times New Roman" w:hAnsi="Times New Roman" w:cs="Times New Roman"/>
          <w:lang w:val="en-US"/>
        </w:rPr>
        <w:t>the Spanish Main</w:t>
      </w:r>
      <w:r w:rsidR="006C20C2">
        <w:rPr>
          <w:rFonts w:ascii="Times New Roman" w:hAnsi="Times New Roman" w:cs="Times New Roman"/>
          <w:lang w:val="en-US"/>
        </w:rPr>
        <w:t xml:space="preserve"> </w:t>
      </w:r>
      <w:r w:rsidR="005D669E">
        <w:rPr>
          <w:rFonts w:ascii="Times New Roman" w:hAnsi="Times New Roman" w:cs="Times New Roman"/>
          <w:lang w:val="en-US"/>
        </w:rPr>
        <w:t>and again went to the British-owned islands in the Caribbean</w:t>
      </w:r>
      <w:r w:rsidR="007C5A20" w:rsidRPr="00E67DD4">
        <w:rPr>
          <w:rFonts w:ascii="Times New Roman" w:hAnsi="Times New Roman" w:cs="Times New Roman"/>
          <w:lang w:val="en-US"/>
        </w:rPr>
        <w:t>.</w:t>
      </w:r>
      <w:r w:rsidR="007C5A20" w:rsidRPr="00E67DD4">
        <w:rPr>
          <w:rStyle w:val="FootnoteReference"/>
          <w:rFonts w:ascii="Times New Roman" w:hAnsi="Times New Roman" w:cs="Times New Roman"/>
        </w:rPr>
        <w:footnoteReference w:id="50"/>
      </w:r>
      <w:r w:rsidR="00EF5AAB">
        <w:rPr>
          <w:rFonts w:ascii="Times New Roman" w:hAnsi="Times New Roman" w:cs="Times New Roman"/>
          <w:lang w:val="en-US"/>
        </w:rPr>
        <w:t xml:space="preserve"> </w:t>
      </w:r>
      <w:r w:rsidR="00B27C40">
        <w:rPr>
          <w:rFonts w:ascii="Times New Roman" w:hAnsi="Times New Roman" w:cs="Times New Roman"/>
          <w:lang w:val="en-US"/>
        </w:rPr>
        <w:t xml:space="preserve">The </w:t>
      </w:r>
      <w:r w:rsidR="00B27C40" w:rsidRPr="00B27C40">
        <w:rPr>
          <w:rFonts w:ascii="Times New Roman" w:hAnsi="Times New Roman" w:cs="Times New Roman"/>
          <w:lang w:val="en-US"/>
        </w:rPr>
        <w:t xml:space="preserve">ship of line HMS </w:t>
      </w:r>
      <w:r w:rsidR="00B27C40" w:rsidRPr="00B27C40">
        <w:rPr>
          <w:rFonts w:ascii="Times New Roman" w:hAnsi="Times New Roman" w:cs="Times New Roman"/>
          <w:i/>
          <w:lang w:val="en-US"/>
        </w:rPr>
        <w:t>Elephant</w:t>
      </w:r>
      <w:r w:rsidR="00B27C40" w:rsidRPr="00B27C40">
        <w:rPr>
          <w:rFonts w:ascii="Times New Roman" w:hAnsi="Times New Roman" w:cs="Times New Roman"/>
          <w:lang w:val="en-US"/>
        </w:rPr>
        <w:t xml:space="preserve"> </w:t>
      </w:r>
      <w:r w:rsidR="005F63AE">
        <w:rPr>
          <w:rFonts w:ascii="Times New Roman" w:hAnsi="Times New Roman" w:cs="Times New Roman"/>
          <w:lang w:val="en-US"/>
        </w:rPr>
        <w:t>which has been</w:t>
      </w:r>
      <w:r w:rsidR="00B27C40">
        <w:rPr>
          <w:rFonts w:ascii="Times New Roman" w:hAnsi="Times New Roman" w:cs="Times New Roman"/>
          <w:lang w:val="en-US"/>
        </w:rPr>
        <w:t xml:space="preserve"> </w:t>
      </w:r>
      <w:r w:rsidR="005F63AE">
        <w:rPr>
          <w:rFonts w:ascii="Times New Roman" w:hAnsi="Times New Roman" w:cs="Times New Roman"/>
          <w:lang w:val="en-US"/>
        </w:rPr>
        <w:t>dispatched</w:t>
      </w:r>
      <w:r w:rsidR="00B27C40" w:rsidRPr="00B27C40">
        <w:rPr>
          <w:rFonts w:ascii="Times New Roman" w:hAnsi="Times New Roman" w:cs="Times New Roman"/>
          <w:lang w:val="en-US"/>
        </w:rPr>
        <w:t xml:space="preserve"> </w:t>
      </w:r>
      <w:r w:rsidR="005F63AE">
        <w:rPr>
          <w:rFonts w:ascii="Times New Roman" w:hAnsi="Times New Roman" w:cs="Times New Roman"/>
          <w:lang w:val="en-US"/>
        </w:rPr>
        <w:t xml:space="preserve">by Cochrane </w:t>
      </w:r>
      <w:r w:rsidR="00B27C40" w:rsidRPr="00B27C40">
        <w:rPr>
          <w:rFonts w:ascii="Times New Roman" w:hAnsi="Times New Roman" w:cs="Times New Roman"/>
          <w:lang w:val="en-US"/>
        </w:rPr>
        <w:t xml:space="preserve">after the main expedition departed to assist the landing at Coro </w:t>
      </w:r>
      <w:r w:rsidR="005F63AE">
        <w:rPr>
          <w:rFonts w:ascii="Times New Roman" w:hAnsi="Times New Roman" w:cs="Times New Roman"/>
          <w:lang w:val="en-US"/>
        </w:rPr>
        <w:t>arrived to Caracas</w:t>
      </w:r>
      <w:r w:rsidR="00B27C40" w:rsidRPr="00B27C40">
        <w:rPr>
          <w:rFonts w:ascii="Times New Roman" w:hAnsi="Times New Roman" w:cs="Times New Roman"/>
          <w:lang w:val="en-US"/>
        </w:rPr>
        <w:t xml:space="preserve"> </w:t>
      </w:r>
      <w:r w:rsidR="00B27C40">
        <w:rPr>
          <w:rFonts w:ascii="Times New Roman" w:hAnsi="Times New Roman" w:cs="Times New Roman"/>
          <w:lang w:val="en-US"/>
        </w:rPr>
        <w:t>when Miranda had already left.</w:t>
      </w:r>
      <w:r w:rsidR="00B27C40" w:rsidRPr="00B27C40">
        <w:rPr>
          <w:rFonts w:ascii="Times New Roman" w:hAnsi="Times New Roman" w:cs="Times New Roman"/>
          <w:lang w:val="en-US"/>
        </w:rPr>
        <w:t xml:space="preserve"> </w:t>
      </w:r>
      <w:r w:rsidR="00EF5AAB">
        <w:rPr>
          <w:rFonts w:ascii="Times New Roman" w:hAnsi="Times New Roman" w:cs="Times New Roman"/>
          <w:lang w:val="en-US"/>
        </w:rPr>
        <w:t>The news of t</w:t>
      </w:r>
      <w:r w:rsidR="005F63AE">
        <w:rPr>
          <w:rFonts w:ascii="Times New Roman" w:hAnsi="Times New Roman" w:cs="Times New Roman"/>
          <w:lang w:val="en-US"/>
        </w:rPr>
        <w:t xml:space="preserve">he defeat did not reach </w:t>
      </w:r>
      <w:r w:rsidR="00EF5AAB">
        <w:rPr>
          <w:rFonts w:ascii="Times New Roman" w:hAnsi="Times New Roman" w:cs="Times New Roman"/>
          <w:lang w:val="en-US"/>
        </w:rPr>
        <w:t>the British Caribbean instantly:</w:t>
      </w:r>
      <w:r w:rsidR="005F63AE">
        <w:rPr>
          <w:rFonts w:ascii="Times New Roman" w:hAnsi="Times New Roman" w:cs="Times New Roman"/>
          <w:lang w:val="en-US"/>
        </w:rPr>
        <w:t xml:space="preserve"> on 15 August, Cochrane was still expressing optimism in a letter to </w:t>
      </w:r>
      <w:r w:rsidR="00EF5AAB" w:rsidRPr="00EF5AAB">
        <w:rPr>
          <w:rFonts w:ascii="Times New Roman" w:hAnsi="Times New Roman" w:cs="Times New Roman"/>
          <w:lang w:val="en-US"/>
        </w:rPr>
        <w:t>the First Lord of the Admiralty</w:t>
      </w:r>
      <w:r w:rsidR="005F63AE">
        <w:rPr>
          <w:rFonts w:ascii="Times New Roman" w:hAnsi="Times New Roman" w:cs="Times New Roman"/>
          <w:lang w:val="en-US"/>
        </w:rPr>
        <w:t xml:space="preserve">, stating that </w:t>
      </w:r>
      <w:r w:rsidR="00EF5AAB" w:rsidRPr="00EF5AAB">
        <w:rPr>
          <w:rFonts w:ascii="Times New Roman" w:hAnsi="Times New Roman" w:cs="Times New Roman"/>
          <w:lang w:val="en-US"/>
        </w:rPr>
        <w:t>Miranda</w:t>
      </w:r>
      <w:r w:rsidR="00EF5AAB">
        <w:rPr>
          <w:rFonts w:ascii="Times New Roman" w:hAnsi="Times New Roman" w:cs="Times New Roman"/>
          <w:lang w:val="en-US"/>
        </w:rPr>
        <w:t xml:space="preserve"> </w:t>
      </w:r>
      <w:r w:rsidR="005F63AE">
        <w:rPr>
          <w:rFonts w:ascii="Times New Roman" w:hAnsi="Times New Roman" w:cs="Times New Roman"/>
          <w:lang w:val="en-US"/>
        </w:rPr>
        <w:t>had</w:t>
      </w:r>
      <w:r w:rsidR="00EF5AAB" w:rsidRPr="00EF5AAB">
        <w:rPr>
          <w:rFonts w:ascii="Times New Roman" w:hAnsi="Times New Roman" w:cs="Times New Roman"/>
          <w:lang w:val="en-US"/>
        </w:rPr>
        <w:t xml:space="preserve"> </w:t>
      </w:r>
      <w:r w:rsidR="00EF5AAB">
        <w:rPr>
          <w:rFonts w:ascii="Times New Roman" w:hAnsi="Times New Roman" w:cs="Times New Roman"/>
          <w:lang w:val="en-US"/>
        </w:rPr>
        <w:t>crushed</w:t>
      </w:r>
      <w:r w:rsidR="00EF5AAB" w:rsidRPr="00EF5AAB">
        <w:rPr>
          <w:rFonts w:ascii="Times New Roman" w:hAnsi="Times New Roman" w:cs="Times New Roman"/>
          <w:lang w:val="en-US"/>
        </w:rPr>
        <w:t xml:space="preserve"> the Venezuelan forces o</w:t>
      </w:r>
      <w:r w:rsidR="005F63AE">
        <w:rPr>
          <w:rFonts w:ascii="Times New Roman" w:hAnsi="Times New Roman" w:cs="Times New Roman"/>
          <w:lang w:val="en-US"/>
        </w:rPr>
        <w:t>f the Captain General and thus ‘</w:t>
      </w:r>
      <w:r w:rsidR="00EF5AAB" w:rsidRPr="00EF5AAB">
        <w:rPr>
          <w:rFonts w:ascii="Times New Roman" w:hAnsi="Times New Roman" w:cs="Times New Roman"/>
          <w:lang w:val="en-US"/>
        </w:rPr>
        <w:t>the appearance of a British Force however Small, wo</w:t>
      </w:r>
      <w:r w:rsidR="005F63AE">
        <w:rPr>
          <w:rFonts w:ascii="Times New Roman" w:hAnsi="Times New Roman" w:cs="Times New Roman"/>
          <w:lang w:val="en-US"/>
        </w:rPr>
        <w:t>uld secure him complete success’</w:t>
      </w:r>
      <w:r w:rsidR="00EF5AAB" w:rsidRPr="00EF5AAB">
        <w:rPr>
          <w:rFonts w:ascii="Times New Roman" w:hAnsi="Times New Roman" w:cs="Times New Roman"/>
          <w:lang w:val="en-US"/>
        </w:rPr>
        <w:t>.</w:t>
      </w:r>
      <w:r w:rsidR="00EF5AAB" w:rsidRPr="00EF5AAB">
        <w:rPr>
          <w:rStyle w:val="FootnoteReference"/>
          <w:rFonts w:ascii="Times New Roman" w:hAnsi="Times New Roman" w:cs="Times New Roman"/>
        </w:rPr>
        <w:footnoteReference w:id="51"/>
      </w:r>
    </w:p>
    <w:p w14:paraId="0203A00C" w14:textId="5C0FCF29" w:rsidR="00E81809" w:rsidRDefault="005F63AE" w:rsidP="0012192B">
      <w:pPr>
        <w:spacing w:line="360" w:lineRule="auto"/>
        <w:ind w:firstLine="567"/>
        <w:rPr>
          <w:rFonts w:ascii="Times New Roman" w:hAnsi="Times New Roman" w:cs="Times New Roman"/>
          <w:lang w:val="en-US"/>
        </w:rPr>
      </w:pPr>
      <w:r>
        <w:rPr>
          <w:rFonts w:ascii="Times New Roman" w:hAnsi="Times New Roman" w:cs="Times New Roman"/>
        </w:rPr>
        <w:t xml:space="preserve">The </w:t>
      </w:r>
      <w:r w:rsidR="006772A1" w:rsidRPr="00CB5480">
        <w:rPr>
          <w:rFonts w:ascii="Times New Roman" w:hAnsi="Times New Roman" w:cs="Times New Roman"/>
        </w:rPr>
        <w:t>Lieutenant Governor of Jamaica Eyre</w:t>
      </w:r>
      <w:r w:rsidR="006772A1" w:rsidRPr="00CB5480">
        <w:rPr>
          <w:rFonts w:ascii="Times New Roman" w:hAnsi="Times New Roman" w:cs="Times New Roman"/>
          <w:lang w:val="en-US"/>
        </w:rPr>
        <w:t xml:space="preserve"> </w:t>
      </w:r>
      <w:r w:rsidR="006772A1" w:rsidRPr="00CB5480">
        <w:rPr>
          <w:rFonts w:ascii="Times New Roman" w:hAnsi="Times New Roman" w:cs="Times New Roman"/>
        </w:rPr>
        <w:t>Coote</w:t>
      </w:r>
      <w:r w:rsidR="006772A1" w:rsidRPr="00CB5480">
        <w:rPr>
          <w:rFonts w:ascii="Times New Roman" w:hAnsi="Times New Roman" w:cs="Times New Roman"/>
          <w:lang w:val="en-US"/>
        </w:rPr>
        <w:t xml:space="preserve"> (1762–1823)</w:t>
      </w:r>
      <w:r w:rsidR="00BB61B6">
        <w:rPr>
          <w:rFonts w:ascii="Times New Roman" w:hAnsi="Times New Roman" w:cs="Times New Roman"/>
          <w:lang w:val="en-US"/>
        </w:rPr>
        <w:t>,</w:t>
      </w:r>
      <w:r>
        <w:rPr>
          <w:rFonts w:ascii="Times New Roman" w:hAnsi="Times New Roman" w:cs="Times New Roman"/>
          <w:lang w:val="en-US"/>
        </w:rPr>
        <w:t xml:space="preserve"> the </w:t>
      </w:r>
      <w:r w:rsidR="00F21713">
        <w:rPr>
          <w:rFonts w:ascii="Times New Roman" w:hAnsi="Times New Roman" w:cs="Times New Roman"/>
          <w:lang w:val="en-US"/>
        </w:rPr>
        <w:t xml:space="preserve">Vice Admiral </w:t>
      </w:r>
      <w:r w:rsidR="00F21713" w:rsidRPr="00F21713">
        <w:rPr>
          <w:rFonts w:ascii="Times New Roman" w:hAnsi="Times New Roman" w:cs="Times New Roman"/>
          <w:lang w:val="en-US"/>
        </w:rPr>
        <w:t>James Richard Dacres (1749–1810)</w:t>
      </w:r>
      <w:r>
        <w:rPr>
          <w:rFonts w:ascii="Times New Roman" w:hAnsi="Times New Roman" w:cs="Times New Roman"/>
          <w:lang w:val="en-US"/>
        </w:rPr>
        <w:t xml:space="preserve"> and</w:t>
      </w:r>
      <w:r w:rsidR="00ED2186">
        <w:rPr>
          <w:rFonts w:ascii="Times New Roman" w:hAnsi="Times New Roman" w:cs="Times New Roman"/>
          <w:lang w:val="en-US"/>
        </w:rPr>
        <w:t xml:space="preserve"> the Commander-in-Chief of the Jamaica Station of the Royal Navy,</w:t>
      </w:r>
      <w:r w:rsidR="00BB61B6">
        <w:rPr>
          <w:rFonts w:ascii="Times New Roman" w:hAnsi="Times New Roman" w:cs="Times New Roman"/>
          <w:lang w:val="en-US"/>
        </w:rPr>
        <w:t xml:space="preserve"> </w:t>
      </w:r>
      <w:r>
        <w:rPr>
          <w:rFonts w:ascii="Times New Roman" w:hAnsi="Times New Roman" w:cs="Times New Roman"/>
          <w:lang w:val="en-US"/>
        </w:rPr>
        <w:t xml:space="preserve">all declined to help Miranda. </w:t>
      </w:r>
      <w:r w:rsidR="006772A1" w:rsidRPr="00CB5480">
        <w:rPr>
          <w:rStyle w:val="FootnoteReference"/>
          <w:rFonts w:ascii="Times New Roman" w:hAnsi="Times New Roman" w:cs="Times New Roman"/>
          <w:lang w:val="en-US"/>
        </w:rPr>
        <w:footnoteReference w:id="52"/>
      </w:r>
      <w:r>
        <w:rPr>
          <w:rFonts w:ascii="Times New Roman" w:hAnsi="Times New Roman" w:cs="Times New Roman"/>
          <w:lang w:val="en-US"/>
        </w:rPr>
        <w:t xml:space="preserve"> Therefore, what was left of the </w:t>
      </w:r>
      <w:r w:rsidR="006772A1" w:rsidRPr="00CB5480">
        <w:rPr>
          <w:rFonts w:ascii="Times New Roman" w:hAnsi="Times New Roman" w:cs="Times New Roman"/>
          <w:lang w:val="en-US"/>
        </w:rPr>
        <w:t>expedition sailed to Aruba, then to Grenada</w:t>
      </w:r>
      <w:r w:rsidR="004433BB" w:rsidRPr="00CB5480">
        <w:rPr>
          <w:rFonts w:ascii="Times New Roman" w:hAnsi="Times New Roman" w:cs="Times New Roman"/>
          <w:lang w:val="en-US"/>
        </w:rPr>
        <w:t>, and o</w:t>
      </w:r>
      <w:r w:rsidR="006772A1" w:rsidRPr="00CB5480">
        <w:rPr>
          <w:rFonts w:ascii="Times New Roman" w:hAnsi="Times New Roman" w:cs="Times New Roman"/>
          <w:lang w:val="en-US"/>
        </w:rPr>
        <w:t xml:space="preserve">n </w:t>
      </w:r>
      <w:r w:rsidR="0012192B">
        <w:rPr>
          <w:rFonts w:ascii="Times New Roman" w:hAnsi="Times New Roman" w:cs="Times New Roman"/>
          <w:lang w:val="en-US"/>
        </w:rPr>
        <w:t>8 November 1806</w:t>
      </w:r>
      <w:r w:rsidR="006772A1" w:rsidRPr="00CB5480">
        <w:rPr>
          <w:rFonts w:ascii="Times New Roman" w:hAnsi="Times New Roman" w:cs="Times New Roman"/>
          <w:lang w:val="en-US"/>
        </w:rPr>
        <w:t xml:space="preserve"> returned to Trinidad.</w:t>
      </w:r>
      <w:r w:rsidR="006772A1" w:rsidRPr="00CB5480">
        <w:rPr>
          <w:rStyle w:val="FootnoteReference"/>
          <w:rFonts w:ascii="Times New Roman" w:hAnsi="Times New Roman" w:cs="Times New Roman"/>
          <w:lang w:val="en-US"/>
        </w:rPr>
        <w:footnoteReference w:id="53"/>
      </w:r>
      <w:r w:rsidR="00E81809" w:rsidRPr="00E81809">
        <w:rPr>
          <w:rFonts w:eastAsiaTheme="minorEastAsia"/>
          <w:lang w:val="en-US" w:eastAsia="ru-RU"/>
        </w:rPr>
        <w:t xml:space="preserve"> </w:t>
      </w:r>
      <w:r w:rsidR="00E81809" w:rsidRPr="00E81809">
        <w:rPr>
          <w:rFonts w:ascii="Times New Roman" w:hAnsi="Times New Roman" w:cs="Times New Roman"/>
          <w:lang w:val="en-US"/>
        </w:rPr>
        <w:t>Even in such dire ci</w:t>
      </w:r>
      <w:r w:rsidR="0012192B">
        <w:rPr>
          <w:rFonts w:ascii="Times New Roman" w:hAnsi="Times New Roman" w:cs="Times New Roman"/>
          <w:lang w:val="en-US"/>
        </w:rPr>
        <w:t xml:space="preserve">rcumstances Miranda continued exercising </w:t>
      </w:r>
      <w:r w:rsidR="00E81809" w:rsidRPr="00E81809">
        <w:rPr>
          <w:rFonts w:ascii="Times New Roman" w:hAnsi="Times New Roman" w:cs="Times New Roman"/>
          <w:lang w:val="en-US"/>
        </w:rPr>
        <w:t>his diplomatic</w:t>
      </w:r>
      <w:r w:rsidR="0012192B">
        <w:rPr>
          <w:rFonts w:ascii="Times New Roman" w:hAnsi="Times New Roman" w:cs="Times New Roman"/>
          <w:lang w:val="en-US"/>
        </w:rPr>
        <w:t xml:space="preserve"> and networking</w:t>
      </w:r>
      <w:r w:rsidR="00E81809" w:rsidRPr="00E81809">
        <w:rPr>
          <w:rFonts w:ascii="Times New Roman" w:hAnsi="Times New Roman" w:cs="Times New Roman"/>
          <w:lang w:val="en-US"/>
        </w:rPr>
        <w:t xml:space="preserve"> skil</w:t>
      </w:r>
      <w:r w:rsidR="0012192B">
        <w:rPr>
          <w:rFonts w:ascii="Times New Roman" w:hAnsi="Times New Roman" w:cs="Times New Roman"/>
          <w:lang w:val="en-US"/>
        </w:rPr>
        <w:t xml:space="preserve">ls. Following closely the </w:t>
      </w:r>
      <w:r w:rsidR="00E81809" w:rsidRPr="00E81809">
        <w:rPr>
          <w:rFonts w:ascii="Times New Roman" w:hAnsi="Times New Roman" w:cs="Times New Roman"/>
          <w:lang w:val="en-US"/>
        </w:rPr>
        <w:t xml:space="preserve">events in London </w:t>
      </w:r>
      <w:r w:rsidR="0012192B">
        <w:rPr>
          <w:rFonts w:ascii="Times New Roman" w:hAnsi="Times New Roman" w:cs="Times New Roman"/>
          <w:lang w:val="en-US"/>
        </w:rPr>
        <w:t xml:space="preserve">as much as he could from Aruba, for example, he </w:t>
      </w:r>
      <w:r w:rsidR="00E81809" w:rsidRPr="00E81809">
        <w:rPr>
          <w:rFonts w:ascii="Times New Roman" w:hAnsi="Times New Roman" w:cs="Times New Roman"/>
          <w:lang w:val="en-US"/>
        </w:rPr>
        <w:t xml:space="preserve">congratulated </w:t>
      </w:r>
      <w:r w:rsidR="0012192B">
        <w:rPr>
          <w:rFonts w:ascii="Times New Roman" w:hAnsi="Times New Roman" w:cs="Times New Roman"/>
          <w:lang w:val="en-US"/>
        </w:rPr>
        <w:t xml:space="preserve">the </w:t>
      </w:r>
      <w:r w:rsidR="00E81809" w:rsidRPr="00E81809">
        <w:rPr>
          <w:rFonts w:ascii="Times New Roman" w:hAnsi="Times New Roman" w:cs="Times New Roman"/>
          <w:lang w:val="en-US"/>
        </w:rPr>
        <w:t>powerful Viscount Melville on his acquittal a</w:t>
      </w:r>
      <w:r w:rsidR="0012192B">
        <w:rPr>
          <w:rFonts w:ascii="Times New Roman" w:hAnsi="Times New Roman" w:cs="Times New Roman"/>
          <w:lang w:val="en-US"/>
        </w:rPr>
        <w:t>fter an impeachment trial for</w:t>
      </w:r>
      <w:r w:rsidR="00E81809" w:rsidRPr="00E81809">
        <w:rPr>
          <w:rFonts w:ascii="Times New Roman" w:hAnsi="Times New Roman" w:cs="Times New Roman"/>
          <w:lang w:val="en-US"/>
        </w:rPr>
        <w:t xml:space="preserve"> corruption charges.</w:t>
      </w:r>
      <w:r w:rsidR="00E81809" w:rsidRPr="00E81809">
        <w:rPr>
          <w:rFonts w:ascii="Times New Roman" w:hAnsi="Times New Roman" w:cs="Times New Roman"/>
          <w:vertAlign w:val="superscript"/>
          <w:lang w:val="en-US"/>
        </w:rPr>
        <w:footnoteReference w:id="54"/>
      </w:r>
    </w:p>
    <w:p w14:paraId="6D74A6C9" w14:textId="386EA432" w:rsidR="0012192B" w:rsidRDefault="00CB5480" w:rsidP="0012192B">
      <w:pPr>
        <w:spacing w:line="360" w:lineRule="auto"/>
        <w:ind w:firstLine="567"/>
        <w:rPr>
          <w:rFonts w:ascii="Times New Roman" w:hAnsi="Times New Roman" w:cs="Times New Roman"/>
          <w:lang w:val="en-US"/>
        </w:rPr>
      </w:pPr>
      <w:r w:rsidRPr="00CB5480">
        <w:rPr>
          <w:rFonts w:ascii="Times New Roman" w:hAnsi="Times New Roman" w:cs="Times New Roman"/>
          <w:lang w:val="en-US"/>
        </w:rPr>
        <w:t xml:space="preserve">Even after the failure of the attack on Coro Captain Campbell still believed that had Miranda fell short of his victory: </w:t>
      </w:r>
      <w:r w:rsidR="0012192B">
        <w:rPr>
          <w:rFonts w:ascii="Times New Roman" w:hAnsi="Times New Roman" w:cs="Times New Roman"/>
        </w:rPr>
        <w:t>‘</w:t>
      </w:r>
      <w:r w:rsidRPr="00CB5480">
        <w:rPr>
          <w:rFonts w:ascii="Times New Roman" w:hAnsi="Times New Roman" w:cs="Times New Roman"/>
        </w:rPr>
        <w:t xml:space="preserve">One Thousand British Soldiers He would in a short time be </w:t>
      </w:r>
      <w:r w:rsidRPr="00CB5480">
        <w:rPr>
          <w:rFonts w:ascii="Times New Roman" w:hAnsi="Times New Roman" w:cs="Times New Roman"/>
        </w:rPr>
        <w:lastRenderedPageBreak/>
        <w:t>in possession of the province of Caracas, where He has numerous Friends who only want conf</w:t>
      </w:r>
      <w:r w:rsidR="0012192B">
        <w:rPr>
          <w:rFonts w:ascii="Times New Roman" w:hAnsi="Times New Roman" w:cs="Times New Roman"/>
        </w:rPr>
        <w:t>idence in His Force to join Him’</w:t>
      </w:r>
      <w:r w:rsidRPr="00CB5480">
        <w:rPr>
          <w:rFonts w:ascii="Times New Roman" w:hAnsi="Times New Roman" w:cs="Times New Roman"/>
        </w:rPr>
        <w:t>.</w:t>
      </w:r>
      <w:r w:rsidRPr="00CB5480">
        <w:rPr>
          <w:rStyle w:val="FootnoteReference"/>
          <w:rFonts w:ascii="Times New Roman" w:hAnsi="Times New Roman" w:cs="Times New Roman"/>
        </w:rPr>
        <w:footnoteReference w:id="55"/>
      </w:r>
      <w:r w:rsidR="00006A45">
        <w:rPr>
          <w:rFonts w:ascii="Times New Roman" w:hAnsi="Times New Roman" w:cs="Times New Roman"/>
        </w:rPr>
        <w:t xml:space="preserve"> Another naval officer </w:t>
      </w:r>
      <w:r w:rsidR="00983CE4">
        <w:rPr>
          <w:rFonts w:ascii="Times New Roman" w:hAnsi="Times New Roman" w:cs="Times New Roman"/>
          <w:lang w:val="en-US"/>
        </w:rPr>
        <w:t xml:space="preserve">was more perspicacious. In his letter to the First Secretary of the Admiralty </w:t>
      </w:r>
      <w:r w:rsidR="00CC4B58">
        <w:rPr>
          <w:rFonts w:ascii="Times New Roman" w:hAnsi="Times New Roman" w:cs="Times New Roman"/>
          <w:lang w:val="en-US"/>
        </w:rPr>
        <w:t xml:space="preserve">the </w:t>
      </w:r>
      <w:r w:rsidR="00983CE4">
        <w:rPr>
          <w:rFonts w:ascii="Times New Roman" w:hAnsi="Times New Roman" w:cs="Times New Roman"/>
          <w:lang w:val="en-US"/>
        </w:rPr>
        <w:t>Captain</w:t>
      </w:r>
      <w:r w:rsidR="00CC4B58">
        <w:rPr>
          <w:rFonts w:ascii="Times New Roman" w:hAnsi="Times New Roman" w:cs="Times New Roman"/>
          <w:lang w:val="en-US"/>
        </w:rPr>
        <w:t xml:space="preserve"> of HMS </w:t>
      </w:r>
      <w:r w:rsidR="00CC4B58" w:rsidRPr="00CC4B58">
        <w:rPr>
          <w:rFonts w:ascii="Times New Roman" w:hAnsi="Times New Roman" w:cs="Times New Roman"/>
          <w:i/>
          <w:lang w:val="en-US"/>
        </w:rPr>
        <w:t>Elephant</w:t>
      </w:r>
      <w:r w:rsidR="00983CE4">
        <w:rPr>
          <w:rFonts w:ascii="Times New Roman" w:hAnsi="Times New Roman" w:cs="Times New Roman"/>
          <w:lang w:val="en-US"/>
        </w:rPr>
        <w:t xml:space="preserve"> George Dundas </w:t>
      </w:r>
      <w:r w:rsidR="00983CE4" w:rsidRPr="00983CE4">
        <w:rPr>
          <w:rFonts w:ascii="Times New Roman" w:hAnsi="Times New Roman" w:cs="Times New Roman"/>
          <w:lang w:val="en-US"/>
        </w:rPr>
        <w:t>(1756–1814)</w:t>
      </w:r>
      <w:r w:rsidR="00F0366E">
        <w:rPr>
          <w:rFonts w:ascii="Times New Roman" w:hAnsi="Times New Roman" w:cs="Times New Roman"/>
          <w:lang w:val="en-US"/>
        </w:rPr>
        <w:t xml:space="preserve"> </w:t>
      </w:r>
      <w:r w:rsidR="00F0366E" w:rsidRPr="00F0366E">
        <w:rPr>
          <w:rFonts w:ascii="Times New Roman" w:hAnsi="Times New Roman" w:cs="Times New Roman"/>
          <w:lang w:val="en-US"/>
        </w:rPr>
        <w:t>described his impressions</w:t>
      </w:r>
      <w:r w:rsidR="000C2AC8">
        <w:rPr>
          <w:rFonts w:ascii="Times New Roman" w:hAnsi="Times New Roman" w:cs="Times New Roman"/>
          <w:lang w:val="en-US"/>
        </w:rPr>
        <w:t xml:space="preserve"> reasonably noting that Miranda was unknown in Spanish America</w:t>
      </w:r>
      <w:r w:rsidR="00F0366E" w:rsidRPr="00F0366E">
        <w:rPr>
          <w:rFonts w:ascii="Times New Roman" w:hAnsi="Times New Roman" w:cs="Times New Roman"/>
          <w:lang w:val="en-US"/>
        </w:rPr>
        <w:t>:</w:t>
      </w:r>
    </w:p>
    <w:p w14:paraId="1017B743" w14:textId="44603EFC" w:rsidR="00006A45" w:rsidRDefault="00F0366E" w:rsidP="0012192B">
      <w:pPr>
        <w:spacing w:line="360" w:lineRule="auto"/>
        <w:ind w:left="567"/>
        <w:rPr>
          <w:rFonts w:ascii="Times New Roman" w:hAnsi="Times New Roman" w:cs="Times New Roman"/>
          <w:iCs/>
        </w:rPr>
      </w:pPr>
      <w:r w:rsidRPr="00F0366E">
        <w:rPr>
          <w:rFonts w:ascii="Times New Roman" w:hAnsi="Times New Roman" w:cs="Times New Roman"/>
          <w:lang w:val="en-US"/>
        </w:rPr>
        <w:t xml:space="preserve"> </w:t>
      </w:r>
      <w:r w:rsidR="0012192B">
        <w:rPr>
          <w:rFonts w:ascii="Times New Roman" w:hAnsi="Times New Roman" w:cs="Times New Roman"/>
          <w:lang w:val="en-US"/>
        </w:rPr>
        <w:t xml:space="preserve">(…) </w:t>
      </w:r>
      <w:r w:rsidR="00006A45" w:rsidRPr="00F0366E">
        <w:rPr>
          <w:rFonts w:ascii="Times New Roman" w:hAnsi="Times New Roman" w:cs="Times New Roman"/>
          <w:lang w:val="en-US"/>
        </w:rPr>
        <w:t>it appears to me General Miranda has been far too sanguine in his ideas of the attempt to be made on the Spanish Continent of America: That many individuals are anxious to throw off the Spanish Yoke appears evident. –</w:t>
      </w:r>
      <w:r w:rsidR="00000E32" w:rsidRPr="00F0366E">
        <w:rPr>
          <w:rFonts w:ascii="Times New Roman" w:hAnsi="Times New Roman" w:cs="Times New Roman"/>
          <w:lang w:val="en-US"/>
        </w:rPr>
        <w:t xml:space="preserve"> </w:t>
      </w:r>
      <w:r w:rsidR="00006A45" w:rsidRPr="00F0366E">
        <w:rPr>
          <w:rFonts w:ascii="Times New Roman" w:hAnsi="Times New Roman" w:cs="Times New Roman"/>
          <w:lang w:val="en-US"/>
        </w:rPr>
        <w:t>that t</w:t>
      </w:r>
      <w:r w:rsidR="0012192B">
        <w:rPr>
          <w:rFonts w:ascii="Times New Roman" w:hAnsi="Times New Roman" w:cs="Times New Roman"/>
          <w:lang w:val="en-US"/>
        </w:rPr>
        <w:t>he whole of the province of Carr</w:t>
      </w:r>
      <w:r w:rsidR="00006A45" w:rsidRPr="00F0366E">
        <w:rPr>
          <w:rFonts w:ascii="Times New Roman" w:hAnsi="Times New Roman" w:cs="Times New Roman"/>
          <w:lang w:val="en-US"/>
        </w:rPr>
        <w:t xml:space="preserve">accas </w:t>
      </w:r>
      <w:r w:rsidR="00D73AAE">
        <w:rPr>
          <w:rFonts w:ascii="Times New Roman" w:hAnsi="Times New Roman" w:cs="Times New Roman"/>
          <w:lang w:val="en-US"/>
        </w:rPr>
        <w:t xml:space="preserve">[sic!] </w:t>
      </w:r>
      <w:r w:rsidR="00006A45" w:rsidRPr="00F0366E">
        <w:rPr>
          <w:rFonts w:ascii="Times New Roman" w:hAnsi="Times New Roman" w:cs="Times New Roman"/>
          <w:lang w:val="en-US"/>
        </w:rPr>
        <w:t xml:space="preserve">(from the best information) seems ripe for revolt is true – but there is not a Man in the Country who will rally round the Standard of a Leader who cannot support himself: When General Miranda landed on the Coast – however he might be known to, however he might be dreaded by the Members of the Government – </w:t>
      </w:r>
      <w:r w:rsidR="00006A45" w:rsidRPr="0012192B">
        <w:rPr>
          <w:rFonts w:ascii="Times New Roman" w:hAnsi="Times New Roman" w:cs="Times New Roman"/>
          <w:iCs/>
          <w:lang w:val="en-US"/>
        </w:rPr>
        <w:t>the name of Miranda was unknown to the populace</w:t>
      </w:r>
      <w:r w:rsidR="00006A45" w:rsidRPr="00F0366E">
        <w:rPr>
          <w:rFonts w:ascii="Times New Roman" w:hAnsi="Times New Roman" w:cs="Times New Roman"/>
          <w:lang w:val="en-US"/>
        </w:rPr>
        <w:t xml:space="preserve"> – no Spaniard of the Middle Class – no Indian had ever heard the name of Miranda; Yet these were the people he had depended upon. –</w:t>
      </w:r>
      <w:r w:rsidRPr="00F0366E">
        <w:rPr>
          <w:rFonts w:ascii="Times New Roman" w:hAnsi="Times New Roman" w:cs="Times New Roman"/>
          <w:lang w:val="en-US"/>
        </w:rPr>
        <w:t xml:space="preserve"> </w:t>
      </w:r>
      <w:r w:rsidR="00006A45" w:rsidRPr="00F0366E">
        <w:rPr>
          <w:rFonts w:ascii="Times New Roman" w:hAnsi="Times New Roman" w:cs="Times New Roman"/>
        </w:rPr>
        <w:t xml:space="preserve">It therefore appears to me that </w:t>
      </w:r>
      <w:r w:rsidR="00006A45" w:rsidRPr="0012192B">
        <w:rPr>
          <w:rFonts w:ascii="Times New Roman" w:hAnsi="Times New Roman" w:cs="Times New Roman"/>
          <w:iCs/>
        </w:rPr>
        <w:t>General Miranda has himself been deceived, and in consequence has deceived others.</w:t>
      </w:r>
      <w:r w:rsidR="00000E32" w:rsidRPr="00F0366E">
        <w:rPr>
          <w:rStyle w:val="FootnoteReference"/>
          <w:rFonts w:ascii="Times New Roman" w:hAnsi="Times New Roman" w:cs="Times New Roman"/>
        </w:rPr>
        <w:footnoteReference w:id="56"/>
      </w:r>
    </w:p>
    <w:p w14:paraId="60F9A8BE" w14:textId="3E2A07A8" w:rsidR="002259A9" w:rsidRPr="00E67DD4" w:rsidRDefault="00F45C37" w:rsidP="00310D8D">
      <w:pPr>
        <w:spacing w:line="360" w:lineRule="auto"/>
        <w:ind w:firstLine="567"/>
        <w:rPr>
          <w:rFonts w:ascii="Times New Roman" w:hAnsi="Times New Roman" w:cs="Times New Roman"/>
          <w:lang w:val="en-US"/>
        </w:rPr>
      </w:pPr>
      <w:r w:rsidRPr="00CB5480">
        <w:rPr>
          <w:rFonts w:ascii="Times New Roman" w:hAnsi="Times New Roman" w:cs="Times New Roman"/>
          <w:lang w:val="en-US"/>
        </w:rPr>
        <w:t>Most of the participants</w:t>
      </w:r>
      <w:r w:rsidR="00310D8D">
        <w:rPr>
          <w:rFonts w:ascii="Times New Roman" w:hAnsi="Times New Roman" w:cs="Times New Roman"/>
          <w:lang w:val="en-US"/>
        </w:rPr>
        <w:t xml:space="preserve"> in the adventure left Miranda on Grenada. A</w:t>
      </w:r>
      <w:r w:rsidRPr="00F45C37">
        <w:rPr>
          <w:rFonts w:ascii="Times New Roman" w:hAnsi="Times New Roman" w:cs="Times New Roman"/>
          <w:lang w:val="en-US"/>
        </w:rPr>
        <w:t xml:space="preserve">ccording to Captain Campbell, on </w:t>
      </w:r>
      <w:r w:rsidR="009515D5" w:rsidRPr="00F45C37">
        <w:rPr>
          <w:rFonts w:ascii="Times New Roman" w:hAnsi="Times New Roman" w:cs="Times New Roman"/>
          <w:lang w:val="en-US"/>
        </w:rPr>
        <w:t xml:space="preserve">Aruba </w:t>
      </w:r>
      <w:r w:rsidRPr="00F45C37">
        <w:rPr>
          <w:rFonts w:ascii="Times New Roman" w:hAnsi="Times New Roman" w:cs="Times New Roman"/>
          <w:lang w:val="en-US"/>
        </w:rPr>
        <w:t>there rem</w:t>
      </w:r>
      <w:r w:rsidR="00310D8D">
        <w:rPr>
          <w:rFonts w:ascii="Times New Roman" w:hAnsi="Times New Roman" w:cs="Times New Roman"/>
          <w:lang w:val="en-US"/>
        </w:rPr>
        <w:t>ained still about 200 men. I</w:t>
      </w:r>
      <w:r w:rsidRPr="00F45C37">
        <w:rPr>
          <w:rFonts w:ascii="Times New Roman" w:hAnsi="Times New Roman" w:cs="Times New Roman"/>
          <w:lang w:val="en-US"/>
        </w:rPr>
        <w:t xml:space="preserve">n Trinidad, James </w:t>
      </w:r>
      <w:r w:rsidR="00310D8D">
        <w:rPr>
          <w:rFonts w:ascii="Times New Roman" w:hAnsi="Times New Roman" w:cs="Times New Roman"/>
          <w:lang w:val="en-US"/>
        </w:rPr>
        <w:t xml:space="preserve">Biggs, one of the officers </w:t>
      </w:r>
      <w:r w:rsidRPr="00F45C37">
        <w:rPr>
          <w:rFonts w:ascii="Times New Roman" w:hAnsi="Times New Roman" w:cs="Times New Roman"/>
          <w:lang w:val="en-US"/>
        </w:rPr>
        <w:t xml:space="preserve">who was with Miranda since the very beginning of the expedition in New York, </w:t>
      </w:r>
      <w:r w:rsidR="00310D8D">
        <w:rPr>
          <w:rFonts w:ascii="Times New Roman" w:hAnsi="Times New Roman" w:cs="Times New Roman"/>
          <w:lang w:val="en-US"/>
        </w:rPr>
        <w:t xml:space="preserve">said that </w:t>
      </w:r>
      <w:r w:rsidRPr="00F45C37">
        <w:rPr>
          <w:rFonts w:ascii="Times New Roman" w:hAnsi="Times New Roman" w:cs="Times New Roman"/>
          <w:lang w:val="en-US"/>
        </w:rPr>
        <w:t xml:space="preserve">33 volunteers </w:t>
      </w:r>
      <w:r w:rsidR="00310D8D">
        <w:rPr>
          <w:rFonts w:ascii="Times New Roman" w:hAnsi="Times New Roman" w:cs="Times New Roman"/>
          <w:lang w:val="en-US"/>
        </w:rPr>
        <w:t>had an argument with t</w:t>
      </w:r>
      <w:r w:rsidR="00CB5480">
        <w:rPr>
          <w:rFonts w:ascii="Times New Roman" w:hAnsi="Times New Roman" w:cs="Times New Roman"/>
          <w:lang w:val="en-US"/>
        </w:rPr>
        <w:t>he Venezuelan</w:t>
      </w:r>
      <w:r w:rsidR="00310D8D">
        <w:rPr>
          <w:rFonts w:ascii="Times New Roman" w:hAnsi="Times New Roman" w:cs="Times New Roman"/>
          <w:lang w:val="en-US"/>
        </w:rPr>
        <w:t xml:space="preserve"> when they tried</w:t>
      </w:r>
      <w:r w:rsidRPr="00F45C37">
        <w:rPr>
          <w:rFonts w:ascii="Times New Roman" w:hAnsi="Times New Roman" w:cs="Times New Roman"/>
          <w:lang w:val="en-US"/>
        </w:rPr>
        <w:t xml:space="preserve"> in vain to receive the negotiated pay </w:t>
      </w:r>
      <w:r w:rsidR="004433BB" w:rsidRPr="00F45C37">
        <w:rPr>
          <w:rFonts w:ascii="Times New Roman" w:hAnsi="Times New Roman" w:cs="Times New Roman"/>
          <w:lang w:val="en-US"/>
        </w:rPr>
        <w:t xml:space="preserve">for </w:t>
      </w:r>
      <w:r w:rsidRPr="00F45C37">
        <w:rPr>
          <w:rFonts w:ascii="Times New Roman" w:hAnsi="Times New Roman" w:cs="Times New Roman"/>
          <w:lang w:val="en-US"/>
        </w:rPr>
        <w:t xml:space="preserve">their </w:t>
      </w:r>
      <w:r w:rsidR="004433BB" w:rsidRPr="00F45C37">
        <w:rPr>
          <w:rFonts w:ascii="Times New Roman" w:hAnsi="Times New Roman" w:cs="Times New Roman"/>
          <w:lang w:val="en-US"/>
        </w:rPr>
        <w:t>service.</w:t>
      </w:r>
      <w:r w:rsidR="004433BB" w:rsidRPr="00F45C37">
        <w:rPr>
          <w:rStyle w:val="FootnoteReference"/>
          <w:rFonts w:ascii="Times New Roman" w:hAnsi="Times New Roman" w:cs="Times New Roman"/>
        </w:rPr>
        <w:footnoteReference w:id="57"/>
      </w:r>
    </w:p>
    <w:p w14:paraId="4B420E9B" w14:textId="4BAE6370" w:rsidR="00C05F61" w:rsidRDefault="00B20487" w:rsidP="00D722FD">
      <w:pPr>
        <w:spacing w:line="360" w:lineRule="auto"/>
        <w:ind w:firstLine="567"/>
        <w:rPr>
          <w:rFonts w:ascii="Times New Roman" w:hAnsi="Times New Roman" w:cs="Times New Roman"/>
          <w:lang w:val="en-US"/>
        </w:rPr>
      </w:pPr>
      <w:r w:rsidRPr="00E67DD4">
        <w:rPr>
          <w:rFonts w:ascii="Times New Roman" w:hAnsi="Times New Roman" w:cs="Times New Roman"/>
          <w:lang w:val="en-US"/>
        </w:rPr>
        <w:t>Colon</w:t>
      </w:r>
      <w:r w:rsidR="00701B78">
        <w:rPr>
          <w:rFonts w:ascii="Times New Roman" w:hAnsi="Times New Roman" w:cs="Times New Roman"/>
          <w:lang w:val="en-US"/>
        </w:rPr>
        <w:t xml:space="preserve">el William Armstrong, the first Englishman </w:t>
      </w:r>
      <w:r w:rsidRPr="00E67DD4">
        <w:rPr>
          <w:rFonts w:ascii="Times New Roman" w:hAnsi="Times New Roman" w:cs="Times New Roman"/>
          <w:lang w:val="en-US"/>
        </w:rPr>
        <w:t>recruited by Miranda in the New World</w:t>
      </w:r>
      <w:r w:rsidR="00701B78">
        <w:rPr>
          <w:rFonts w:ascii="Times New Roman" w:hAnsi="Times New Roman" w:cs="Times New Roman"/>
          <w:lang w:val="en-US"/>
        </w:rPr>
        <w:t xml:space="preserve">, remained </w:t>
      </w:r>
      <w:r w:rsidR="00F45C37">
        <w:rPr>
          <w:rFonts w:ascii="Times New Roman" w:hAnsi="Times New Roman" w:cs="Times New Roman"/>
          <w:lang w:val="en-US"/>
        </w:rPr>
        <w:t>till the very end of the expedition</w:t>
      </w:r>
      <w:r w:rsidR="00D722FD">
        <w:rPr>
          <w:rFonts w:ascii="Times New Roman" w:hAnsi="Times New Roman" w:cs="Times New Roman"/>
          <w:lang w:val="en-US"/>
        </w:rPr>
        <w:t>. I</w:t>
      </w:r>
      <w:r w:rsidR="00701B78">
        <w:rPr>
          <w:rFonts w:ascii="Times New Roman" w:hAnsi="Times New Roman" w:cs="Times New Roman"/>
          <w:lang w:val="en-US"/>
        </w:rPr>
        <w:t xml:space="preserve">n September </w:t>
      </w:r>
      <w:r w:rsidR="00D722FD">
        <w:rPr>
          <w:rFonts w:ascii="Times New Roman" w:hAnsi="Times New Roman" w:cs="Times New Roman"/>
          <w:lang w:val="en-US"/>
        </w:rPr>
        <w:t xml:space="preserve">1806, </w:t>
      </w:r>
      <w:r w:rsidR="00F45C37">
        <w:rPr>
          <w:rFonts w:ascii="Times New Roman" w:hAnsi="Times New Roman" w:cs="Times New Roman"/>
          <w:lang w:val="en-US"/>
        </w:rPr>
        <w:t xml:space="preserve">he quarreled with </w:t>
      </w:r>
      <w:r w:rsidR="00701B78">
        <w:rPr>
          <w:rFonts w:ascii="Times New Roman" w:hAnsi="Times New Roman" w:cs="Times New Roman"/>
          <w:lang w:val="en-US"/>
        </w:rPr>
        <w:t>John Downie because the latter was not prepared to acknowledge his seniority</w:t>
      </w:r>
      <w:r w:rsidR="006772A1" w:rsidRPr="00E67DD4">
        <w:rPr>
          <w:rFonts w:ascii="Times New Roman" w:hAnsi="Times New Roman" w:cs="Times New Roman"/>
          <w:lang w:val="en-US"/>
        </w:rPr>
        <w:t>.</w:t>
      </w:r>
      <w:r w:rsidR="006772A1" w:rsidRPr="00E67DD4">
        <w:rPr>
          <w:rStyle w:val="FootnoteReference"/>
          <w:rFonts w:ascii="Times New Roman" w:hAnsi="Times New Roman" w:cs="Times New Roman"/>
          <w:lang w:val="en-US"/>
        </w:rPr>
        <w:footnoteReference w:id="58"/>
      </w:r>
      <w:r w:rsidR="00EB4BC0" w:rsidRPr="00E67DD4">
        <w:rPr>
          <w:rFonts w:ascii="Times New Roman" w:hAnsi="Times New Roman" w:cs="Times New Roman"/>
          <w:lang w:val="en-US"/>
        </w:rPr>
        <w:t xml:space="preserve"> </w:t>
      </w:r>
      <w:r w:rsidR="00D722FD">
        <w:rPr>
          <w:rFonts w:ascii="Times New Roman" w:hAnsi="Times New Roman" w:cs="Times New Roman"/>
          <w:lang w:val="en-US"/>
        </w:rPr>
        <w:t>Nonetheless, o</w:t>
      </w:r>
      <w:r w:rsidR="00735A7A" w:rsidRPr="00E67DD4">
        <w:rPr>
          <w:rFonts w:ascii="Times New Roman" w:hAnsi="Times New Roman" w:cs="Times New Roman"/>
          <w:lang w:val="en-US"/>
        </w:rPr>
        <w:t xml:space="preserve">n </w:t>
      </w:r>
      <w:r w:rsidR="00701B78">
        <w:rPr>
          <w:rFonts w:ascii="Times New Roman" w:hAnsi="Times New Roman" w:cs="Times New Roman"/>
          <w:lang w:val="en-US"/>
        </w:rPr>
        <w:t xml:space="preserve">18 September </w:t>
      </w:r>
      <w:r w:rsidR="00735A7A" w:rsidRPr="00E67DD4">
        <w:rPr>
          <w:rFonts w:ascii="Times New Roman" w:hAnsi="Times New Roman" w:cs="Times New Roman"/>
          <w:lang w:val="en-US"/>
        </w:rPr>
        <w:t>1806,</w:t>
      </w:r>
      <w:r w:rsidR="00F45C37">
        <w:rPr>
          <w:rFonts w:ascii="Times New Roman" w:hAnsi="Times New Roman" w:cs="Times New Roman"/>
          <w:lang w:val="en-US"/>
        </w:rPr>
        <w:t xml:space="preserve"> Armstrong</w:t>
      </w:r>
      <w:r w:rsidR="00735A7A" w:rsidRPr="00E67DD4">
        <w:rPr>
          <w:rFonts w:ascii="Times New Roman" w:hAnsi="Times New Roman" w:cs="Times New Roman"/>
          <w:lang w:val="en-US"/>
        </w:rPr>
        <w:t xml:space="preserve"> wrote a letter to Viscount Melville </w:t>
      </w:r>
      <w:r w:rsidR="004F4D9C" w:rsidRPr="00E67DD4">
        <w:rPr>
          <w:rFonts w:ascii="Times New Roman" w:hAnsi="Times New Roman" w:cs="Times New Roman"/>
          <w:lang w:val="en-US"/>
        </w:rPr>
        <w:t xml:space="preserve">describing the expedition and </w:t>
      </w:r>
      <w:r w:rsidR="00701B78">
        <w:rPr>
          <w:rFonts w:ascii="Times New Roman" w:hAnsi="Times New Roman" w:cs="Times New Roman"/>
          <w:lang w:val="en-US"/>
        </w:rPr>
        <w:t xml:space="preserve">still </w:t>
      </w:r>
      <w:r w:rsidR="004F4D9C" w:rsidRPr="00E67DD4">
        <w:rPr>
          <w:rFonts w:ascii="Times New Roman" w:hAnsi="Times New Roman" w:cs="Times New Roman"/>
          <w:lang w:val="en-US"/>
        </w:rPr>
        <w:t>asking help from the British Army and Navy.</w:t>
      </w:r>
      <w:r w:rsidR="004F4D9C" w:rsidRPr="00E67DD4">
        <w:rPr>
          <w:rStyle w:val="FootnoteReference"/>
          <w:rFonts w:ascii="Times New Roman" w:hAnsi="Times New Roman" w:cs="Times New Roman"/>
          <w:lang w:val="en-US"/>
        </w:rPr>
        <w:footnoteReference w:id="59"/>
      </w:r>
      <w:r w:rsidR="001B493E" w:rsidRPr="00E67DD4">
        <w:rPr>
          <w:rFonts w:ascii="Times New Roman" w:hAnsi="Times New Roman" w:cs="Times New Roman"/>
          <w:lang w:val="en-US"/>
        </w:rPr>
        <w:t xml:space="preserve"> He </w:t>
      </w:r>
      <w:r w:rsidR="00C15750" w:rsidRPr="00E67DD4">
        <w:rPr>
          <w:rFonts w:ascii="Times New Roman" w:hAnsi="Times New Roman" w:cs="Times New Roman"/>
          <w:lang w:val="en-US"/>
        </w:rPr>
        <w:t xml:space="preserve">left </w:t>
      </w:r>
      <w:r w:rsidR="00C15750" w:rsidRPr="00E67DD4">
        <w:rPr>
          <w:rFonts w:ascii="Times New Roman" w:hAnsi="Times New Roman" w:cs="Times New Roman"/>
          <w:lang w:val="en-US"/>
        </w:rPr>
        <w:lastRenderedPageBreak/>
        <w:t xml:space="preserve">Trinidad </w:t>
      </w:r>
      <w:r w:rsidR="00701B78">
        <w:rPr>
          <w:rFonts w:ascii="Times New Roman" w:hAnsi="Times New Roman" w:cs="Times New Roman"/>
          <w:lang w:val="en-US"/>
        </w:rPr>
        <w:t xml:space="preserve">at some stage </w:t>
      </w:r>
      <w:r w:rsidR="00C15750" w:rsidRPr="00E67DD4">
        <w:rPr>
          <w:rFonts w:ascii="Times New Roman" w:hAnsi="Times New Roman" w:cs="Times New Roman"/>
          <w:lang w:val="en-US"/>
        </w:rPr>
        <w:t xml:space="preserve">between </w:t>
      </w:r>
      <w:r w:rsidR="00701B78">
        <w:rPr>
          <w:rFonts w:ascii="Times New Roman" w:hAnsi="Times New Roman" w:cs="Times New Roman"/>
          <w:lang w:val="en-US"/>
        </w:rPr>
        <w:t xml:space="preserve">19 </w:t>
      </w:r>
      <w:r w:rsidR="00C15750" w:rsidRPr="00E67DD4">
        <w:rPr>
          <w:rFonts w:ascii="Times New Roman" w:hAnsi="Times New Roman" w:cs="Times New Roman"/>
          <w:lang w:val="en-US"/>
        </w:rPr>
        <w:t>December</w:t>
      </w:r>
      <w:r w:rsidR="00701B78">
        <w:rPr>
          <w:rFonts w:ascii="Times New Roman" w:hAnsi="Times New Roman" w:cs="Times New Roman"/>
          <w:lang w:val="en-US"/>
        </w:rPr>
        <w:t xml:space="preserve"> 1806 and 6 February </w:t>
      </w:r>
      <w:r w:rsidR="00C15750" w:rsidRPr="00E67DD4">
        <w:rPr>
          <w:rFonts w:ascii="Times New Roman" w:hAnsi="Times New Roman" w:cs="Times New Roman"/>
          <w:lang w:val="en-US"/>
        </w:rPr>
        <w:t>1807</w:t>
      </w:r>
      <w:r w:rsidR="001B493E" w:rsidRPr="00E67DD4">
        <w:rPr>
          <w:rFonts w:ascii="Times New Roman" w:hAnsi="Times New Roman" w:cs="Times New Roman"/>
          <w:lang w:val="en-US"/>
        </w:rPr>
        <w:t>.</w:t>
      </w:r>
      <w:r w:rsidR="001B493E" w:rsidRPr="00E67DD4">
        <w:rPr>
          <w:rStyle w:val="FootnoteReference"/>
          <w:rFonts w:ascii="Times New Roman" w:hAnsi="Times New Roman" w:cs="Times New Roman"/>
          <w:lang w:val="en-US"/>
        </w:rPr>
        <w:footnoteReference w:id="60"/>
      </w:r>
      <w:r w:rsidR="00B966FE">
        <w:rPr>
          <w:rFonts w:ascii="Times New Roman" w:hAnsi="Times New Roman" w:cs="Times New Roman"/>
          <w:lang w:val="en-US"/>
        </w:rPr>
        <w:t xml:space="preserve"> </w:t>
      </w:r>
      <w:r w:rsidR="00B966FE" w:rsidRPr="00E67DD4">
        <w:rPr>
          <w:rFonts w:ascii="Times New Roman" w:hAnsi="Times New Roman" w:cs="Times New Roman"/>
          <w:lang w:val="en-US"/>
        </w:rPr>
        <w:t xml:space="preserve">In January 1807 </w:t>
      </w:r>
      <w:r w:rsidR="00B966FE">
        <w:rPr>
          <w:rFonts w:ascii="Times New Roman" w:hAnsi="Times New Roman" w:cs="Times New Roman"/>
          <w:lang w:val="en-US"/>
        </w:rPr>
        <w:t xml:space="preserve">Downie </w:t>
      </w:r>
      <w:r w:rsidR="008072E1" w:rsidRPr="00E67DD4">
        <w:rPr>
          <w:rFonts w:ascii="Times New Roman" w:hAnsi="Times New Roman" w:cs="Times New Roman"/>
          <w:lang w:val="en-US"/>
        </w:rPr>
        <w:t xml:space="preserve">still expressed hope to Miranda </w:t>
      </w:r>
      <w:r w:rsidR="00D722FD">
        <w:rPr>
          <w:rFonts w:ascii="Times New Roman" w:hAnsi="Times New Roman" w:cs="Times New Roman"/>
          <w:lang w:val="en-US"/>
        </w:rPr>
        <w:t xml:space="preserve">that </w:t>
      </w:r>
      <w:r w:rsidR="00701B78">
        <w:rPr>
          <w:rFonts w:ascii="Times New Roman" w:hAnsi="Times New Roman" w:cs="Times New Roman"/>
          <w:lang w:val="en-US"/>
        </w:rPr>
        <w:t>‘</w:t>
      </w:r>
      <w:r w:rsidR="008072E1" w:rsidRPr="00E67DD4">
        <w:rPr>
          <w:rFonts w:ascii="Times New Roman" w:hAnsi="Times New Roman" w:cs="Times New Roman"/>
          <w:lang w:val="en-US"/>
        </w:rPr>
        <w:t>the effectual aid and support of Britain to ac</w:t>
      </w:r>
      <w:r w:rsidR="00701B78">
        <w:rPr>
          <w:rFonts w:ascii="Times New Roman" w:hAnsi="Times New Roman" w:cs="Times New Roman"/>
          <w:lang w:val="en-US"/>
        </w:rPr>
        <w:t xml:space="preserve">complish your grand plan (…) </w:t>
      </w:r>
      <w:r w:rsidR="008072E1" w:rsidRPr="00E67DD4">
        <w:rPr>
          <w:rFonts w:ascii="Times New Roman" w:hAnsi="Times New Roman" w:cs="Times New Roman"/>
          <w:lang w:val="en-US"/>
        </w:rPr>
        <w:t>ev</w:t>
      </w:r>
      <w:r w:rsidR="00701B78">
        <w:rPr>
          <w:rFonts w:ascii="Times New Roman" w:hAnsi="Times New Roman" w:cs="Times New Roman"/>
          <w:lang w:val="en-US"/>
        </w:rPr>
        <w:t xml:space="preserve">ery succeeding event in Europe (…) </w:t>
      </w:r>
      <w:r w:rsidR="008072E1" w:rsidRPr="00E67DD4">
        <w:rPr>
          <w:rFonts w:ascii="Times New Roman" w:hAnsi="Times New Roman" w:cs="Times New Roman"/>
          <w:lang w:val="en-US"/>
        </w:rPr>
        <w:t>will tend to push on our Ministers to embrace your Projec</w:t>
      </w:r>
      <w:r w:rsidR="00701B78">
        <w:rPr>
          <w:rFonts w:ascii="Times New Roman" w:hAnsi="Times New Roman" w:cs="Times New Roman"/>
          <w:lang w:val="en-US"/>
        </w:rPr>
        <w:t>t, let then Apathy be so great’.</w:t>
      </w:r>
      <w:r w:rsidR="00A4211F">
        <w:rPr>
          <w:rFonts w:ascii="Times New Roman" w:hAnsi="Times New Roman" w:cs="Times New Roman"/>
          <w:lang w:val="en-US"/>
        </w:rPr>
        <w:t xml:space="preserve"> </w:t>
      </w:r>
      <w:r w:rsidR="00115294">
        <w:rPr>
          <w:rFonts w:ascii="Times New Roman" w:hAnsi="Times New Roman" w:cs="Times New Roman"/>
          <w:lang w:val="en-US"/>
        </w:rPr>
        <w:t>Downie</w:t>
      </w:r>
      <w:r w:rsidR="00C8099E">
        <w:rPr>
          <w:rFonts w:ascii="Times New Roman" w:hAnsi="Times New Roman" w:cs="Times New Roman"/>
          <w:lang w:val="en-US"/>
        </w:rPr>
        <w:t xml:space="preserve"> remained with Miranda till the very end of his stay in Trinidad and</w:t>
      </w:r>
      <w:r w:rsidR="00115294">
        <w:rPr>
          <w:rFonts w:ascii="Times New Roman" w:hAnsi="Times New Roman" w:cs="Times New Roman"/>
          <w:lang w:val="en-US"/>
        </w:rPr>
        <w:t>, along with the Venezuelan’s secretary, Molini,</w:t>
      </w:r>
      <w:r w:rsidR="00C8099E">
        <w:rPr>
          <w:rFonts w:ascii="Times New Roman" w:hAnsi="Times New Roman" w:cs="Times New Roman"/>
          <w:lang w:val="en-US"/>
        </w:rPr>
        <w:t xml:space="preserve"> joined him on his travel </w:t>
      </w:r>
      <w:r w:rsidR="00520C84">
        <w:rPr>
          <w:rFonts w:ascii="Times New Roman" w:hAnsi="Times New Roman" w:cs="Times New Roman"/>
          <w:lang w:val="en-US"/>
        </w:rPr>
        <w:t>back to England</w:t>
      </w:r>
      <w:r w:rsidR="005F10F5">
        <w:rPr>
          <w:rFonts w:ascii="Times New Roman" w:hAnsi="Times New Roman" w:cs="Times New Roman"/>
          <w:lang w:val="en-US"/>
        </w:rPr>
        <w:t xml:space="preserve"> in the autumn of 1807</w:t>
      </w:r>
      <w:r w:rsidR="00C8099E">
        <w:rPr>
          <w:rFonts w:ascii="Times New Roman" w:hAnsi="Times New Roman" w:cs="Times New Roman"/>
          <w:lang w:val="en-US"/>
        </w:rPr>
        <w:t xml:space="preserve">; </w:t>
      </w:r>
      <w:r w:rsidR="00701B78">
        <w:rPr>
          <w:rFonts w:ascii="Times New Roman" w:hAnsi="Times New Roman" w:cs="Times New Roman"/>
          <w:lang w:val="en-US"/>
        </w:rPr>
        <w:t>nothing could hint t</w:t>
      </w:r>
      <w:r w:rsidR="00E111C2">
        <w:rPr>
          <w:rFonts w:ascii="Times New Roman" w:hAnsi="Times New Roman" w:cs="Times New Roman"/>
          <w:lang w:val="en-US"/>
        </w:rPr>
        <w:t xml:space="preserve">hat </w:t>
      </w:r>
      <w:r w:rsidR="00701B78">
        <w:rPr>
          <w:rFonts w:ascii="Times New Roman" w:hAnsi="Times New Roman" w:cs="Times New Roman"/>
          <w:lang w:val="en-US"/>
        </w:rPr>
        <w:t>about a year later he</w:t>
      </w:r>
      <w:r w:rsidR="00E111C2">
        <w:rPr>
          <w:rFonts w:ascii="Times New Roman" w:hAnsi="Times New Roman" w:cs="Times New Roman"/>
          <w:lang w:val="en-US"/>
        </w:rPr>
        <w:t xml:space="preserve"> would become one of the most trusted milit</w:t>
      </w:r>
      <w:r w:rsidR="0026423D">
        <w:rPr>
          <w:rFonts w:ascii="Times New Roman" w:hAnsi="Times New Roman" w:cs="Times New Roman"/>
          <w:lang w:val="en-US"/>
        </w:rPr>
        <w:t>ary officers of the Spanish army and eventually also of the Spanish king</w:t>
      </w:r>
      <w:r w:rsidR="00E111C2">
        <w:rPr>
          <w:rFonts w:ascii="Times New Roman" w:hAnsi="Times New Roman" w:cs="Times New Roman"/>
          <w:lang w:val="en-US"/>
        </w:rPr>
        <w:t>.</w:t>
      </w:r>
      <w:r w:rsidR="0056285A">
        <w:rPr>
          <w:rStyle w:val="FootnoteReference"/>
          <w:rFonts w:ascii="Times New Roman" w:hAnsi="Times New Roman" w:cs="Times New Roman"/>
          <w:lang w:val="en-US"/>
        </w:rPr>
        <w:footnoteReference w:id="61"/>
      </w:r>
    </w:p>
    <w:p w14:paraId="5934945C" w14:textId="58DDD0F6" w:rsidR="00D722FD" w:rsidRDefault="00A40A05" w:rsidP="00D722FD">
      <w:pPr>
        <w:spacing w:line="360" w:lineRule="auto"/>
        <w:ind w:firstLine="567"/>
        <w:rPr>
          <w:rFonts w:ascii="Times New Roman" w:hAnsi="Times New Roman" w:cs="Times New Roman"/>
          <w:lang w:val="en-US"/>
        </w:rPr>
      </w:pPr>
      <w:r>
        <w:rPr>
          <w:rFonts w:ascii="Times New Roman" w:hAnsi="Times New Roman" w:cs="Times New Roman"/>
          <w:lang w:val="en-US"/>
        </w:rPr>
        <w:t xml:space="preserve">Miranda remained on good terms with the captains of the HMS ships provided </w:t>
      </w:r>
      <w:r w:rsidR="00D722FD">
        <w:rPr>
          <w:rFonts w:ascii="Times New Roman" w:hAnsi="Times New Roman" w:cs="Times New Roman"/>
          <w:lang w:val="en-US"/>
        </w:rPr>
        <w:t xml:space="preserve">by Cochrane to assist him – </w:t>
      </w:r>
      <w:r>
        <w:rPr>
          <w:rFonts w:ascii="Times New Roman" w:hAnsi="Times New Roman" w:cs="Times New Roman"/>
          <w:lang w:val="en-US"/>
        </w:rPr>
        <w:t xml:space="preserve">with one exception. He would later complain against one Lieutenant Robert Carr from HMS </w:t>
      </w:r>
      <w:r>
        <w:rPr>
          <w:rFonts w:ascii="Times New Roman" w:hAnsi="Times New Roman" w:cs="Times New Roman"/>
          <w:i/>
          <w:lang w:val="en-US"/>
        </w:rPr>
        <w:t>Attentive</w:t>
      </w:r>
      <w:r w:rsidR="00C05F61">
        <w:rPr>
          <w:rFonts w:ascii="Times New Roman" w:hAnsi="Times New Roman" w:cs="Times New Roman"/>
          <w:lang w:val="en-US"/>
        </w:rPr>
        <w:t xml:space="preserve"> </w:t>
      </w:r>
      <w:r w:rsidR="00D722FD">
        <w:rPr>
          <w:rFonts w:ascii="Times New Roman" w:hAnsi="Times New Roman" w:cs="Times New Roman"/>
          <w:lang w:val="en-US"/>
        </w:rPr>
        <w:t>for ‘</w:t>
      </w:r>
      <w:r w:rsidR="008839B8" w:rsidRPr="008839B8">
        <w:rPr>
          <w:rFonts w:ascii="Times New Roman" w:hAnsi="Times New Roman" w:cs="Times New Roman"/>
          <w:lang w:val="en-US"/>
        </w:rPr>
        <w:t xml:space="preserve">a scene of </w:t>
      </w:r>
      <w:r w:rsidR="00701B78" w:rsidRPr="008839B8">
        <w:rPr>
          <w:rFonts w:ascii="Times New Roman" w:hAnsi="Times New Roman" w:cs="Times New Roman"/>
          <w:lang w:val="en-US"/>
        </w:rPr>
        <w:t>ill-usage</w:t>
      </w:r>
      <w:r w:rsidR="008839B8" w:rsidRPr="008839B8">
        <w:rPr>
          <w:rFonts w:ascii="Times New Roman" w:hAnsi="Times New Roman" w:cs="Times New Roman"/>
          <w:lang w:val="en-US"/>
        </w:rPr>
        <w:t>, insult and cruelty</w:t>
      </w:r>
      <w:r w:rsidR="00D722FD">
        <w:rPr>
          <w:rFonts w:ascii="Times New Roman" w:hAnsi="Times New Roman" w:cs="Times New Roman"/>
          <w:lang w:val="en-US"/>
        </w:rPr>
        <w:t>’ (…) ‘</w:t>
      </w:r>
      <w:r w:rsidR="008839B8" w:rsidRPr="008839B8">
        <w:rPr>
          <w:rFonts w:ascii="Times New Roman" w:hAnsi="Times New Roman" w:cs="Times New Roman"/>
          <w:lang w:val="en-US"/>
        </w:rPr>
        <w:t>that it is difficult to conceive from a British Officer</w:t>
      </w:r>
      <w:r w:rsidR="00D722FD">
        <w:rPr>
          <w:rFonts w:ascii="Times New Roman" w:hAnsi="Times New Roman" w:cs="Times New Roman"/>
          <w:lang w:val="en-US"/>
        </w:rPr>
        <w:t>’</w:t>
      </w:r>
      <w:r w:rsidR="00C05F61">
        <w:rPr>
          <w:rFonts w:ascii="Times New Roman" w:hAnsi="Times New Roman" w:cs="Times New Roman"/>
          <w:lang w:val="en-US"/>
        </w:rPr>
        <w:t>.</w:t>
      </w:r>
      <w:r w:rsidR="008A5EDD">
        <w:rPr>
          <w:rFonts w:ascii="Times New Roman" w:hAnsi="Times New Roman" w:cs="Times New Roman"/>
          <w:lang w:val="en-US"/>
        </w:rPr>
        <w:t xml:space="preserve"> </w:t>
      </w:r>
      <w:r w:rsidR="00D722FD">
        <w:rPr>
          <w:rFonts w:ascii="Times New Roman" w:hAnsi="Times New Roman" w:cs="Times New Roman"/>
          <w:lang w:val="en-US"/>
        </w:rPr>
        <w:t>Miranda insisted on calling an</w:t>
      </w:r>
      <w:r w:rsidR="00DF6CC8">
        <w:rPr>
          <w:rFonts w:ascii="Times New Roman" w:hAnsi="Times New Roman" w:cs="Times New Roman"/>
          <w:lang w:val="en-US"/>
        </w:rPr>
        <w:t xml:space="preserve"> investigation and even collected testimonies of f</w:t>
      </w:r>
      <w:r w:rsidR="00C05F61">
        <w:rPr>
          <w:rFonts w:ascii="Times New Roman" w:hAnsi="Times New Roman" w:cs="Times New Roman"/>
          <w:lang w:val="en-US"/>
        </w:rPr>
        <w:t>ive volunteers</w:t>
      </w:r>
      <w:r w:rsidR="00DF6CC8">
        <w:rPr>
          <w:rFonts w:ascii="Times New Roman" w:hAnsi="Times New Roman" w:cs="Times New Roman"/>
          <w:lang w:val="en-US"/>
        </w:rPr>
        <w:t xml:space="preserve"> against Lieutenant Carr.</w:t>
      </w:r>
      <w:r w:rsidR="00D722FD" w:rsidRPr="00D722FD">
        <w:rPr>
          <w:rFonts w:ascii="Times New Roman" w:hAnsi="Times New Roman" w:cs="Times New Roman"/>
          <w:vertAlign w:val="superscript"/>
          <w:lang w:val="en-US"/>
        </w:rPr>
        <w:footnoteReference w:id="62"/>
      </w:r>
      <w:r w:rsidR="00D722FD">
        <w:rPr>
          <w:rFonts w:ascii="Times New Roman" w:hAnsi="Times New Roman" w:cs="Times New Roman"/>
          <w:lang w:val="en-US"/>
        </w:rPr>
        <w:t xml:space="preserve"> R</w:t>
      </w:r>
      <w:r w:rsidR="00070E45" w:rsidRPr="00E67DD4">
        <w:rPr>
          <w:rFonts w:ascii="Times New Roman" w:hAnsi="Times New Roman" w:cs="Times New Roman"/>
          <w:lang w:val="en-US"/>
        </w:rPr>
        <w:t xml:space="preserve">elations with Governor Hislop </w:t>
      </w:r>
      <w:r w:rsidR="002259A9" w:rsidRPr="00E67DD4">
        <w:rPr>
          <w:rFonts w:ascii="Times New Roman" w:hAnsi="Times New Roman" w:cs="Times New Roman"/>
          <w:lang w:val="en-US"/>
        </w:rPr>
        <w:t>remained</w:t>
      </w:r>
      <w:r w:rsidR="00070E45" w:rsidRPr="00E67DD4">
        <w:rPr>
          <w:rFonts w:ascii="Times New Roman" w:hAnsi="Times New Roman" w:cs="Times New Roman"/>
          <w:lang w:val="en-US"/>
        </w:rPr>
        <w:t xml:space="preserve"> cordial</w:t>
      </w:r>
      <w:r w:rsidR="00770281" w:rsidRPr="00E67DD4">
        <w:rPr>
          <w:rFonts w:ascii="Times New Roman" w:hAnsi="Times New Roman" w:cs="Times New Roman"/>
          <w:lang w:val="en-US"/>
        </w:rPr>
        <w:t xml:space="preserve">. </w:t>
      </w:r>
      <w:r w:rsidR="00D722FD">
        <w:rPr>
          <w:rFonts w:ascii="Times New Roman" w:hAnsi="Times New Roman" w:cs="Times New Roman"/>
          <w:lang w:val="en-US"/>
        </w:rPr>
        <w:t xml:space="preserve">The famous novelist </w:t>
      </w:r>
      <w:r w:rsidR="00770281" w:rsidRPr="00E67DD4">
        <w:rPr>
          <w:rFonts w:ascii="Times New Roman" w:hAnsi="Times New Roman" w:cs="Times New Roman"/>
          <w:lang w:val="en-US"/>
        </w:rPr>
        <w:t>V.S. Naipaul</w:t>
      </w:r>
      <w:r w:rsidR="004065D8" w:rsidRPr="00E67DD4">
        <w:rPr>
          <w:rFonts w:ascii="Times New Roman" w:hAnsi="Times New Roman" w:cs="Times New Roman"/>
          <w:lang w:val="en-US"/>
        </w:rPr>
        <w:t>, a native of Trinidad,</w:t>
      </w:r>
      <w:r w:rsidR="00770281" w:rsidRPr="00E67DD4">
        <w:rPr>
          <w:rFonts w:ascii="Times New Roman" w:hAnsi="Times New Roman" w:cs="Times New Roman"/>
          <w:lang w:val="en-US"/>
        </w:rPr>
        <w:t xml:space="preserve"> </w:t>
      </w:r>
      <w:r w:rsidR="004065D8" w:rsidRPr="00E67DD4">
        <w:rPr>
          <w:rFonts w:ascii="Times New Roman" w:hAnsi="Times New Roman" w:cs="Times New Roman"/>
          <w:lang w:val="en-US"/>
        </w:rPr>
        <w:t>found precise words to des</w:t>
      </w:r>
      <w:r w:rsidR="00D722FD">
        <w:rPr>
          <w:rFonts w:ascii="Times New Roman" w:hAnsi="Times New Roman" w:cs="Times New Roman"/>
          <w:lang w:val="en-US"/>
        </w:rPr>
        <w:t>cribe the Miranda’s situation:</w:t>
      </w:r>
    </w:p>
    <w:p w14:paraId="31BA13F3" w14:textId="50A645A2" w:rsidR="00D722FD" w:rsidRDefault="004065D8" w:rsidP="007E0299">
      <w:pPr>
        <w:spacing w:line="360" w:lineRule="auto"/>
        <w:ind w:left="567"/>
        <w:rPr>
          <w:rFonts w:ascii="Times New Roman" w:hAnsi="Times New Roman" w:cs="Times New Roman"/>
          <w:lang w:val="en-US"/>
        </w:rPr>
      </w:pPr>
      <w:r w:rsidRPr="00E67DD4">
        <w:rPr>
          <w:rFonts w:ascii="Times New Roman" w:hAnsi="Times New Roman" w:cs="Times New Roman"/>
          <w:lang w:val="en-US"/>
        </w:rPr>
        <w:t xml:space="preserve">It refreshed Hislop to be host to Miranda, a distinguished London man who was above colonial squabbles and colonial fortune-making… He was an exile, a maimed man; but he gave an impression of strength. He was the sort of man to whom people who thought themselves misunderstood instinctively turned, as Governor Hislop did now, and Governor Hislop’s enemies, and prisoners in Governor </w:t>
      </w:r>
      <w:r w:rsidR="00D722FD">
        <w:rPr>
          <w:rFonts w:ascii="Times New Roman" w:hAnsi="Times New Roman" w:cs="Times New Roman"/>
          <w:lang w:val="en-US"/>
        </w:rPr>
        <w:t>Hislop’s jail in Port of Spain</w:t>
      </w:r>
      <w:r w:rsidR="00595F66" w:rsidRPr="00E67DD4">
        <w:rPr>
          <w:rFonts w:ascii="Times New Roman" w:hAnsi="Times New Roman" w:cs="Times New Roman"/>
          <w:lang w:val="en-US"/>
        </w:rPr>
        <w:t>.</w:t>
      </w:r>
      <w:r w:rsidR="00595F66" w:rsidRPr="00E67DD4">
        <w:rPr>
          <w:rStyle w:val="FootnoteReference"/>
          <w:rFonts w:ascii="Times New Roman" w:hAnsi="Times New Roman" w:cs="Times New Roman"/>
          <w:lang w:val="en-US"/>
        </w:rPr>
        <w:footnoteReference w:id="63"/>
      </w:r>
    </w:p>
    <w:p w14:paraId="74D884BC" w14:textId="15CA30A5" w:rsidR="00CC332E" w:rsidRDefault="00D722FD" w:rsidP="004F01CC">
      <w:pPr>
        <w:spacing w:line="360" w:lineRule="auto"/>
        <w:rPr>
          <w:rFonts w:ascii="Times New Roman" w:hAnsi="Times New Roman" w:cs="Times New Roman"/>
          <w:lang w:val="en-US"/>
        </w:rPr>
      </w:pPr>
      <w:r>
        <w:rPr>
          <w:rFonts w:ascii="Times New Roman" w:hAnsi="Times New Roman" w:cs="Times New Roman"/>
          <w:lang w:val="en-US"/>
        </w:rPr>
        <w:t xml:space="preserve">Miranda encouraged </w:t>
      </w:r>
      <w:r w:rsidR="004065D8" w:rsidRPr="00E67DD4">
        <w:rPr>
          <w:rFonts w:ascii="Times New Roman" w:hAnsi="Times New Roman" w:cs="Times New Roman"/>
          <w:lang w:val="en-US"/>
        </w:rPr>
        <w:t>Hislop</w:t>
      </w:r>
      <w:r>
        <w:rPr>
          <w:rFonts w:ascii="Times New Roman" w:hAnsi="Times New Roman" w:cs="Times New Roman"/>
          <w:lang w:val="en-US"/>
        </w:rPr>
        <w:t xml:space="preserve"> to learn </w:t>
      </w:r>
      <w:r w:rsidR="00111EB4">
        <w:rPr>
          <w:rFonts w:ascii="Times New Roman" w:hAnsi="Times New Roman" w:cs="Times New Roman"/>
          <w:lang w:val="en-US"/>
        </w:rPr>
        <w:t xml:space="preserve">the Spanish language, a rare skill </w:t>
      </w:r>
      <w:r w:rsidR="00111EB4" w:rsidRPr="00111EB4">
        <w:rPr>
          <w:rFonts w:ascii="Times New Roman" w:hAnsi="Times New Roman" w:cs="Times New Roman"/>
        </w:rPr>
        <w:t xml:space="preserve">among </w:t>
      </w:r>
      <w:r w:rsidR="00111EB4">
        <w:rPr>
          <w:rFonts w:ascii="Times New Roman" w:hAnsi="Times New Roman" w:cs="Times New Roman"/>
        </w:rPr>
        <w:t xml:space="preserve">British </w:t>
      </w:r>
      <w:r w:rsidR="00111EB4" w:rsidRPr="00111EB4">
        <w:rPr>
          <w:rFonts w:ascii="Times New Roman" w:hAnsi="Times New Roman" w:cs="Times New Roman"/>
        </w:rPr>
        <w:t xml:space="preserve">officers in the </w:t>
      </w:r>
      <w:r w:rsidR="00111EB4">
        <w:rPr>
          <w:rFonts w:ascii="Times New Roman" w:hAnsi="Times New Roman" w:cs="Times New Roman"/>
        </w:rPr>
        <w:t xml:space="preserve">Caribbean. In 1810, </w:t>
      </w:r>
      <w:r w:rsidR="00111EB4" w:rsidRPr="00111EB4">
        <w:rPr>
          <w:rFonts w:ascii="Times New Roman" w:hAnsi="Times New Roman" w:cs="Times New Roman"/>
        </w:rPr>
        <w:t>Rear Admiral Cochrane wrote to the First L</w:t>
      </w:r>
      <w:r w:rsidR="00111EB4">
        <w:rPr>
          <w:rFonts w:ascii="Times New Roman" w:hAnsi="Times New Roman" w:cs="Times New Roman"/>
        </w:rPr>
        <w:t>ord of the Admiralty that</w:t>
      </w:r>
      <w:r w:rsidR="00111EB4" w:rsidRPr="00111EB4">
        <w:rPr>
          <w:rFonts w:ascii="Times New Roman" w:hAnsi="Times New Roman" w:cs="Times New Roman"/>
        </w:rPr>
        <w:t xml:space="preserve"> </w:t>
      </w:r>
      <w:r w:rsidR="00111EB4">
        <w:rPr>
          <w:rFonts w:ascii="Times New Roman" w:hAnsi="Times New Roman" w:cs="Times New Roman"/>
        </w:rPr>
        <w:t xml:space="preserve">still </w:t>
      </w:r>
      <w:r w:rsidR="00111EB4" w:rsidRPr="00111EB4">
        <w:rPr>
          <w:rFonts w:ascii="Times New Roman" w:hAnsi="Times New Roman" w:cs="Times New Roman"/>
        </w:rPr>
        <w:t>only one</w:t>
      </w:r>
      <w:r w:rsidR="00111EB4">
        <w:rPr>
          <w:rFonts w:ascii="Times New Roman" w:hAnsi="Times New Roman" w:cs="Times New Roman"/>
        </w:rPr>
        <w:t xml:space="preserve"> of his</w:t>
      </w:r>
      <w:r w:rsidR="00111EB4" w:rsidRPr="00111EB4">
        <w:rPr>
          <w:rFonts w:ascii="Times New Roman" w:hAnsi="Times New Roman" w:cs="Times New Roman"/>
        </w:rPr>
        <w:t xml:space="preserve"> officer</w:t>
      </w:r>
      <w:r w:rsidR="00111EB4">
        <w:rPr>
          <w:rFonts w:ascii="Times New Roman" w:hAnsi="Times New Roman" w:cs="Times New Roman"/>
        </w:rPr>
        <w:t xml:space="preserve">s </w:t>
      </w:r>
      <w:r w:rsidR="00111EB4" w:rsidRPr="00111EB4">
        <w:rPr>
          <w:rFonts w:ascii="Times New Roman" w:hAnsi="Times New Roman" w:cs="Times New Roman"/>
        </w:rPr>
        <w:t>spoke Spanish</w:t>
      </w:r>
      <w:r w:rsidR="00111EB4">
        <w:rPr>
          <w:rFonts w:ascii="Times New Roman" w:hAnsi="Times New Roman" w:cs="Times New Roman"/>
          <w:lang w:val="en-US"/>
        </w:rPr>
        <w:t>.</w:t>
      </w:r>
      <w:r w:rsidR="00984AF2">
        <w:rPr>
          <w:rStyle w:val="FootnoteReference"/>
          <w:rFonts w:ascii="Times New Roman" w:hAnsi="Times New Roman" w:cs="Times New Roman"/>
          <w:lang w:val="en-US"/>
        </w:rPr>
        <w:footnoteReference w:id="64"/>
      </w:r>
      <w:r w:rsidR="00070E45" w:rsidRPr="00E67DD4">
        <w:rPr>
          <w:rFonts w:ascii="Times New Roman" w:hAnsi="Times New Roman" w:cs="Times New Roman"/>
          <w:lang w:val="en-US"/>
        </w:rPr>
        <w:t xml:space="preserve"> </w:t>
      </w:r>
      <w:r w:rsidR="00111EB4">
        <w:rPr>
          <w:rFonts w:ascii="Times New Roman" w:hAnsi="Times New Roman" w:cs="Times New Roman"/>
          <w:lang w:val="en-US"/>
        </w:rPr>
        <w:t>Back in London, Miranda was invited by</w:t>
      </w:r>
      <w:r w:rsidR="00FB35B1" w:rsidRPr="00E67DD4">
        <w:rPr>
          <w:rFonts w:ascii="Times New Roman" w:hAnsi="Times New Roman" w:cs="Times New Roman"/>
          <w:lang w:val="en-US"/>
        </w:rPr>
        <w:t xml:space="preserve"> </w:t>
      </w:r>
      <w:r w:rsidR="00FB35B1" w:rsidRPr="00E67DD4">
        <w:rPr>
          <w:rFonts w:ascii="Times New Roman" w:hAnsi="Times New Roman" w:cs="Times New Roman"/>
          <w:lang w:val="en-US"/>
        </w:rPr>
        <w:lastRenderedPageBreak/>
        <w:t xml:space="preserve">Hislop’s daughters </w:t>
      </w:r>
      <w:r w:rsidR="00111EB4">
        <w:rPr>
          <w:rFonts w:ascii="Times New Roman" w:hAnsi="Times New Roman" w:cs="Times New Roman"/>
          <w:lang w:val="en-US"/>
        </w:rPr>
        <w:t>to attend</w:t>
      </w:r>
      <w:r w:rsidR="00FB35B1" w:rsidRPr="00E67DD4">
        <w:rPr>
          <w:rFonts w:ascii="Times New Roman" w:hAnsi="Times New Roman" w:cs="Times New Roman"/>
          <w:lang w:val="en-US"/>
        </w:rPr>
        <w:t xml:space="preserve"> their debutante ball.</w:t>
      </w:r>
      <w:r w:rsidR="00CC332E" w:rsidRPr="00E67DD4">
        <w:rPr>
          <w:rStyle w:val="FootnoteReference"/>
          <w:rFonts w:ascii="Times New Roman" w:hAnsi="Times New Roman" w:cs="Times New Roman"/>
        </w:rPr>
        <w:footnoteReference w:id="65"/>
      </w:r>
      <w:r w:rsidR="00CC332E" w:rsidRPr="00E67DD4">
        <w:rPr>
          <w:rFonts w:ascii="Times New Roman" w:hAnsi="Times New Roman" w:cs="Times New Roman"/>
          <w:lang w:val="en-US"/>
        </w:rPr>
        <w:t xml:space="preserve"> </w:t>
      </w:r>
      <w:r w:rsidR="00111EB4">
        <w:rPr>
          <w:rFonts w:ascii="Times New Roman" w:hAnsi="Times New Roman" w:cs="Times New Roman"/>
          <w:lang w:val="en-US"/>
        </w:rPr>
        <w:t xml:space="preserve">Other connections were also made in the Caribbean island. </w:t>
      </w:r>
      <w:r w:rsidR="00CC332E" w:rsidRPr="00E67DD4">
        <w:rPr>
          <w:rFonts w:ascii="Times New Roman" w:hAnsi="Times New Roman" w:cs="Times New Roman"/>
          <w:lang w:val="en-US"/>
        </w:rPr>
        <w:t>I</w:t>
      </w:r>
      <w:r w:rsidR="00070E45" w:rsidRPr="00E67DD4">
        <w:rPr>
          <w:rFonts w:ascii="Times New Roman" w:hAnsi="Times New Roman" w:cs="Times New Roman"/>
          <w:lang w:val="en-US"/>
        </w:rPr>
        <w:t xml:space="preserve">t was Miranda who recommended the first British Governor of Trinidad </w:t>
      </w:r>
      <w:r w:rsidR="003A25C5" w:rsidRPr="00E67DD4">
        <w:rPr>
          <w:rFonts w:ascii="Times New Roman" w:hAnsi="Times New Roman" w:cs="Times New Roman"/>
          <w:lang w:val="en-US"/>
        </w:rPr>
        <w:t xml:space="preserve">(1797–1803) </w:t>
      </w:r>
      <w:r w:rsidR="00070E45" w:rsidRPr="00E67DD4">
        <w:rPr>
          <w:rFonts w:ascii="Times New Roman" w:hAnsi="Times New Roman" w:cs="Times New Roman"/>
          <w:lang w:val="en-US"/>
        </w:rPr>
        <w:t>Thomas Picton (1758–1815)</w:t>
      </w:r>
      <w:r w:rsidR="004F01CC">
        <w:rPr>
          <w:rFonts w:ascii="Times New Roman" w:hAnsi="Times New Roman" w:cs="Times New Roman"/>
          <w:lang w:val="en-US"/>
        </w:rPr>
        <w:t xml:space="preserve"> whose career </w:t>
      </w:r>
      <w:r w:rsidR="00953B2A">
        <w:rPr>
          <w:rFonts w:ascii="Times New Roman" w:hAnsi="Times New Roman" w:cs="Times New Roman"/>
          <w:lang w:val="en-US"/>
        </w:rPr>
        <w:t xml:space="preserve">ended </w:t>
      </w:r>
      <w:r w:rsidR="00417249" w:rsidRPr="00E67DD4">
        <w:rPr>
          <w:rFonts w:ascii="Times New Roman" w:hAnsi="Times New Roman" w:cs="Times New Roman"/>
          <w:lang w:val="en-US"/>
        </w:rPr>
        <w:t>abruptly with a scandal</w:t>
      </w:r>
      <w:r w:rsidR="006F3336" w:rsidRPr="00E67DD4">
        <w:rPr>
          <w:rStyle w:val="FootnoteReference"/>
          <w:rFonts w:ascii="Times New Roman" w:hAnsi="Times New Roman" w:cs="Times New Roman"/>
          <w:lang w:val="en-US"/>
        </w:rPr>
        <w:footnoteReference w:id="66"/>
      </w:r>
      <w:r w:rsidR="00070E45" w:rsidRPr="00E67DD4">
        <w:rPr>
          <w:rFonts w:ascii="Times New Roman" w:hAnsi="Times New Roman" w:cs="Times New Roman"/>
          <w:lang w:val="en-US"/>
        </w:rPr>
        <w:t xml:space="preserve"> to Arthur Wellesley</w:t>
      </w:r>
      <w:r w:rsidR="00D81042" w:rsidRPr="00E67DD4">
        <w:rPr>
          <w:rFonts w:ascii="Times New Roman" w:hAnsi="Times New Roman" w:cs="Times New Roman"/>
          <w:lang w:val="en-US"/>
        </w:rPr>
        <w:t xml:space="preserve"> (</w:t>
      </w:r>
      <w:r w:rsidR="00606FCF" w:rsidRPr="00E67DD4">
        <w:rPr>
          <w:rFonts w:ascii="Times New Roman" w:hAnsi="Times New Roman" w:cs="Times New Roman"/>
          <w:lang w:val="en-US"/>
        </w:rPr>
        <w:t>1769–1852</w:t>
      </w:r>
      <w:r w:rsidR="00D81042" w:rsidRPr="00E67DD4">
        <w:rPr>
          <w:rFonts w:ascii="Times New Roman" w:hAnsi="Times New Roman" w:cs="Times New Roman"/>
          <w:lang w:val="en-US"/>
        </w:rPr>
        <w:t>)</w:t>
      </w:r>
      <w:r w:rsidR="004F01CC">
        <w:rPr>
          <w:rFonts w:ascii="Times New Roman" w:hAnsi="Times New Roman" w:cs="Times New Roman"/>
          <w:lang w:val="en-US"/>
        </w:rPr>
        <w:t xml:space="preserve">, future Duke of Wellington. Picton fought </w:t>
      </w:r>
      <w:r w:rsidR="00070E45" w:rsidRPr="00E67DD4">
        <w:rPr>
          <w:rFonts w:ascii="Times New Roman" w:hAnsi="Times New Roman" w:cs="Times New Roman"/>
          <w:lang w:val="en-US"/>
        </w:rPr>
        <w:t>under Wellesley’s comma</w:t>
      </w:r>
      <w:r w:rsidR="004F01CC">
        <w:rPr>
          <w:rFonts w:ascii="Times New Roman" w:hAnsi="Times New Roman" w:cs="Times New Roman"/>
          <w:lang w:val="en-US"/>
        </w:rPr>
        <w:t>nd in the Peninsular Campaign from</w:t>
      </w:r>
      <w:r w:rsidR="00070E45" w:rsidRPr="00E67DD4">
        <w:rPr>
          <w:rFonts w:ascii="Times New Roman" w:hAnsi="Times New Roman" w:cs="Times New Roman"/>
          <w:lang w:val="en-US"/>
        </w:rPr>
        <w:t xml:space="preserve"> 18</w:t>
      </w:r>
      <w:r w:rsidR="002B0BFB" w:rsidRPr="00E67DD4">
        <w:rPr>
          <w:rFonts w:ascii="Times New Roman" w:hAnsi="Times New Roman" w:cs="Times New Roman"/>
          <w:lang w:val="en-US"/>
        </w:rPr>
        <w:t>10</w:t>
      </w:r>
      <w:r w:rsidR="004F01CC">
        <w:rPr>
          <w:rFonts w:ascii="Times New Roman" w:hAnsi="Times New Roman" w:cs="Times New Roman"/>
          <w:lang w:val="en-US"/>
        </w:rPr>
        <w:t xml:space="preserve"> to </w:t>
      </w:r>
      <w:r w:rsidR="00070E45" w:rsidRPr="00E67DD4">
        <w:rPr>
          <w:rFonts w:ascii="Times New Roman" w:hAnsi="Times New Roman" w:cs="Times New Roman"/>
          <w:lang w:val="en-US"/>
        </w:rPr>
        <w:t>18</w:t>
      </w:r>
      <w:r w:rsidR="002B0BFB" w:rsidRPr="00E67DD4">
        <w:rPr>
          <w:rFonts w:ascii="Times New Roman" w:hAnsi="Times New Roman" w:cs="Times New Roman"/>
          <w:lang w:val="en-US"/>
        </w:rPr>
        <w:t>14</w:t>
      </w:r>
      <w:r w:rsidR="004F01CC">
        <w:rPr>
          <w:rFonts w:ascii="Times New Roman" w:hAnsi="Times New Roman" w:cs="Times New Roman"/>
          <w:lang w:val="en-US"/>
        </w:rPr>
        <w:t xml:space="preserve"> and remained under his command until </w:t>
      </w:r>
      <w:r w:rsidR="00070E45" w:rsidRPr="00E67DD4">
        <w:rPr>
          <w:rFonts w:ascii="Times New Roman" w:hAnsi="Times New Roman" w:cs="Times New Roman"/>
          <w:lang w:val="en-US"/>
        </w:rPr>
        <w:t>his death at the Battle of Waterloo.</w:t>
      </w:r>
      <w:r w:rsidR="003A25C5" w:rsidRPr="00E67DD4">
        <w:rPr>
          <w:rStyle w:val="FootnoteReference"/>
          <w:rFonts w:ascii="Times New Roman" w:hAnsi="Times New Roman" w:cs="Times New Roman"/>
        </w:rPr>
        <w:footnoteReference w:id="67"/>
      </w:r>
    </w:p>
    <w:p w14:paraId="7B1C73BB" w14:textId="77777777" w:rsidR="004F01CC" w:rsidRDefault="004F01CC" w:rsidP="004F01CC">
      <w:pPr>
        <w:spacing w:line="360" w:lineRule="auto"/>
        <w:ind w:firstLine="567"/>
        <w:rPr>
          <w:rFonts w:ascii="Times New Roman" w:hAnsi="Times New Roman" w:cs="Times New Roman"/>
          <w:lang w:val="en-US"/>
        </w:rPr>
      </w:pPr>
      <w:r>
        <w:rPr>
          <w:rFonts w:ascii="Times New Roman" w:hAnsi="Times New Roman" w:cs="Times New Roman"/>
        </w:rPr>
        <w:t>A</w:t>
      </w:r>
      <w:r>
        <w:rPr>
          <w:rFonts w:ascii="Times New Roman" w:hAnsi="Times New Roman" w:cs="Times New Roman"/>
          <w:lang w:val="en-US"/>
        </w:rPr>
        <w:t>ware of Miranda’s plans, o</w:t>
      </w:r>
      <w:r w:rsidR="0043273A" w:rsidRPr="007B78D9">
        <w:rPr>
          <w:rFonts w:ascii="Times New Roman" w:hAnsi="Times New Roman" w:cs="Times New Roman"/>
          <w:lang w:val="en-US"/>
        </w:rPr>
        <w:t xml:space="preserve">n </w:t>
      </w:r>
      <w:r>
        <w:rPr>
          <w:rFonts w:ascii="Times New Roman" w:hAnsi="Times New Roman" w:cs="Times New Roman"/>
          <w:lang w:val="en-US"/>
        </w:rPr>
        <w:t xml:space="preserve">15 April </w:t>
      </w:r>
      <w:r w:rsidR="0043273A" w:rsidRPr="007B78D9">
        <w:rPr>
          <w:rFonts w:ascii="Times New Roman" w:hAnsi="Times New Roman" w:cs="Times New Roman"/>
          <w:lang w:val="en-US"/>
        </w:rPr>
        <w:t>1</w:t>
      </w:r>
      <w:r>
        <w:rPr>
          <w:rFonts w:ascii="Times New Roman" w:hAnsi="Times New Roman" w:cs="Times New Roman"/>
          <w:lang w:val="en-US"/>
        </w:rPr>
        <w:t xml:space="preserve">806, Captain Home Riggs Popham, then station in </w:t>
      </w:r>
      <w:r w:rsidRPr="004F01CC">
        <w:rPr>
          <w:rFonts w:ascii="Times New Roman" w:hAnsi="Times New Roman" w:cs="Times New Roman"/>
          <w:lang w:val="en-US"/>
        </w:rPr>
        <w:t>Cape</w:t>
      </w:r>
      <w:r>
        <w:rPr>
          <w:rFonts w:ascii="Times New Roman" w:hAnsi="Times New Roman" w:cs="Times New Roman"/>
          <w:lang w:val="en-US"/>
        </w:rPr>
        <w:t xml:space="preserve"> Town, launched </w:t>
      </w:r>
      <w:r w:rsidR="0043273A" w:rsidRPr="00021E0F">
        <w:rPr>
          <w:rFonts w:ascii="Times New Roman" w:hAnsi="Times New Roman" w:cs="Times New Roman"/>
          <w:lang w:val="en-US"/>
        </w:rPr>
        <w:t>a</w:t>
      </w:r>
      <w:r>
        <w:rPr>
          <w:rFonts w:ascii="Times New Roman" w:hAnsi="Times New Roman" w:cs="Times New Roman"/>
          <w:lang w:val="en-US"/>
        </w:rPr>
        <w:t xml:space="preserve"> sudden unexpected naval invasion of Buenos Aires, </w:t>
      </w:r>
      <w:r w:rsidR="0043273A" w:rsidRPr="00021E0F">
        <w:rPr>
          <w:rFonts w:ascii="Times New Roman" w:hAnsi="Times New Roman" w:cs="Times New Roman"/>
          <w:lang w:val="en-US"/>
        </w:rPr>
        <w:t>together with 1500 soldiers of Colonel Will</w:t>
      </w:r>
      <w:r>
        <w:rPr>
          <w:rFonts w:ascii="Times New Roman" w:hAnsi="Times New Roman" w:cs="Times New Roman"/>
          <w:lang w:val="en-US"/>
        </w:rPr>
        <w:t xml:space="preserve">iam Carr Beresford (1768–1854), </w:t>
      </w:r>
      <w:r w:rsidR="00D263B4" w:rsidRPr="00021E0F">
        <w:rPr>
          <w:rFonts w:ascii="Times New Roman" w:hAnsi="Times New Roman" w:cs="Times New Roman"/>
          <w:lang w:val="en-US"/>
        </w:rPr>
        <w:t>without informing superiors in London</w:t>
      </w:r>
      <w:r w:rsidR="0043273A" w:rsidRPr="00021E0F">
        <w:rPr>
          <w:rFonts w:ascii="Times New Roman" w:hAnsi="Times New Roman" w:cs="Times New Roman"/>
          <w:lang w:val="en-US"/>
        </w:rPr>
        <w:t>.</w:t>
      </w:r>
      <w:r w:rsidR="001735FF" w:rsidRPr="00021E0F">
        <w:rPr>
          <w:rStyle w:val="FootnoteReference"/>
          <w:rFonts w:ascii="Times New Roman" w:hAnsi="Times New Roman" w:cs="Times New Roman"/>
          <w:lang w:val="en-US"/>
        </w:rPr>
        <w:footnoteReference w:id="68"/>
      </w:r>
      <w:r w:rsidR="0043273A" w:rsidRPr="00021E0F">
        <w:rPr>
          <w:rFonts w:ascii="Times New Roman" w:hAnsi="Times New Roman" w:cs="Times New Roman"/>
          <w:lang w:val="en-US"/>
        </w:rPr>
        <w:t xml:space="preserve"> </w:t>
      </w:r>
      <w:r w:rsidR="00D66E45" w:rsidRPr="00021E0F">
        <w:rPr>
          <w:rFonts w:ascii="Times New Roman" w:hAnsi="Times New Roman" w:cs="Times New Roman"/>
          <w:lang w:val="en-US"/>
        </w:rPr>
        <w:t xml:space="preserve">On </w:t>
      </w:r>
      <w:r>
        <w:rPr>
          <w:rFonts w:ascii="Times New Roman" w:hAnsi="Times New Roman" w:cs="Times New Roman"/>
          <w:lang w:val="en-US"/>
        </w:rPr>
        <w:t xml:space="preserve">25 </w:t>
      </w:r>
      <w:r w:rsidR="00D66E45" w:rsidRPr="00021E0F">
        <w:rPr>
          <w:rFonts w:ascii="Times New Roman" w:hAnsi="Times New Roman" w:cs="Times New Roman"/>
          <w:lang w:val="en-US"/>
        </w:rPr>
        <w:t>June, they attacked the city and on</w:t>
      </w:r>
      <w:r>
        <w:rPr>
          <w:rFonts w:ascii="Times New Roman" w:hAnsi="Times New Roman" w:cs="Times New Roman"/>
          <w:lang w:val="en-US"/>
        </w:rPr>
        <w:t xml:space="preserve"> 2 July</w:t>
      </w:r>
      <w:r w:rsidR="00D66E45" w:rsidRPr="00021E0F">
        <w:rPr>
          <w:rFonts w:ascii="Times New Roman" w:hAnsi="Times New Roman" w:cs="Times New Roman"/>
          <w:lang w:val="en-US"/>
        </w:rPr>
        <w:t xml:space="preserve"> </w:t>
      </w:r>
      <w:r w:rsidR="004B585E" w:rsidRPr="00021E0F">
        <w:rPr>
          <w:rFonts w:ascii="Times New Roman" w:hAnsi="Times New Roman" w:cs="Times New Roman"/>
          <w:lang w:val="en-US"/>
        </w:rPr>
        <w:t>captured</w:t>
      </w:r>
      <w:r w:rsidR="00D66E45" w:rsidRPr="00021E0F">
        <w:rPr>
          <w:rFonts w:ascii="Times New Roman" w:hAnsi="Times New Roman" w:cs="Times New Roman"/>
          <w:lang w:val="en-US"/>
        </w:rPr>
        <w:t xml:space="preserve"> it. </w:t>
      </w:r>
      <w:r>
        <w:rPr>
          <w:rFonts w:ascii="Times New Roman" w:hAnsi="Times New Roman" w:cs="Times New Roman"/>
          <w:lang w:val="en-US"/>
        </w:rPr>
        <w:t>Popham transmitted the news to Miranda immediately, encouraging him to travel to Buenos Aires at once in order demonstrate that the adventure was not meant to be an act  of conquest but part of a liberation campaign of Spanish America:</w:t>
      </w:r>
    </w:p>
    <w:p w14:paraId="07E0E078" w14:textId="08B8E6C9" w:rsidR="004F01CC" w:rsidRDefault="004B585E" w:rsidP="004F01CC">
      <w:pPr>
        <w:spacing w:line="360" w:lineRule="auto"/>
        <w:ind w:left="567"/>
        <w:rPr>
          <w:rFonts w:ascii="Times New Roman" w:hAnsi="Times New Roman" w:cs="Times New Roman"/>
        </w:rPr>
      </w:pPr>
      <w:r w:rsidRPr="00021E0F">
        <w:rPr>
          <w:rFonts w:ascii="Times New Roman" w:hAnsi="Times New Roman" w:cs="Times New Roman"/>
        </w:rPr>
        <w:t xml:space="preserve">Here we are in possession of Buenos Ayres, the finest Country in the world, and from what I see of the disposition of the Inhabitants, I have no doubt if Ministers would accede to your Propositions and send you here, that your Plan would take as well from this side as from the other, try my friend to come out… I am so occupied that I scarce </w:t>
      </w:r>
      <w:r w:rsidRPr="00021E0F">
        <w:rPr>
          <w:rFonts w:ascii="Times New Roman" w:hAnsi="Times New Roman" w:cs="Times New Roman"/>
        </w:rPr>
        <w:lastRenderedPageBreak/>
        <w:t>know what to do first, I wish you were here, I like the South Americans prodigiously”.</w:t>
      </w:r>
      <w:r w:rsidRPr="00021E0F">
        <w:rPr>
          <w:rStyle w:val="FootnoteReference"/>
          <w:rFonts w:ascii="Times New Roman" w:hAnsi="Times New Roman" w:cs="Times New Roman"/>
        </w:rPr>
        <w:footnoteReference w:id="69"/>
      </w:r>
    </w:p>
    <w:p w14:paraId="36B4A273" w14:textId="387A7361" w:rsidR="004B585E" w:rsidRPr="007E0299" w:rsidRDefault="00705856" w:rsidP="002E546A">
      <w:pPr>
        <w:spacing w:line="360" w:lineRule="auto"/>
        <w:rPr>
          <w:rFonts w:ascii="Times New Roman" w:hAnsi="Times New Roman" w:cs="Times New Roman"/>
          <w:highlight w:val="yellow"/>
          <w:lang w:val="en-US"/>
        </w:rPr>
      </w:pPr>
      <w:r w:rsidRPr="007E0299">
        <w:rPr>
          <w:rFonts w:ascii="Times New Roman" w:hAnsi="Times New Roman" w:cs="Times New Roman"/>
          <w:highlight w:val="yellow"/>
        </w:rPr>
        <w:t xml:space="preserve">The First Lord of the Admiralty </w:t>
      </w:r>
      <w:r w:rsidR="00D274BC" w:rsidRPr="007E0299">
        <w:rPr>
          <w:rFonts w:ascii="Times New Roman" w:hAnsi="Times New Roman" w:cs="Times New Roman"/>
          <w:highlight w:val="yellow"/>
        </w:rPr>
        <w:t xml:space="preserve"> Viscount Howick </w:t>
      </w:r>
      <w:r w:rsidR="00021E0F" w:rsidRPr="007E0299">
        <w:rPr>
          <w:rFonts w:ascii="Times New Roman" w:hAnsi="Times New Roman" w:cs="Times New Roman"/>
          <w:highlight w:val="yellow"/>
          <w:lang w:val="en-US"/>
        </w:rPr>
        <w:t xml:space="preserve">suspected </w:t>
      </w:r>
      <w:r w:rsidR="00021E0F" w:rsidRPr="007E0299">
        <w:rPr>
          <w:rFonts w:ascii="Times New Roman" w:hAnsi="Times New Roman" w:cs="Times New Roman"/>
          <w:highlight w:val="yellow"/>
        </w:rPr>
        <w:t>that Popham’s action</w:t>
      </w:r>
      <w:r w:rsidR="00CE5644" w:rsidRPr="007E0299">
        <w:rPr>
          <w:rFonts w:ascii="Times New Roman" w:hAnsi="Times New Roman" w:cs="Times New Roman"/>
          <w:highlight w:val="yellow"/>
        </w:rPr>
        <w:t>s were</w:t>
      </w:r>
      <w:r w:rsidR="00021E0F" w:rsidRPr="007E0299">
        <w:rPr>
          <w:rFonts w:ascii="Times New Roman" w:hAnsi="Times New Roman" w:cs="Times New Roman"/>
          <w:highlight w:val="yellow"/>
        </w:rPr>
        <w:t xml:space="preserve"> connected to Miranda</w:t>
      </w:r>
      <w:r w:rsidR="00CE5644" w:rsidRPr="007E0299">
        <w:rPr>
          <w:rFonts w:ascii="Times New Roman" w:hAnsi="Times New Roman" w:cs="Times New Roman"/>
          <w:highlight w:val="yellow"/>
        </w:rPr>
        <w:t>; he was not wholly mistaken, although the link was indirect</w:t>
      </w:r>
      <w:r w:rsidR="00021E0F" w:rsidRPr="007E0299">
        <w:rPr>
          <w:rFonts w:ascii="Times New Roman" w:hAnsi="Times New Roman" w:cs="Times New Roman"/>
          <w:highlight w:val="yellow"/>
        </w:rPr>
        <w:t>.</w:t>
      </w:r>
      <w:r w:rsidRPr="007E0299">
        <w:rPr>
          <w:rStyle w:val="FootnoteReference"/>
          <w:rFonts w:ascii="Times New Roman" w:hAnsi="Times New Roman" w:cs="Times New Roman"/>
          <w:highlight w:val="yellow"/>
        </w:rPr>
        <w:footnoteReference w:id="70"/>
      </w:r>
      <w:r w:rsidR="00CE5644" w:rsidRPr="007E0299">
        <w:rPr>
          <w:rFonts w:ascii="Times New Roman" w:hAnsi="Times New Roman" w:cs="Times New Roman"/>
          <w:highlight w:val="yellow"/>
        </w:rPr>
        <w:t xml:space="preserve"> </w:t>
      </w:r>
      <w:r w:rsidR="004B585E" w:rsidRPr="007E0299">
        <w:rPr>
          <w:rFonts w:ascii="Times New Roman" w:hAnsi="Times New Roman" w:cs="Times New Roman"/>
          <w:highlight w:val="yellow"/>
        </w:rPr>
        <w:t xml:space="preserve">For propaganda purposes </w:t>
      </w:r>
      <w:r w:rsidR="00CE5644" w:rsidRPr="007E0299">
        <w:rPr>
          <w:rFonts w:ascii="Times New Roman" w:hAnsi="Times New Roman" w:cs="Times New Roman"/>
          <w:highlight w:val="yellow"/>
        </w:rPr>
        <w:t>Popham</w:t>
      </w:r>
      <w:r w:rsidR="002E546A" w:rsidRPr="007E0299">
        <w:rPr>
          <w:rFonts w:ascii="Times New Roman" w:hAnsi="Times New Roman" w:cs="Times New Roman"/>
          <w:highlight w:val="yellow"/>
        </w:rPr>
        <w:t xml:space="preserve"> </w:t>
      </w:r>
      <w:r w:rsidR="00021E0F" w:rsidRPr="007E0299">
        <w:rPr>
          <w:rFonts w:ascii="Times New Roman" w:hAnsi="Times New Roman" w:cs="Times New Roman"/>
          <w:highlight w:val="yellow"/>
          <w:lang w:val="en-US"/>
        </w:rPr>
        <w:t>ordered</w:t>
      </w:r>
      <w:r w:rsidR="002E546A" w:rsidRPr="007E0299">
        <w:rPr>
          <w:rFonts w:ascii="Times New Roman" w:hAnsi="Times New Roman" w:cs="Times New Roman"/>
          <w:highlight w:val="yellow"/>
        </w:rPr>
        <w:t xml:space="preserve"> the manufacturing and distribution of </w:t>
      </w:r>
      <w:r w:rsidR="004B585E" w:rsidRPr="007E0299">
        <w:rPr>
          <w:rFonts w:ascii="Times New Roman" w:hAnsi="Times New Roman" w:cs="Times New Roman"/>
          <w:highlight w:val="yellow"/>
          <w:lang w:val="en-US"/>
        </w:rPr>
        <w:t>silk scar</w:t>
      </w:r>
      <w:r w:rsidR="007B78D9" w:rsidRPr="007E0299">
        <w:rPr>
          <w:rFonts w:ascii="Times New Roman" w:hAnsi="Times New Roman" w:cs="Times New Roman"/>
          <w:highlight w:val="yellow"/>
          <w:lang w:val="en-US"/>
        </w:rPr>
        <w:t>ves</w:t>
      </w:r>
      <w:r w:rsidR="00CE5644" w:rsidRPr="007E0299">
        <w:rPr>
          <w:rFonts w:ascii="Times New Roman" w:hAnsi="Times New Roman" w:cs="Times New Roman"/>
          <w:highlight w:val="yellow"/>
          <w:lang w:val="en-US"/>
        </w:rPr>
        <w:t xml:space="preserve"> proclaiming in Spanish, the ‘d</w:t>
      </w:r>
      <w:r w:rsidR="004B585E" w:rsidRPr="007E0299">
        <w:rPr>
          <w:rFonts w:ascii="Times New Roman" w:hAnsi="Times New Roman" w:cs="Times New Roman"/>
          <w:highlight w:val="yellow"/>
          <w:lang w:val="en-US"/>
        </w:rPr>
        <w:t xml:space="preserve">awn of </w:t>
      </w:r>
      <w:r w:rsidR="00CE5644" w:rsidRPr="007E0299">
        <w:rPr>
          <w:rFonts w:ascii="Times New Roman" w:hAnsi="Times New Roman" w:cs="Times New Roman"/>
          <w:highlight w:val="yellow"/>
          <w:lang w:val="en-US"/>
        </w:rPr>
        <w:t>meridional America’ and stating that the pr</w:t>
      </w:r>
      <w:r w:rsidR="004B585E" w:rsidRPr="007E0299">
        <w:rPr>
          <w:rFonts w:ascii="Times New Roman" w:hAnsi="Times New Roman" w:cs="Times New Roman"/>
          <w:highlight w:val="yellow"/>
          <w:lang w:val="en-US"/>
        </w:rPr>
        <w:t>inciples of the</w:t>
      </w:r>
      <w:r w:rsidR="00CE5644" w:rsidRPr="007E0299">
        <w:rPr>
          <w:rFonts w:ascii="Times New Roman" w:hAnsi="Times New Roman" w:cs="Times New Roman"/>
          <w:highlight w:val="yellow"/>
          <w:lang w:val="en-US"/>
        </w:rPr>
        <w:t xml:space="preserve"> British invasion were ‘not conquest, but Union’</w:t>
      </w:r>
      <w:r w:rsidR="00E3109A" w:rsidRPr="007E0299">
        <w:rPr>
          <w:rFonts w:ascii="Times New Roman" w:hAnsi="Times New Roman" w:cs="Times New Roman"/>
          <w:highlight w:val="yellow"/>
          <w:lang w:val="en-US"/>
        </w:rPr>
        <w:t xml:space="preserve"> as well as </w:t>
      </w:r>
      <w:r w:rsidR="00CE5644" w:rsidRPr="007E0299">
        <w:rPr>
          <w:rFonts w:ascii="Times New Roman" w:hAnsi="Times New Roman" w:cs="Times New Roman"/>
          <w:highlight w:val="yellow"/>
          <w:lang w:val="en-US"/>
        </w:rPr>
        <w:t xml:space="preserve">the promotion of the </w:t>
      </w:r>
      <w:r w:rsidR="004B585E" w:rsidRPr="007E0299">
        <w:rPr>
          <w:rFonts w:ascii="Times New Roman" w:hAnsi="Times New Roman" w:cs="Times New Roman"/>
          <w:highlight w:val="yellow"/>
          <w:lang w:val="en-US"/>
        </w:rPr>
        <w:t>arts</w:t>
      </w:r>
      <w:r w:rsidR="00AA5F18" w:rsidRPr="007E0299">
        <w:rPr>
          <w:rFonts w:ascii="Times New Roman" w:hAnsi="Times New Roman" w:cs="Times New Roman"/>
          <w:highlight w:val="yellow"/>
          <w:lang w:val="en-US"/>
        </w:rPr>
        <w:t>,</w:t>
      </w:r>
      <w:r w:rsidR="004B585E" w:rsidRPr="007E0299">
        <w:rPr>
          <w:rFonts w:ascii="Times New Roman" w:hAnsi="Times New Roman" w:cs="Times New Roman"/>
          <w:highlight w:val="yellow"/>
          <w:lang w:val="en-US"/>
        </w:rPr>
        <w:t xml:space="preserve"> industries</w:t>
      </w:r>
      <w:r w:rsidR="00AA5F18" w:rsidRPr="007E0299">
        <w:rPr>
          <w:rFonts w:ascii="Times New Roman" w:hAnsi="Times New Roman" w:cs="Times New Roman"/>
          <w:highlight w:val="yellow"/>
          <w:lang w:val="en-US"/>
        </w:rPr>
        <w:t>, and education</w:t>
      </w:r>
      <w:r w:rsidR="00CE5644" w:rsidRPr="007E0299">
        <w:rPr>
          <w:rFonts w:ascii="Times New Roman" w:hAnsi="Times New Roman" w:cs="Times New Roman"/>
          <w:highlight w:val="yellow"/>
          <w:lang w:val="en-US"/>
        </w:rPr>
        <w:t>, the protection of the Catholic religion</w:t>
      </w:r>
      <w:r w:rsidR="004B585E" w:rsidRPr="007E0299">
        <w:rPr>
          <w:rFonts w:ascii="Times New Roman" w:hAnsi="Times New Roman" w:cs="Times New Roman"/>
          <w:highlight w:val="yellow"/>
          <w:lang w:val="en-US"/>
        </w:rPr>
        <w:t xml:space="preserve">, </w:t>
      </w:r>
      <w:r w:rsidR="00E3109A" w:rsidRPr="007E0299">
        <w:rPr>
          <w:rFonts w:ascii="Times New Roman" w:hAnsi="Times New Roman" w:cs="Times New Roman"/>
          <w:highlight w:val="yellow"/>
          <w:lang w:val="en-US"/>
        </w:rPr>
        <w:t xml:space="preserve">individual </w:t>
      </w:r>
      <w:r w:rsidR="004B585E" w:rsidRPr="007E0299">
        <w:rPr>
          <w:rFonts w:ascii="Times New Roman" w:hAnsi="Times New Roman" w:cs="Times New Roman"/>
          <w:highlight w:val="yellow"/>
          <w:lang w:val="en-US"/>
        </w:rPr>
        <w:t>freedoms and free trade</w:t>
      </w:r>
      <w:r w:rsidR="00E3109A" w:rsidRPr="007E0299">
        <w:rPr>
          <w:rFonts w:ascii="Times New Roman" w:hAnsi="Times New Roman" w:cs="Times New Roman"/>
          <w:highlight w:val="yellow"/>
          <w:lang w:val="en-US"/>
        </w:rPr>
        <w:t>, all illustrated with an</w:t>
      </w:r>
      <w:r w:rsidR="004B585E" w:rsidRPr="007E0299">
        <w:rPr>
          <w:rFonts w:ascii="Times New Roman" w:hAnsi="Times New Roman" w:cs="Times New Roman"/>
          <w:highlight w:val="yellow"/>
          <w:lang w:val="en-US"/>
        </w:rPr>
        <w:t xml:space="preserve"> image of Christopher Columbus in the </w:t>
      </w:r>
      <w:commentRangeStart w:id="1"/>
      <w:r w:rsidR="004B585E" w:rsidRPr="007E0299">
        <w:rPr>
          <w:rFonts w:ascii="Times New Roman" w:hAnsi="Times New Roman" w:cs="Times New Roman"/>
          <w:highlight w:val="yellow"/>
          <w:lang w:val="en-US"/>
        </w:rPr>
        <w:t>centre</w:t>
      </w:r>
      <w:commentRangeEnd w:id="1"/>
      <w:r w:rsidR="00BA187C">
        <w:rPr>
          <w:rFonts w:ascii="Times New Roman" w:hAnsi="Times New Roman" w:cs="Times New Roman"/>
          <w:highlight w:val="yellow"/>
          <w:lang w:val="en-US"/>
        </w:rPr>
        <w:t xml:space="preserve"> (curiously, the fifteenth-century Genoan </w:t>
      </w:r>
      <w:r w:rsidR="00214A8D">
        <w:rPr>
          <w:rFonts w:ascii="Times New Roman" w:hAnsi="Times New Roman" w:cs="Times New Roman"/>
          <w:highlight w:val="yellow"/>
          <w:lang w:val="en-US"/>
        </w:rPr>
        <w:t>is depicted with a beard and in the contemporary British military attire</w:t>
      </w:r>
      <w:r w:rsidR="00BA187C">
        <w:rPr>
          <w:rFonts w:ascii="Times New Roman" w:hAnsi="Times New Roman" w:cs="Times New Roman"/>
          <w:highlight w:val="yellow"/>
          <w:lang w:val="en-US"/>
        </w:rPr>
        <w:t>)</w:t>
      </w:r>
      <w:r w:rsidR="00007A81">
        <w:rPr>
          <w:rStyle w:val="CommentReference"/>
        </w:rPr>
        <w:commentReference w:id="1"/>
      </w:r>
      <w:r w:rsidR="004B585E" w:rsidRPr="007E0299">
        <w:rPr>
          <w:rFonts w:ascii="Times New Roman" w:hAnsi="Times New Roman" w:cs="Times New Roman"/>
          <w:highlight w:val="yellow"/>
          <w:lang w:val="en-US"/>
        </w:rPr>
        <w:t xml:space="preserve">, the English lion clawing the French cock </w:t>
      </w:r>
      <w:r w:rsidR="00AA5F18" w:rsidRPr="007E0299">
        <w:rPr>
          <w:rFonts w:ascii="Times New Roman" w:hAnsi="Times New Roman" w:cs="Times New Roman"/>
          <w:highlight w:val="yellow"/>
          <w:lang w:val="en-US"/>
        </w:rPr>
        <w:t xml:space="preserve">beneath him </w:t>
      </w:r>
      <w:r w:rsidR="00E3109A" w:rsidRPr="007E0299">
        <w:rPr>
          <w:rFonts w:ascii="Times New Roman" w:hAnsi="Times New Roman" w:cs="Times New Roman"/>
          <w:highlight w:val="yellow"/>
          <w:lang w:val="en-US"/>
        </w:rPr>
        <w:t xml:space="preserve">and – </w:t>
      </w:r>
      <w:r w:rsidR="004B585E" w:rsidRPr="007E0299">
        <w:rPr>
          <w:rFonts w:ascii="Times New Roman" w:hAnsi="Times New Roman" w:cs="Times New Roman"/>
          <w:highlight w:val="yellow"/>
          <w:lang w:val="en-US"/>
        </w:rPr>
        <w:t>last but not the least – the portraits of Popham and Beresford themselves</w:t>
      </w:r>
      <w:r w:rsidR="00E3109A" w:rsidRPr="007E0299">
        <w:rPr>
          <w:rFonts w:ascii="Times New Roman" w:hAnsi="Times New Roman" w:cs="Times New Roman"/>
          <w:highlight w:val="yellow"/>
          <w:lang w:val="en-US"/>
        </w:rPr>
        <w:t xml:space="preserve"> as well as those of G</w:t>
      </w:r>
      <w:r w:rsidR="004B585E" w:rsidRPr="007E0299">
        <w:rPr>
          <w:rFonts w:ascii="Times New Roman" w:hAnsi="Times New Roman" w:cs="Times New Roman"/>
          <w:highlight w:val="yellow"/>
          <w:lang w:val="en-US"/>
        </w:rPr>
        <w:t>eorge Washington and</w:t>
      </w:r>
      <w:r w:rsidR="002E546A" w:rsidRPr="007E0299">
        <w:rPr>
          <w:rFonts w:ascii="Times New Roman" w:hAnsi="Times New Roman" w:cs="Times New Roman"/>
          <w:highlight w:val="yellow"/>
          <w:lang w:val="en-US"/>
        </w:rPr>
        <w:t xml:space="preserve"> ‘General </w:t>
      </w:r>
      <w:r w:rsidR="004B585E" w:rsidRPr="007E0299">
        <w:rPr>
          <w:rFonts w:ascii="Times New Roman" w:hAnsi="Times New Roman" w:cs="Times New Roman"/>
          <w:highlight w:val="yellow"/>
          <w:lang w:val="en-US"/>
        </w:rPr>
        <w:t>Miranda</w:t>
      </w:r>
      <w:r w:rsidR="002E546A" w:rsidRPr="007E0299">
        <w:rPr>
          <w:rFonts w:ascii="Times New Roman" w:hAnsi="Times New Roman" w:cs="Times New Roman"/>
          <w:highlight w:val="yellow"/>
          <w:lang w:val="en-US"/>
        </w:rPr>
        <w:t>’</w:t>
      </w:r>
      <w:r w:rsidR="004B585E" w:rsidRPr="007E0299">
        <w:rPr>
          <w:rFonts w:ascii="Times New Roman" w:hAnsi="Times New Roman" w:cs="Times New Roman"/>
          <w:highlight w:val="yellow"/>
          <w:lang w:val="en-US"/>
        </w:rPr>
        <w:t>.</w:t>
      </w:r>
      <w:r w:rsidR="004B585E" w:rsidRPr="007E0299">
        <w:rPr>
          <w:rStyle w:val="FootnoteReference"/>
          <w:rFonts w:ascii="Times New Roman" w:hAnsi="Times New Roman" w:cs="Times New Roman"/>
          <w:highlight w:val="yellow"/>
          <w:lang w:val="en-US"/>
        </w:rPr>
        <w:footnoteReference w:id="71"/>
      </w:r>
    </w:p>
    <w:p w14:paraId="65741449" w14:textId="4CA91938" w:rsidR="004B585E" w:rsidRPr="001753F4" w:rsidRDefault="00E3109A" w:rsidP="00E3109A">
      <w:pPr>
        <w:tabs>
          <w:tab w:val="left" w:pos="3879"/>
        </w:tabs>
        <w:spacing w:line="360" w:lineRule="auto"/>
        <w:ind w:firstLine="567"/>
        <w:rPr>
          <w:rFonts w:ascii="Times New Roman" w:hAnsi="Times New Roman" w:cs="Times New Roman"/>
        </w:rPr>
      </w:pPr>
      <w:r w:rsidRPr="007E0299">
        <w:rPr>
          <w:rFonts w:ascii="Times New Roman" w:hAnsi="Times New Roman" w:cs="Times New Roman"/>
          <w:highlight w:val="yellow"/>
          <w:lang w:val="en-US"/>
        </w:rPr>
        <w:t xml:space="preserve">Eventually, </w:t>
      </w:r>
      <w:r w:rsidR="004B585E" w:rsidRPr="007E0299">
        <w:rPr>
          <w:rFonts w:ascii="Times New Roman" w:hAnsi="Times New Roman" w:cs="Times New Roman"/>
          <w:highlight w:val="yellow"/>
        </w:rPr>
        <w:t xml:space="preserve">the </w:t>
      </w:r>
      <w:r w:rsidR="007B78D9" w:rsidRPr="007E0299">
        <w:rPr>
          <w:rFonts w:ascii="Times New Roman" w:hAnsi="Times New Roman" w:cs="Times New Roman"/>
          <w:highlight w:val="yellow"/>
        </w:rPr>
        <w:t>Buenos Aires expe</w:t>
      </w:r>
      <w:r w:rsidRPr="007E0299">
        <w:rPr>
          <w:rFonts w:ascii="Times New Roman" w:hAnsi="Times New Roman" w:cs="Times New Roman"/>
          <w:highlight w:val="yellow"/>
        </w:rPr>
        <w:t>dition failed. Local</w:t>
      </w:r>
      <w:r w:rsidR="007B78D9" w:rsidRPr="007E0299">
        <w:rPr>
          <w:rFonts w:ascii="Times New Roman" w:hAnsi="Times New Roman" w:cs="Times New Roman"/>
          <w:highlight w:val="yellow"/>
        </w:rPr>
        <w:t xml:space="preserve"> volunteers and the regular ar</w:t>
      </w:r>
      <w:r w:rsidRPr="007E0299">
        <w:rPr>
          <w:rFonts w:ascii="Times New Roman" w:hAnsi="Times New Roman" w:cs="Times New Roman"/>
          <w:highlight w:val="yellow"/>
        </w:rPr>
        <w:t>my firmly defended the Spanish M</w:t>
      </w:r>
      <w:r w:rsidR="007B78D9" w:rsidRPr="007E0299">
        <w:rPr>
          <w:rFonts w:ascii="Times New Roman" w:hAnsi="Times New Roman" w:cs="Times New Roman"/>
          <w:highlight w:val="yellow"/>
        </w:rPr>
        <w:t>onarc</w:t>
      </w:r>
      <w:r w:rsidR="00A17535" w:rsidRPr="007E0299">
        <w:rPr>
          <w:rFonts w:ascii="Times New Roman" w:hAnsi="Times New Roman" w:cs="Times New Roman"/>
          <w:highlight w:val="yellow"/>
        </w:rPr>
        <w:t>h</w:t>
      </w:r>
      <w:r w:rsidRPr="007E0299">
        <w:rPr>
          <w:rFonts w:ascii="Times New Roman" w:hAnsi="Times New Roman" w:cs="Times New Roman"/>
          <w:highlight w:val="yellow"/>
        </w:rPr>
        <w:t>y. O</w:t>
      </w:r>
      <w:r w:rsidR="008610A6" w:rsidRPr="007E0299">
        <w:rPr>
          <w:rFonts w:ascii="Times New Roman" w:hAnsi="Times New Roman" w:cs="Times New Roman"/>
          <w:highlight w:val="yellow"/>
        </w:rPr>
        <w:t xml:space="preserve">n </w:t>
      </w:r>
      <w:r w:rsidRPr="007E0299">
        <w:rPr>
          <w:rFonts w:ascii="Times New Roman" w:hAnsi="Times New Roman" w:cs="Times New Roman"/>
          <w:highlight w:val="yellow"/>
        </w:rPr>
        <w:t xml:space="preserve">14 August </w:t>
      </w:r>
      <w:r w:rsidR="008610A6" w:rsidRPr="007E0299">
        <w:rPr>
          <w:rFonts w:ascii="Times New Roman" w:hAnsi="Times New Roman" w:cs="Times New Roman"/>
          <w:highlight w:val="yellow"/>
        </w:rPr>
        <w:t>1806,</w:t>
      </w:r>
      <w:r w:rsidRPr="007E0299">
        <w:rPr>
          <w:rFonts w:ascii="Times New Roman" w:hAnsi="Times New Roman" w:cs="Times New Roman"/>
          <w:highlight w:val="yellow"/>
        </w:rPr>
        <w:t xml:space="preserve"> the British forces surrendered. Popham returned to London </w:t>
      </w:r>
      <w:r w:rsidR="008610A6" w:rsidRPr="007E0299">
        <w:rPr>
          <w:rFonts w:ascii="Times New Roman" w:hAnsi="Times New Roman" w:cs="Times New Roman"/>
          <w:highlight w:val="yellow"/>
        </w:rPr>
        <w:t xml:space="preserve">on </w:t>
      </w:r>
      <w:r w:rsidRPr="007E0299">
        <w:rPr>
          <w:rFonts w:ascii="Times New Roman" w:hAnsi="Times New Roman" w:cs="Times New Roman"/>
          <w:highlight w:val="yellow"/>
        </w:rPr>
        <w:t xml:space="preserve">20 February 1807 </w:t>
      </w:r>
      <w:r w:rsidR="008610A6" w:rsidRPr="007E0299">
        <w:rPr>
          <w:rFonts w:ascii="Times New Roman" w:hAnsi="Times New Roman" w:cs="Times New Roman"/>
          <w:highlight w:val="yellow"/>
        </w:rPr>
        <w:t xml:space="preserve">where he was </w:t>
      </w:r>
      <w:r w:rsidR="001133A5" w:rsidRPr="007E0299">
        <w:rPr>
          <w:rFonts w:ascii="Times New Roman" w:hAnsi="Times New Roman" w:cs="Times New Roman"/>
          <w:highlight w:val="yellow"/>
        </w:rPr>
        <w:t>court-martialled</w:t>
      </w:r>
      <w:r w:rsidRPr="007E0299">
        <w:rPr>
          <w:rFonts w:ascii="Times New Roman" w:hAnsi="Times New Roman" w:cs="Times New Roman"/>
          <w:highlight w:val="yellow"/>
        </w:rPr>
        <w:t xml:space="preserve">. Yet at the end he </w:t>
      </w:r>
      <w:r w:rsidR="001133A5" w:rsidRPr="007E0299">
        <w:rPr>
          <w:rFonts w:ascii="Times New Roman" w:hAnsi="Times New Roman" w:cs="Times New Roman"/>
          <w:highlight w:val="yellow"/>
        </w:rPr>
        <w:t xml:space="preserve">was </w:t>
      </w:r>
      <w:r w:rsidRPr="007E0299">
        <w:rPr>
          <w:rFonts w:ascii="Times New Roman" w:hAnsi="Times New Roman" w:cs="Times New Roman"/>
          <w:highlight w:val="yellow"/>
        </w:rPr>
        <w:t xml:space="preserve">only severely reprimanded. In February </w:t>
      </w:r>
      <w:r w:rsidR="00021E0F" w:rsidRPr="007E0299">
        <w:rPr>
          <w:rFonts w:ascii="Times New Roman" w:hAnsi="Times New Roman" w:cs="Times New Roman"/>
          <w:highlight w:val="yellow"/>
        </w:rPr>
        <w:t xml:space="preserve">1807 a renewed British attack against Montevideo and Buenos Aires, this time without any </w:t>
      </w:r>
      <w:r w:rsidRPr="007E0299">
        <w:rPr>
          <w:rFonts w:ascii="Times New Roman" w:hAnsi="Times New Roman" w:cs="Times New Roman"/>
          <w:highlight w:val="yellow"/>
        </w:rPr>
        <w:t xml:space="preserve">direct </w:t>
      </w:r>
      <w:r w:rsidR="00021E0F" w:rsidRPr="007E0299">
        <w:rPr>
          <w:rFonts w:ascii="Times New Roman" w:hAnsi="Times New Roman" w:cs="Times New Roman"/>
          <w:highlight w:val="yellow"/>
        </w:rPr>
        <w:t xml:space="preserve">connection with Miranda, </w:t>
      </w:r>
      <w:r w:rsidR="001753F4" w:rsidRPr="007E0299">
        <w:rPr>
          <w:rFonts w:ascii="Times New Roman" w:hAnsi="Times New Roman" w:cs="Times New Roman"/>
          <w:highlight w:val="yellow"/>
        </w:rPr>
        <w:t xml:space="preserve">also resulted in a </w:t>
      </w:r>
      <w:r w:rsidR="001753F4" w:rsidRPr="007E0299">
        <w:rPr>
          <w:rFonts w:ascii="Times New Roman" w:hAnsi="Times New Roman" w:cs="Times New Roman"/>
          <w:highlight w:val="yellow"/>
          <w:lang w:val="en-US"/>
        </w:rPr>
        <w:t>fiasco</w:t>
      </w:r>
      <w:r w:rsidRPr="007E0299">
        <w:rPr>
          <w:rFonts w:ascii="Times New Roman" w:hAnsi="Times New Roman" w:cs="Times New Roman"/>
          <w:highlight w:val="yellow"/>
          <w:lang w:val="en-US"/>
        </w:rPr>
        <w:t>, mainly because t</w:t>
      </w:r>
      <w:r w:rsidR="00741D9A" w:rsidRPr="007E0299">
        <w:rPr>
          <w:rFonts w:ascii="Times New Roman" w:hAnsi="Times New Roman" w:cs="Times New Roman"/>
          <w:highlight w:val="yellow"/>
        </w:rPr>
        <w:t xml:space="preserve">he local population saw </w:t>
      </w:r>
      <w:r w:rsidR="00B20CD7" w:rsidRPr="007E0299">
        <w:rPr>
          <w:rFonts w:ascii="Times New Roman" w:hAnsi="Times New Roman" w:cs="Times New Roman"/>
          <w:highlight w:val="yellow"/>
        </w:rPr>
        <w:t>the British expeditions as a direct attempt to subdue them</w:t>
      </w:r>
      <w:r w:rsidR="00741D9A" w:rsidRPr="007E0299">
        <w:rPr>
          <w:rFonts w:ascii="Times New Roman" w:hAnsi="Times New Roman" w:cs="Times New Roman"/>
          <w:highlight w:val="yellow"/>
        </w:rPr>
        <w:t>.</w:t>
      </w:r>
    </w:p>
    <w:p w14:paraId="7F8C0528" w14:textId="77777777" w:rsidR="00834F95" w:rsidRDefault="00BC411E" w:rsidP="00834F95">
      <w:pPr>
        <w:spacing w:line="360" w:lineRule="auto"/>
        <w:ind w:firstLine="567"/>
        <w:rPr>
          <w:rFonts w:ascii="Times New Roman" w:hAnsi="Times New Roman" w:cs="Times New Roman"/>
          <w:lang w:val="en-US"/>
        </w:rPr>
      </w:pPr>
      <w:r w:rsidRPr="00E67DD4">
        <w:rPr>
          <w:rFonts w:ascii="Times New Roman" w:hAnsi="Times New Roman" w:cs="Times New Roman"/>
          <w:lang w:val="en-US"/>
        </w:rPr>
        <w:t>Wh</w:t>
      </w:r>
      <w:r w:rsidR="00834F95">
        <w:rPr>
          <w:rFonts w:ascii="Times New Roman" w:hAnsi="Times New Roman" w:cs="Times New Roman"/>
          <w:lang w:val="en-US"/>
        </w:rPr>
        <w:t>at was the reaction o</w:t>
      </w:r>
      <w:r w:rsidR="001A5D17">
        <w:rPr>
          <w:rFonts w:ascii="Times New Roman" w:hAnsi="Times New Roman" w:cs="Times New Roman"/>
          <w:lang w:val="en-US"/>
        </w:rPr>
        <w:t xml:space="preserve">f the </w:t>
      </w:r>
      <w:r w:rsidR="0072622F">
        <w:rPr>
          <w:rFonts w:ascii="Times New Roman" w:hAnsi="Times New Roman" w:cs="Times New Roman"/>
          <w:lang w:val="en-US"/>
        </w:rPr>
        <w:t xml:space="preserve">coalition </w:t>
      </w:r>
      <w:r w:rsidR="00834F95">
        <w:rPr>
          <w:rFonts w:ascii="Times New Roman" w:hAnsi="Times New Roman" w:cs="Times New Roman"/>
          <w:lang w:val="en-US"/>
        </w:rPr>
        <w:t>government, the ‘Ministry of All the Talents’ that governed from 11 February 1806 to 31</w:t>
      </w:r>
      <w:r w:rsidR="00834F95" w:rsidRPr="00834F95">
        <w:rPr>
          <w:rFonts w:ascii="Times New Roman" w:hAnsi="Times New Roman" w:cs="Times New Roman"/>
          <w:vertAlign w:val="superscript"/>
          <w:lang w:val="en-US"/>
        </w:rPr>
        <w:t>st</w:t>
      </w:r>
      <w:r w:rsidR="00834F95">
        <w:rPr>
          <w:rFonts w:ascii="Times New Roman" w:hAnsi="Times New Roman" w:cs="Times New Roman"/>
          <w:lang w:val="en-US"/>
        </w:rPr>
        <w:t xml:space="preserve"> March 1807</w:t>
      </w:r>
      <w:r w:rsidRPr="00E67DD4">
        <w:rPr>
          <w:rFonts w:ascii="Times New Roman" w:hAnsi="Times New Roman" w:cs="Times New Roman"/>
          <w:lang w:val="en-US"/>
        </w:rPr>
        <w:t xml:space="preserve"> to the Miranda’s enterprise and its support by </w:t>
      </w:r>
      <w:r w:rsidR="00426F9D">
        <w:rPr>
          <w:rFonts w:ascii="Times New Roman" w:hAnsi="Times New Roman" w:cs="Times New Roman"/>
          <w:lang w:val="en-US"/>
        </w:rPr>
        <w:t xml:space="preserve">many </w:t>
      </w:r>
      <w:r w:rsidRPr="00E67DD4">
        <w:rPr>
          <w:rFonts w:ascii="Times New Roman" w:hAnsi="Times New Roman" w:cs="Times New Roman"/>
          <w:lang w:val="en-US"/>
        </w:rPr>
        <w:t xml:space="preserve">British naval officers and civil </w:t>
      </w:r>
      <w:r w:rsidR="00426F9D">
        <w:rPr>
          <w:rFonts w:ascii="Times New Roman" w:hAnsi="Times New Roman" w:cs="Times New Roman"/>
          <w:lang w:val="en-US"/>
        </w:rPr>
        <w:t>bureaucrats</w:t>
      </w:r>
      <w:r w:rsidRPr="00E67DD4">
        <w:rPr>
          <w:rFonts w:ascii="Times New Roman" w:hAnsi="Times New Roman" w:cs="Times New Roman"/>
          <w:lang w:val="en-US"/>
        </w:rPr>
        <w:t>?</w:t>
      </w:r>
      <w:r w:rsidRPr="008D0359">
        <w:rPr>
          <w:rFonts w:ascii="Times New Roman" w:hAnsi="Times New Roman" w:cs="Times New Roman"/>
          <w:lang w:val="en-US"/>
        </w:rPr>
        <w:t xml:space="preserve"> </w:t>
      </w:r>
      <w:r w:rsidRPr="00E67DD4">
        <w:rPr>
          <w:rFonts w:ascii="Times New Roman" w:hAnsi="Times New Roman" w:cs="Times New Roman"/>
        </w:rPr>
        <w:t>When</w:t>
      </w:r>
      <w:r w:rsidR="00A01668">
        <w:rPr>
          <w:rFonts w:ascii="Times New Roman" w:hAnsi="Times New Roman" w:cs="Times New Roman"/>
        </w:rPr>
        <w:t xml:space="preserve"> the</w:t>
      </w:r>
      <w:r w:rsidRPr="00E67DD4">
        <w:rPr>
          <w:rFonts w:ascii="Times New Roman" w:hAnsi="Times New Roman" w:cs="Times New Roman"/>
        </w:rPr>
        <w:t xml:space="preserve"> news of </w:t>
      </w:r>
      <w:r w:rsidR="00AB638A">
        <w:rPr>
          <w:rFonts w:ascii="Times New Roman" w:hAnsi="Times New Roman" w:cs="Times New Roman"/>
        </w:rPr>
        <w:t xml:space="preserve">the </w:t>
      </w:r>
      <w:r w:rsidRPr="00E67DD4">
        <w:rPr>
          <w:rFonts w:ascii="Times New Roman" w:hAnsi="Times New Roman" w:cs="Times New Roman"/>
        </w:rPr>
        <w:t>Miranda’s adventures in the Caribbean reached London,</w:t>
      </w:r>
      <w:r w:rsidRPr="008D0359">
        <w:rPr>
          <w:rFonts w:ascii="Times New Roman" w:hAnsi="Times New Roman" w:cs="Times New Roman"/>
          <w:lang w:val="en-US"/>
        </w:rPr>
        <w:t xml:space="preserve"> </w:t>
      </w:r>
      <w:r w:rsidR="00834F95">
        <w:rPr>
          <w:rFonts w:ascii="Times New Roman" w:hAnsi="Times New Roman" w:cs="Times New Roman"/>
          <w:lang w:val="en-US"/>
        </w:rPr>
        <w:t xml:space="preserve">the </w:t>
      </w:r>
      <w:r w:rsidR="00426F9D">
        <w:rPr>
          <w:rFonts w:ascii="Times New Roman" w:hAnsi="Times New Roman" w:cs="Times New Roman"/>
          <w:lang w:val="en-US"/>
        </w:rPr>
        <w:t>Prime Minister</w:t>
      </w:r>
      <w:r w:rsidR="00834F95">
        <w:rPr>
          <w:rFonts w:ascii="Times New Roman" w:hAnsi="Times New Roman" w:cs="Times New Roman"/>
          <w:lang w:val="en-US"/>
        </w:rPr>
        <w:t xml:space="preserve"> was</w:t>
      </w:r>
      <w:r w:rsidR="00AB638A">
        <w:rPr>
          <w:rFonts w:ascii="Times New Roman" w:hAnsi="Times New Roman" w:cs="Times New Roman"/>
          <w:lang w:val="en-US"/>
        </w:rPr>
        <w:t xml:space="preserve"> William</w:t>
      </w:r>
      <w:r w:rsidRPr="00E67DD4">
        <w:rPr>
          <w:rFonts w:ascii="Times New Roman" w:hAnsi="Times New Roman" w:cs="Times New Roman"/>
          <w:lang w:val="en-US"/>
        </w:rPr>
        <w:t xml:space="preserve"> Grenville</w:t>
      </w:r>
      <w:r w:rsidR="00AB638A">
        <w:rPr>
          <w:rFonts w:ascii="Times New Roman" w:hAnsi="Times New Roman" w:cs="Times New Roman"/>
          <w:lang w:val="en-US"/>
        </w:rPr>
        <w:t>, 1</w:t>
      </w:r>
      <w:r w:rsidR="00AB638A" w:rsidRPr="00AB638A">
        <w:rPr>
          <w:rFonts w:ascii="Times New Roman" w:hAnsi="Times New Roman" w:cs="Times New Roman"/>
          <w:vertAlign w:val="superscript"/>
          <w:lang w:val="en-US"/>
        </w:rPr>
        <w:t>st</w:t>
      </w:r>
      <w:r w:rsidR="00AB638A">
        <w:rPr>
          <w:rFonts w:ascii="Times New Roman" w:hAnsi="Times New Roman" w:cs="Times New Roman"/>
          <w:lang w:val="en-US"/>
        </w:rPr>
        <w:t xml:space="preserve"> Baron Grenville (1759–1834)</w:t>
      </w:r>
      <w:r w:rsidR="00834F95">
        <w:rPr>
          <w:rFonts w:ascii="Times New Roman" w:hAnsi="Times New Roman" w:cs="Times New Roman"/>
          <w:lang w:val="en-US"/>
        </w:rPr>
        <w:t>. He immediately acknowledged that</w:t>
      </w:r>
      <w:r w:rsidR="00AB638A">
        <w:rPr>
          <w:rFonts w:ascii="Times New Roman" w:hAnsi="Times New Roman" w:cs="Times New Roman"/>
          <w:lang w:val="en-US"/>
        </w:rPr>
        <w:t xml:space="preserve"> </w:t>
      </w:r>
      <w:r w:rsidR="00834F95">
        <w:rPr>
          <w:rFonts w:ascii="Times New Roman" w:hAnsi="Times New Roman" w:cs="Times New Roman"/>
          <w:lang w:val="en-US"/>
        </w:rPr>
        <w:t>William Pitt the Younger had passed Miranda</w:t>
      </w:r>
      <w:r w:rsidR="00A97119">
        <w:rPr>
          <w:rFonts w:ascii="Times New Roman" w:hAnsi="Times New Roman" w:cs="Times New Roman"/>
          <w:lang w:val="en-US"/>
        </w:rPr>
        <w:t xml:space="preserve"> as a sort of heritage: </w:t>
      </w:r>
    </w:p>
    <w:p w14:paraId="50E4FEC8" w14:textId="7FC88601" w:rsidR="00834F95" w:rsidRDefault="00BC411E" w:rsidP="00834F95">
      <w:pPr>
        <w:spacing w:line="360" w:lineRule="auto"/>
        <w:ind w:left="567"/>
        <w:rPr>
          <w:rFonts w:ascii="Times New Roman" w:hAnsi="Times New Roman" w:cs="Times New Roman"/>
          <w:lang w:val="en-US"/>
        </w:rPr>
      </w:pPr>
      <w:r w:rsidRPr="00E67DD4">
        <w:rPr>
          <w:rFonts w:ascii="Times New Roman" w:hAnsi="Times New Roman" w:cs="Times New Roman"/>
          <w:lang w:val="en-US"/>
        </w:rPr>
        <w:lastRenderedPageBreak/>
        <w:t xml:space="preserve">In the </w:t>
      </w:r>
      <w:proofErr w:type="gramStart"/>
      <w:r w:rsidRPr="00E67DD4">
        <w:rPr>
          <w:rFonts w:ascii="Times New Roman" w:hAnsi="Times New Roman" w:cs="Times New Roman"/>
          <w:lang w:val="en-US"/>
        </w:rPr>
        <w:t>meantime</w:t>
      </w:r>
      <w:proofErr w:type="gramEnd"/>
      <w:r w:rsidRPr="00E67DD4">
        <w:rPr>
          <w:rFonts w:ascii="Times New Roman" w:hAnsi="Times New Roman" w:cs="Times New Roman"/>
          <w:lang w:val="en-US"/>
        </w:rPr>
        <w:t xml:space="preserve"> an immense question is opening by this attempt (successful hitherto) of Miranda</w:t>
      </w:r>
      <w:r w:rsidR="0062750A">
        <w:rPr>
          <w:rFonts w:ascii="Times New Roman" w:hAnsi="Times New Roman" w:cs="Times New Roman"/>
          <w:lang w:val="en-US"/>
        </w:rPr>
        <w:t>’</w:t>
      </w:r>
      <w:r w:rsidRPr="00E67DD4">
        <w:rPr>
          <w:rFonts w:ascii="Times New Roman" w:hAnsi="Times New Roman" w:cs="Times New Roman"/>
          <w:lang w:val="en-US"/>
        </w:rPr>
        <w:t>s on the Caraccas</w:t>
      </w:r>
      <w:r w:rsidR="00843C14">
        <w:rPr>
          <w:rFonts w:ascii="Times New Roman" w:hAnsi="Times New Roman" w:cs="Times New Roman"/>
          <w:lang w:val="en-US"/>
        </w:rPr>
        <w:t xml:space="preserve"> (sic!)</w:t>
      </w:r>
      <w:r w:rsidRPr="00E67DD4">
        <w:rPr>
          <w:rFonts w:ascii="Times New Roman" w:hAnsi="Times New Roman" w:cs="Times New Roman"/>
          <w:lang w:val="en-US"/>
        </w:rPr>
        <w:t>. The thing was launched by our predecessors, as a matter of connivance only, without any plan for acting in consequence of it. How far shall we now countenance it, or engage in it?</w:t>
      </w:r>
      <w:r>
        <w:rPr>
          <w:rStyle w:val="FootnoteReference"/>
          <w:rFonts w:ascii="Times New Roman" w:hAnsi="Times New Roman" w:cs="Times New Roman"/>
        </w:rPr>
        <w:footnoteReference w:id="72"/>
      </w:r>
    </w:p>
    <w:p w14:paraId="536CE31E" w14:textId="5E1D8D57" w:rsidR="00BC411E" w:rsidRPr="008D0359" w:rsidRDefault="00AB638A" w:rsidP="00863C90">
      <w:pPr>
        <w:spacing w:line="360" w:lineRule="auto"/>
        <w:ind w:firstLine="567"/>
        <w:rPr>
          <w:rFonts w:ascii="Times New Roman" w:hAnsi="Times New Roman" w:cs="Times New Roman"/>
          <w:lang w:val="en-US"/>
        </w:rPr>
      </w:pPr>
      <w:r>
        <w:rPr>
          <w:rFonts w:ascii="Times New Roman" w:hAnsi="Times New Roman" w:cs="Times New Roman"/>
          <w:lang w:val="en-US"/>
        </w:rPr>
        <w:t xml:space="preserve"> </w:t>
      </w:r>
      <w:r w:rsidR="00690CEC">
        <w:rPr>
          <w:rFonts w:ascii="Times New Roman" w:hAnsi="Times New Roman" w:cs="Times New Roman"/>
          <w:lang w:val="en-US"/>
        </w:rPr>
        <w:t xml:space="preserve">On </w:t>
      </w:r>
      <w:r w:rsidR="00863C90">
        <w:rPr>
          <w:rFonts w:ascii="Times New Roman" w:hAnsi="Times New Roman" w:cs="Times New Roman"/>
          <w:lang w:val="en-US"/>
        </w:rPr>
        <w:t xml:space="preserve">21 June </w:t>
      </w:r>
      <w:r w:rsidR="00690CEC">
        <w:rPr>
          <w:rFonts w:ascii="Times New Roman" w:hAnsi="Times New Roman" w:cs="Times New Roman"/>
          <w:lang w:val="en-US"/>
        </w:rPr>
        <w:t xml:space="preserve">1806, </w:t>
      </w:r>
      <w:r w:rsidR="002A7EA8">
        <w:rPr>
          <w:rFonts w:ascii="Times New Roman" w:hAnsi="Times New Roman" w:cs="Times New Roman"/>
        </w:rPr>
        <w:t>K</w:t>
      </w:r>
      <w:r w:rsidR="002A7EA8" w:rsidRPr="00E67DD4">
        <w:rPr>
          <w:rFonts w:ascii="Times New Roman" w:hAnsi="Times New Roman" w:cs="Times New Roman"/>
        </w:rPr>
        <w:t xml:space="preserve">ing George III </w:t>
      </w:r>
      <w:r w:rsidR="00863C90">
        <w:rPr>
          <w:rFonts w:ascii="Times New Roman" w:hAnsi="Times New Roman" w:cs="Times New Roman"/>
        </w:rPr>
        <w:t>decided that Miranda should no longer receive British assistance</w:t>
      </w:r>
      <w:r w:rsidR="002A7EA8" w:rsidRPr="00E67DD4">
        <w:rPr>
          <w:rFonts w:ascii="Times New Roman" w:hAnsi="Times New Roman" w:cs="Times New Roman"/>
        </w:rPr>
        <w:t>.</w:t>
      </w:r>
      <w:r w:rsidR="002A7EA8" w:rsidRPr="00E67DD4">
        <w:rPr>
          <w:rStyle w:val="FootnoteReference"/>
          <w:rFonts w:ascii="Times New Roman" w:hAnsi="Times New Roman" w:cs="Times New Roman"/>
        </w:rPr>
        <w:footnoteReference w:id="73"/>
      </w:r>
      <w:r w:rsidR="002A7EA8">
        <w:rPr>
          <w:rFonts w:ascii="Times New Roman" w:hAnsi="Times New Roman" w:cs="Times New Roman"/>
        </w:rPr>
        <w:t xml:space="preserve"> </w:t>
      </w:r>
      <w:r w:rsidR="0042295E">
        <w:rPr>
          <w:rFonts w:ascii="Times New Roman" w:hAnsi="Times New Roman" w:cs="Times New Roman"/>
        </w:rPr>
        <w:t>Upon receiving information from Rear Admiral Cochrane</w:t>
      </w:r>
      <w:r w:rsidR="00863C90">
        <w:rPr>
          <w:rFonts w:ascii="Times New Roman" w:hAnsi="Times New Roman" w:cs="Times New Roman"/>
        </w:rPr>
        <w:t>,</w:t>
      </w:r>
      <w:r w:rsidR="0042295E">
        <w:rPr>
          <w:rFonts w:ascii="Times New Roman" w:hAnsi="Times New Roman" w:cs="Times New Roman"/>
        </w:rPr>
        <w:t xml:space="preserve"> </w:t>
      </w:r>
      <w:r w:rsidR="0042295E">
        <w:rPr>
          <w:rFonts w:ascii="Times New Roman" w:hAnsi="Times New Roman" w:cs="Times New Roman"/>
          <w:lang w:val="en-US"/>
        </w:rPr>
        <w:t>t</w:t>
      </w:r>
      <w:r>
        <w:rPr>
          <w:rFonts w:ascii="Times New Roman" w:hAnsi="Times New Roman" w:cs="Times New Roman"/>
          <w:lang w:val="en-US"/>
        </w:rPr>
        <w:t>he First Lord of the Admiralty</w:t>
      </w:r>
      <w:r w:rsidR="002A7EA8">
        <w:rPr>
          <w:rFonts w:ascii="Times New Roman" w:hAnsi="Times New Roman" w:cs="Times New Roman"/>
          <w:lang w:val="en-US"/>
        </w:rPr>
        <w:t xml:space="preserve"> Viscount Howick</w:t>
      </w:r>
      <w:r>
        <w:rPr>
          <w:rFonts w:ascii="Times New Roman" w:hAnsi="Times New Roman" w:cs="Times New Roman"/>
          <w:lang w:val="en-US"/>
        </w:rPr>
        <w:t xml:space="preserve"> </w:t>
      </w:r>
      <w:r w:rsidR="00BC411E" w:rsidRPr="00E67DD4">
        <w:rPr>
          <w:rFonts w:ascii="Times New Roman" w:hAnsi="Times New Roman" w:cs="Times New Roman"/>
        </w:rPr>
        <w:t xml:space="preserve">proposed to discuss </w:t>
      </w:r>
      <w:r>
        <w:rPr>
          <w:rFonts w:ascii="Times New Roman" w:hAnsi="Times New Roman" w:cs="Times New Roman"/>
        </w:rPr>
        <w:t xml:space="preserve">the expedition and the Cochrane’s support </w:t>
      </w:r>
      <w:r w:rsidR="001A5D17">
        <w:rPr>
          <w:rFonts w:ascii="Times New Roman" w:hAnsi="Times New Roman" w:cs="Times New Roman"/>
        </w:rPr>
        <w:t>of</w:t>
      </w:r>
      <w:r>
        <w:rPr>
          <w:rFonts w:ascii="Times New Roman" w:hAnsi="Times New Roman" w:cs="Times New Roman"/>
        </w:rPr>
        <w:t xml:space="preserve"> it</w:t>
      </w:r>
      <w:r w:rsidR="00863C90">
        <w:rPr>
          <w:rFonts w:ascii="Times New Roman" w:hAnsi="Times New Roman" w:cs="Times New Roman"/>
        </w:rPr>
        <w:t xml:space="preserve"> at a c</w:t>
      </w:r>
      <w:r w:rsidR="00BC411E" w:rsidRPr="00E67DD4">
        <w:rPr>
          <w:rFonts w:ascii="Times New Roman" w:hAnsi="Times New Roman" w:cs="Times New Roman"/>
        </w:rPr>
        <w:t>abinet meeting.</w:t>
      </w:r>
      <w:r w:rsidR="00BC411E" w:rsidRPr="00E67DD4">
        <w:rPr>
          <w:rStyle w:val="FootnoteReference"/>
          <w:rFonts w:ascii="Times New Roman" w:hAnsi="Times New Roman" w:cs="Times New Roman"/>
        </w:rPr>
        <w:footnoteReference w:id="74"/>
      </w:r>
      <w:r w:rsidR="00BC411E" w:rsidRPr="00E67DD4">
        <w:rPr>
          <w:rFonts w:ascii="Times New Roman" w:hAnsi="Times New Roman" w:cs="Times New Roman"/>
        </w:rPr>
        <w:t xml:space="preserve"> </w:t>
      </w:r>
      <w:r w:rsidR="00690CEC">
        <w:rPr>
          <w:rFonts w:ascii="Times New Roman" w:hAnsi="Times New Roman" w:cs="Times New Roman"/>
        </w:rPr>
        <w:t xml:space="preserve">On </w:t>
      </w:r>
      <w:r w:rsidR="00863C90">
        <w:rPr>
          <w:rFonts w:ascii="Times New Roman" w:hAnsi="Times New Roman" w:cs="Times New Roman"/>
        </w:rPr>
        <w:t>13 July,</w:t>
      </w:r>
      <w:r w:rsidR="00BC411E">
        <w:rPr>
          <w:rFonts w:ascii="Times New Roman" w:hAnsi="Times New Roman" w:cs="Times New Roman"/>
        </w:rPr>
        <w:t xml:space="preserve"> </w:t>
      </w:r>
      <w:r w:rsidR="00690CEC">
        <w:rPr>
          <w:rFonts w:ascii="Times New Roman" w:hAnsi="Times New Roman" w:cs="Times New Roman"/>
        </w:rPr>
        <w:t xml:space="preserve">he </w:t>
      </w:r>
      <w:r w:rsidR="00863C90">
        <w:rPr>
          <w:rFonts w:ascii="Times New Roman" w:hAnsi="Times New Roman" w:cs="Times New Roman"/>
        </w:rPr>
        <w:t xml:space="preserve">warned of </w:t>
      </w:r>
      <w:r w:rsidR="00BC411E">
        <w:rPr>
          <w:rFonts w:ascii="Times New Roman" w:hAnsi="Times New Roman" w:cs="Times New Roman"/>
          <w:lang w:val="en-US"/>
        </w:rPr>
        <w:t>the dangers of supporting the expeditions in South America, thus</w:t>
      </w:r>
      <w:r w:rsidR="00B81140">
        <w:rPr>
          <w:rFonts w:ascii="Times New Roman" w:hAnsi="Times New Roman" w:cs="Times New Roman"/>
          <w:lang w:val="en-US"/>
        </w:rPr>
        <w:t xml:space="preserve"> diverting the military forces from the British Isles </w:t>
      </w:r>
      <w:r w:rsidR="00E22B81">
        <w:rPr>
          <w:rFonts w:ascii="Times New Roman" w:hAnsi="Times New Roman" w:cs="Times New Roman"/>
          <w:lang w:val="en-US"/>
        </w:rPr>
        <w:t xml:space="preserve">and </w:t>
      </w:r>
      <w:r w:rsidR="00B81140">
        <w:rPr>
          <w:rFonts w:ascii="Times New Roman" w:hAnsi="Times New Roman" w:cs="Times New Roman"/>
          <w:lang w:val="en-US"/>
        </w:rPr>
        <w:t>opening them to the</w:t>
      </w:r>
      <w:r w:rsidR="00E50884">
        <w:rPr>
          <w:rFonts w:ascii="Times New Roman" w:hAnsi="Times New Roman" w:cs="Times New Roman"/>
          <w:lang w:val="en-US"/>
        </w:rPr>
        <w:t xml:space="preserve"> potential invasion by Napoleon</w:t>
      </w:r>
      <w:r w:rsidR="00BC411E">
        <w:rPr>
          <w:rFonts w:ascii="Times New Roman" w:hAnsi="Times New Roman" w:cs="Times New Roman"/>
        </w:rPr>
        <w:t>.</w:t>
      </w:r>
      <w:r w:rsidR="00BC411E">
        <w:rPr>
          <w:rStyle w:val="FootnoteReference"/>
          <w:rFonts w:ascii="Times New Roman" w:hAnsi="Times New Roman" w:cs="Times New Roman"/>
        </w:rPr>
        <w:footnoteReference w:id="75"/>
      </w:r>
    </w:p>
    <w:p w14:paraId="47481ABB" w14:textId="440FD824" w:rsidR="00863C90" w:rsidRDefault="00BC411E" w:rsidP="00081929">
      <w:pPr>
        <w:spacing w:line="360" w:lineRule="auto"/>
        <w:ind w:firstLine="567"/>
        <w:rPr>
          <w:rFonts w:ascii="Times New Roman" w:hAnsi="Times New Roman" w:cs="Times New Roman"/>
        </w:rPr>
      </w:pPr>
      <w:r w:rsidRPr="00E67DD4">
        <w:rPr>
          <w:rFonts w:ascii="Times New Roman" w:hAnsi="Times New Roman" w:cs="Times New Roman"/>
        </w:rPr>
        <w:t xml:space="preserve">Finally, the actions of </w:t>
      </w:r>
      <w:r w:rsidR="00756439">
        <w:rPr>
          <w:rFonts w:ascii="Times New Roman" w:hAnsi="Times New Roman" w:cs="Times New Roman"/>
        </w:rPr>
        <w:t>Cochrane were disavowed by the C</w:t>
      </w:r>
      <w:r w:rsidRPr="00E67DD4">
        <w:rPr>
          <w:rFonts w:ascii="Times New Roman" w:hAnsi="Times New Roman" w:cs="Times New Roman"/>
        </w:rPr>
        <w:t xml:space="preserve">abinet on </w:t>
      </w:r>
      <w:r w:rsidR="00756439">
        <w:rPr>
          <w:rFonts w:ascii="Times New Roman" w:hAnsi="Times New Roman" w:cs="Times New Roman"/>
        </w:rPr>
        <w:t>15 July</w:t>
      </w:r>
      <w:r w:rsidR="00CB093B">
        <w:rPr>
          <w:rFonts w:ascii="Times New Roman" w:hAnsi="Times New Roman" w:cs="Times New Roman"/>
        </w:rPr>
        <w:t xml:space="preserve"> 1806</w:t>
      </w:r>
      <w:r w:rsidRPr="00E67DD4">
        <w:rPr>
          <w:rFonts w:ascii="Times New Roman" w:hAnsi="Times New Roman" w:cs="Times New Roman"/>
        </w:rPr>
        <w:t xml:space="preserve">: </w:t>
      </w:r>
    </w:p>
    <w:p w14:paraId="54E4DB96" w14:textId="72A53751" w:rsidR="001A5D17" w:rsidRDefault="00863C90" w:rsidP="00863C90">
      <w:pPr>
        <w:spacing w:line="360" w:lineRule="auto"/>
        <w:ind w:left="567"/>
        <w:rPr>
          <w:rFonts w:ascii="Times New Roman" w:hAnsi="Times New Roman" w:cs="Times New Roman"/>
        </w:rPr>
      </w:pPr>
      <w:r>
        <w:rPr>
          <w:rFonts w:ascii="Times New Roman" w:hAnsi="Times New Roman" w:cs="Times New Roman"/>
        </w:rPr>
        <w:t xml:space="preserve">(…) </w:t>
      </w:r>
      <w:r w:rsidR="00BC411E" w:rsidRPr="00E67DD4">
        <w:rPr>
          <w:rFonts w:ascii="Times New Roman" w:hAnsi="Times New Roman" w:cs="Times New Roman"/>
        </w:rPr>
        <w:t>instructions should be sent to Rear-Admiral Cochrane, highly disapproving of his having taken upon himself, without instructions, to assist General Miranda by the employment of the ships under his command, and even to conclude a treaty with him; and that he should be directed to take no steps by which his Majesty can be further committed in that enterprise, but to adhere as strictly as possible to the directions which he has already received on that subject.</w:t>
      </w:r>
      <w:r w:rsidR="00BC411E" w:rsidRPr="00E67DD4">
        <w:rPr>
          <w:rStyle w:val="FootnoteReference"/>
          <w:rFonts w:ascii="Times New Roman" w:hAnsi="Times New Roman" w:cs="Times New Roman"/>
        </w:rPr>
        <w:footnoteReference w:id="76"/>
      </w:r>
    </w:p>
    <w:p w14:paraId="2F3098A2" w14:textId="77777777" w:rsidR="00756439" w:rsidRDefault="00BC411E" w:rsidP="00756439">
      <w:pPr>
        <w:spacing w:line="360" w:lineRule="auto"/>
        <w:rPr>
          <w:rFonts w:ascii="Times New Roman" w:eastAsia="Times New Roman" w:hAnsi="Times New Roman" w:cs="Times New Roman"/>
        </w:rPr>
      </w:pPr>
      <w:r w:rsidRPr="00C13CD8">
        <w:rPr>
          <w:rFonts w:ascii="Times New Roman" w:eastAsia="Times New Roman" w:hAnsi="Times New Roman" w:cs="Times New Roman"/>
        </w:rPr>
        <w:t xml:space="preserve">Even before the Cabinet decision </w:t>
      </w:r>
      <w:r w:rsidR="002A7EA8" w:rsidRPr="00C13CD8">
        <w:rPr>
          <w:rFonts w:ascii="Times New Roman" w:eastAsia="Times New Roman" w:hAnsi="Times New Roman" w:cs="Times New Roman"/>
        </w:rPr>
        <w:t>the First Lord of the Admiralty</w:t>
      </w:r>
      <w:r w:rsidRPr="00C13CD8">
        <w:rPr>
          <w:rFonts w:ascii="Times New Roman" w:eastAsia="Times New Roman" w:hAnsi="Times New Roman" w:cs="Times New Roman"/>
        </w:rPr>
        <w:t xml:space="preserve"> instructed</w:t>
      </w:r>
      <w:r w:rsidRPr="007244AC">
        <w:rPr>
          <w:rFonts w:ascii="Times New Roman" w:eastAsia="Times New Roman" w:hAnsi="Times New Roman" w:cs="Times New Roman"/>
        </w:rPr>
        <w:t xml:space="preserve"> Cochrane that he was to </w:t>
      </w:r>
      <w:r w:rsidR="00756439">
        <w:rPr>
          <w:rFonts w:ascii="Times New Roman" w:hAnsi="Times New Roman" w:cs="Times New Roman"/>
        </w:rPr>
        <w:t>‘</w:t>
      </w:r>
      <w:r w:rsidRPr="007244AC">
        <w:rPr>
          <w:rFonts w:ascii="Times New Roman" w:hAnsi="Times New Roman" w:cs="Times New Roman"/>
        </w:rPr>
        <w:t>carefully to abstain from any measures which may tend to commit His Majesty’s Government to the future support of an undertaking, in which it has hitherto taken no part</w:t>
      </w:r>
      <w:r w:rsidR="007564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 xml:space="preserve">adding later that Cochrane’s steps put London before an </w:t>
      </w:r>
      <w:r w:rsidR="00756439">
        <w:rPr>
          <w:rFonts w:ascii="Times New Roman" w:hAnsi="Times New Roman" w:cs="Times New Roman"/>
        </w:rPr>
        <w:t>‘unprecedented dilemma’</w:t>
      </w:r>
      <w:r w:rsidRPr="007244AC">
        <w:rPr>
          <w:rFonts w:ascii="Times New Roman" w:hAnsi="Times New Roman" w:cs="Times New Roman"/>
        </w:rPr>
        <w:t>.</w:t>
      </w:r>
      <w:r w:rsidRPr="007244AC">
        <w:rPr>
          <w:rStyle w:val="FootnoteReference"/>
          <w:rFonts w:ascii="Times New Roman" w:hAnsi="Times New Roman" w:cs="Times New Roman"/>
        </w:rPr>
        <w:footnoteReference w:id="77"/>
      </w:r>
      <w:r w:rsidRPr="007244AC">
        <w:rPr>
          <w:rFonts w:ascii="Times New Roman" w:hAnsi="Times New Roman" w:cs="Times New Roman"/>
        </w:rPr>
        <w:t xml:space="preserve"> The essence of this dilemma was </w:t>
      </w:r>
      <w:r>
        <w:rPr>
          <w:rFonts w:ascii="Times New Roman" w:hAnsi="Times New Roman" w:cs="Times New Roman"/>
        </w:rPr>
        <w:t xml:space="preserve">interpreted by </w:t>
      </w:r>
      <w:r>
        <w:rPr>
          <w:rFonts w:ascii="Times New Roman" w:eastAsia="Times New Roman" w:hAnsi="Times New Roman" w:cs="Times New Roman"/>
        </w:rPr>
        <w:t>t</w:t>
      </w:r>
      <w:r w:rsidRPr="007244AC">
        <w:rPr>
          <w:rFonts w:ascii="Times New Roman" w:eastAsia="Times New Roman" w:hAnsi="Times New Roman" w:cs="Times New Roman"/>
        </w:rPr>
        <w:t>he First Secretary of the Admiralty William Marsden (1754–1836):</w:t>
      </w:r>
    </w:p>
    <w:p w14:paraId="778DF374" w14:textId="2EC42B95" w:rsidR="00756439" w:rsidRPr="007E0299" w:rsidRDefault="00756439" w:rsidP="00756439">
      <w:pPr>
        <w:spacing w:line="360" w:lineRule="auto"/>
        <w:ind w:left="567"/>
        <w:rPr>
          <w:rFonts w:ascii="Times New Roman" w:hAnsi="Times New Roman" w:cs="Times New Roman"/>
          <w:lang w:val="en-US"/>
        </w:rPr>
      </w:pPr>
      <w:r w:rsidRPr="007E0299">
        <w:rPr>
          <w:rFonts w:ascii="Times New Roman" w:eastAsia="Times New Roman" w:hAnsi="Times New Roman" w:cs="Times New Roman"/>
          <w:highlight w:val="yellow"/>
        </w:rPr>
        <w:t>(..) i</w:t>
      </w:r>
      <w:r w:rsidR="00BC411E" w:rsidRPr="007E0299">
        <w:rPr>
          <w:rFonts w:ascii="Times New Roman" w:eastAsia="Times New Roman" w:hAnsi="Times New Roman" w:cs="Times New Roman"/>
          <w:highlight w:val="yellow"/>
        </w:rPr>
        <w:t xml:space="preserve">t is not their Lordships intention that you should withdraw from the Coast of America the Naval force which, with a view to these operations you may have stationed there for the purpose of covering the attempt of General Miranda. To abandon those who, relying on your protection, may have exposed themselves to the resentment of their own Government, would be inconsistent with that good faith and high </w:t>
      </w:r>
      <w:r w:rsidRPr="007E0299">
        <w:rPr>
          <w:rFonts w:ascii="Times New Roman" w:eastAsia="Times New Roman" w:hAnsi="Times New Roman" w:cs="Times New Roman"/>
          <w:highlight w:val="yellow"/>
        </w:rPr>
        <w:t>honour</w:t>
      </w:r>
      <w:r w:rsidR="00BC411E" w:rsidRPr="007E0299">
        <w:rPr>
          <w:rFonts w:ascii="Times New Roman" w:eastAsia="Times New Roman" w:hAnsi="Times New Roman" w:cs="Times New Roman"/>
          <w:highlight w:val="yellow"/>
        </w:rPr>
        <w:t xml:space="preserve"> which have ever di</w:t>
      </w:r>
      <w:r w:rsidRPr="007E0299">
        <w:rPr>
          <w:rFonts w:ascii="Times New Roman" w:eastAsia="Times New Roman" w:hAnsi="Times New Roman" w:cs="Times New Roman"/>
          <w:highlight w:val="yellow"/>
        </w:rPr>
        <w:t>stinguished His Majesty’s Arms.</w:t>
      </w:r>
      <w:r w:rsidR="00BC411E" w:rsidRPr="007E0299">
        <w:rPr>
          <w:rStyle w:val="FootnoteReference"/>
          <w:rFonts w:ascii="Times New Roman" w:eastAsia="Times New Roman" w:hAnsi="Times New Roman" w:cs="Times New Roman"/>
          <w:highlight w:val="yellow"/>
        </w:rPr>
        <w:footnoteReference w:id="78"/>
      </w:r>
    </w:p>
    <w:p w14:paraId="77C513D9" w14:textId="36C8B8F7" w:rsidR="00452781" w:rsidRDefault="00BC411E" w:rsidP="00F76DD8">
      <w:pPr>
        <w:spacing w:line="360" w:lineRule="auto"/>
        <w:ind w:firstLine="567"/>
        <w:rPr>
          <w:rFonts w:ascii="Times New Roman" w:hAnsi="Times New Roman" w:cs="Times New Roman"/>
        </w:rPr>
      </w:pPr>
      <w:r w:rsidRPr="007244AC">
        <w:rPr>
          <w:rFonts w:ascii="Times New Roman" w:hAnsi="Times New Roman" w:cs="Times New Roman"/>
        </w:rPr>
        <w:t xml:space="preserve">Thus, </w:t>
      </w:r>
      <w:r w:rsidRPr="007244AC">
        <w:rPr>
          <w:rFonts w:ascii="Times New Roman" w:eastAsia="Times New Roman" w:hAnsi="Times New Roman" w:cs="Times New Roman"/>
        </w:rPr>
        <w:t xml:space="preserve">Cochrane </w:t>
      </w:r>
      <w:r w:rsidR="00756439">
        <w:rPr>
          <w:rFonts w:ascii="Times New Roman" w:eastAsia="Times New Roman" w:hAnsi="Times New Roman" w:cs="Times New Roman"/>
        </w:rPr>
        <w:t xml:space="preserve">not only </w:t>
      </w:r>
      <w:r w:rsidRPr="007244AC">
        <w:rPr>
          <w:rFonts w:ascii="Times New Roman" w:eastAsia="Times New Roman" w:hAnsi="Times New Roman" w:cs="Times New Roman"/>
        </w:rPr>
        <w:t>was not tried for his decision</w:t>
      </w:r>
      <w:r w:rsidR="00756439">
        <w:rPr>
          <w:rFonts w:ascii="Times New Roman" w:eastAsia="Times New Roman" w:hAnsi="Times New Roman" w:cs="Times New Roman"/>
        </w:rPr>
        <w:t xml:space="preserve">, but in </w:t>
      </w:r>
      <w:r w:rsidR="0044080A">
        <w:rPr>
          <w:rFonts w:ascii="Times New Roman" w:eastAsia="Times New Roman" w:hAnsi="Times New Roman" w:cs="Times New Roman"/>
        </w:rPr>
        <w:t xml:space="preserve">fact </w:t>
      </w:r>
      <w:r w:rsidR="00756439">
        <w:rPr>
          <w:rFonts w:ascii="Times New Roman" w:eastAsia="Times New Roman" w:hAnsi="Times New Roman" w:cs="Times New Roman"/>
        </w:rPr>
        <w:t>it could be said that he was</w:t>
      </w:r>
      <w:r w:rsidR="00B712D1">
        <w:rPr>
          <w:rFonts w:ascii="Times New Roman" w:eastAsia="Times New Roman" w:hAnsi="Times New Roman" w:cs="Times New Roman"/>
        </w:rPr>
        <w:t xml:space="preserve"> allowed to proceed with aiding Miranda</w:t>
      </w:r>
      <w:r w:rsidRPr="007244AC">
        <w:rPr>
          <w:rFonts w:ascii="Times New Roman" w:eastAsia="Times New Roman" w:hAnsi="Times New Roman" w:cs="Times New Roman"/>
        </w:rPr>
        <w:t xml:space="preserve"> once he had alre</w:t>
      </w:r>
      <w:r w:rsidR="00756439">
        <w:rPr>
          <w:rFonts w:ascii="Times New Roman" w:eastAsia="Times New Roman" w:hAnsi="Times New Roman" w:cs="Times New Roman"/>
        </w:rPr>
        <w:t xml:space="preserve">ady involved the Navy into the </w:t>
      </w:r>
      <w:r w:rsidRPr="007244AC">
        <w:rPr>
          <w:rFonts w:ascii="Times New Roman" w:eastAsia="Times New Roman" w:hAnsi="Times New Roman" w:cs="Times New Roman"/>
        </w:rPr>
        <w:t>affair.</w:t>
      </w:r>
      <w:r w:rsidR="00756439">
        <w:rPr>
          <w:rFonts w:ascii="Times New Roman" w:eastAsia="Times New Roman" w:hAnsi="Times New Roman" w:cs="Times New Roman"/>
        </w:rPr>
        <w:t xml:space="preserve"> Nonetheless, after learning of the cabinet’s decision, Cochrane</w:t>
      </w:r>
      <w:r>
        <w:rPr>
          <w:rFonts w:ascii="Times New Roman" w:hAnsi="Times New Roman" w:cs="Times New Roman"/>
        </w:rPr>
        <w:t xml:space="preserve"> </w:t>
      </w:r>
      <w:r w:rsidRPr="007244AC">
        <w:rPr>
          <w:rFonts w:ascii="Times New Roman" w:hAnsi="Times New Roman" w:cs="Times New Roman"/>
        </w:rPr>
        <w:t>apologized for his</w:t>
      </w:r>
      <w:r w:rsidR="00756439">
        <w:rPr>
          <w:rFonts w:ascii="Times New Roman" w:hAnsi="Times New Roman" w:cs="Times New Roman"/>
        </w:rPr>
        <w:t xml:space="preserve"> unilateral action, although insisting that aiding </w:t>
      </w:r>
      <w:r w:rsidRPr="007244AC">
        <w:rPr>
          <w:rFonts w:ascii="Times New Roman" w:hAnsi="Times New Roman" w:cs="Times New Roman"/>
        </w:rPr>
        <w:t>Miranda was in</w:t>
      </w:r>
      <w:r w:rsidR="00756439">
        <w:rPr>
          <w:rFonts w:ascii="Times New Roman" w:hAnsi="Times New Roman" w:cs="Times New Roman"/>
        </w:rPr>
        <w:t xml:space="preserve"> the</w:t>
      </w:r>
      <w:r w:rsidRPr="007244AC">
        <w:rPr>
          <w:rFonts w:ascii="Times New Roman" w:hAnsi="Times New Roman" w:cs="Times New Roman"/>
        </w:rPr>
        <w:t xml:space="preserve"> British interests </w:t>
      </w:r>
      <w:r w:rsidR="00756439">
        <w:rPr>
          <w:rFonts w:ascii="Times New Roman" w:hAnsi="Times New Roman" w:cs="Times New Roman"/>
        </w:rPr>
        <w:t xml:space="preserve">and </w:t>
      </w:r>
      <w:r>
        <w:rPr>
          <w:rFonts w:ascii="Times New Roman" w:hAnsi="Times New Roman" w:cs="Times New Roman"/>
        </w:rPr>
        <w:t xml:space="preserve">adding that the Venezuelan </w:t>
      </w:r>
      <w:r w:rsidRPr="007244AC">
        <w:rPr>
          <w:rFonts w:ascii="Times New Roman" w:hAnsi="Times New Roman" w:cs="Times New Roman"/>
        </w:rPr>
        <w:t>needed two or three thousand soldiers.</w:t>
      </w:r>
      <w:r w:rsidRPr="007244AC">
        <w:rPr>
          <w:rStyle w:val="FootnoteReference"/>
          <w:rFonts w:ascii="Times New Roman" w:hAnsi="Times New Roman" w:cs="Times New Roman"/>
        </w:rPr>
        <w:footnoteReference w:id="79"/>
      </w:r>
      <w:r>
        <w:rPr>
          <w:rFonts w:ascii="Times New Roman" w:hAnsi="Times New Roman" w:cs="Times New Roman"/>
        </w:rPr>
        <w:t xml:space="preserve"> </w:t>
      </w:r>
      <w:r w:rsidR="001A5D17">
        <w:rPr>
          <w:rFonts w:ascii="Times New Roman" w:hAnsi="Times New Roman" w:cs="Times New Roman"/>
        </w:rPr>
        <w:t xml:space="preserve">In a letter that Miranda received after </w:t>
      </w:r>
      <w:r w:rsidR="008875B9">
        <w:rPr>
          <w:rFonts w:ascii="Times New Roman" w:hAnsi="Times New Roman" w:cs="Times New Roman"/>
        </w:rPr>
        <w:t>his</w:t>
      </w:r>
      <w:r w:rsidR="001A5D17">
        <w:rPr>
          <w:rFonts w:ascii="Times New Roman" w:hAnsi="Times New Roman" w:cs="Times New Roman"/>
        </w:rPr>
        <w:t xml:space="preserve"> landing in Vela de Coro</w:t>
      </w:r>
      <w:r w:rsidR="00452781">
        <w:rPr>
          <w:rFonts w:ascii="Times New Roman" w:hAnsi="Times New Roman" w:cs="Times New Roman"/>
        </w:rPr>
        <w:t>,</w:t>
      </w:r>
      <w:r w:rsidR="001A5D17">
        <w:rPr>
          <w:rFonts w:ascii="Times New Roman" w:hAnsi="Times New Roman" w:cs="Times New Roman"/>
        </w:rPr>
        <w:t xml:space="preserve"> Cochrane</w:t>
      </w:r>
      <w:r>
        <w:rPr>
          <w:rFonts w:ascii="Times New Roman" w:hAnsi="Times New Roman" w:cs="Times New Roman"/>
        </w:rPr>
        <w:t xml:space="preserve"> frankly informed </w:t>
      </w:r>
      <w:r w:rsidR="001A5D17">
        <w:rPr>
          <w:rFonts w:ascii="Times New Roman" w:hAnsi="Times New Roman" w:cs="Times New Roman"/>
        </w:rPr>
        <w:t>him</w:t>
      </w:r>
      <w:r w:rsidR="00F76DD8">
        <w:rPr>
          <w:rFonts w:ascii="Times New Roman" w:hAnsi="Times New Roman" w:cs="Times New Roman"/>
        </w:rPr>
        <w:t xml:space="preserve"> of the change in attitude in </w:t>
      </w:r>
      <w:r>
        <w:rPr>
          <w:rFonts w:ascii="Times New Roman" w:hAnsi="Times New Roman" w:cs="Times New Roman"/>
        </w:rPr>
        <w:t>London:</w:t>
      </w:r>
    </w:p>
    <w:p w14:paraId="16933F54" w14:textId="3F6DCF38" w:rsidR="00BC411E" w:rsidRDefault="00BC411E" w:rsidP="00452781">
      <w:pPr>
        <w:spacing w:line="360" w:lineRule="auto"/>
        <w:ind w:left="567"/>
        <w:rPr>
          <w:rFonts w:ascii="Times New Roman" w:hAnsi="Times New Roman" w:cs="Times New Roman"/>
        </w:rPr>
      </w:pPr>
      <w:r w:rsidRPr="007244AC">
        <w:rPr>
          <w:rFonts w:ascii="Times New Roman" w:hAnsi="Times New Roman" w:cs="Times New Roman"/>
        </w:rPr>
        <w:t xml:space="preserve">Situated as I now am I cannot openly act, but </w:t>
      </w:r>
      <w:r w:rsidRPr="007513D7">
        <w:rPr>
          <w:rFonts w:ascii="Times New Roman" w:hAnsi="Times New Roman" w:cs="Times New Roman"/>
          <w:i/>
        </w:rPr>
        <w:t>secretly</w:t>
      </w:r>
      <w:r w:rsidRPr="007244AC">
        <w:rPr>
          <w:rFonts w:ascii="Times New Roman" w:hAnsi="Times New Roman" w:cs="Times New Roman"/>
        </w:rPr>
        <w:t xml:space="preserve"> will give you all the Assistance in my power – I will take care that the Enemy’s Ships do not annoy you unless they come with a superior Force</w:t>
      </w:r>
      <w:r w:rsidR="001A5D17">
        <w:rPr>
          <w:rFonts w:ascii="Times New Roman" w:hAnsi="Times New Roman" w:cs="Times New Roman"/>
        </w:rPr>
        <w:t xml:space="preserve"> – </w:t>
      </w:r>
      <w:r w:rsidRPr="007244AC">
        <w:rPr>
          <w:rFonts w:ascii="Times New Roman" w:hAnsi="Times New Roman" w:cs="Times New Roman"/>
        </w:rPr>
        <w:t>but my authority extends no farther as Government although informed by me of your being on the Coast, have not vested me with powers to afford you aid</w:t>
      </w:r>
      <w:r>
        <w:rPr>
          <w:rFonts w:ascii="Times New Roman" w:hAnsi="Times New Roman" w:cs="Times New Roman"/>
        </w:rPr>
        <w:t>.</w:t>
      </w:r>
      <w:r>
        <w:rPr>
          <w:rStyle w:val="FootnoteReference"/>
          <w:rFonts w:ascii="Times New Roman" w:hAnsi="Times New Roman" w:cs="Times New Roman"/>
        </w:rPr>
        <w:footnoteReference w:id="80"/>
      </w:r>
    </w:p>
    <w:p w14:paraId="17462EA0" w14:textId="2087ADC6" w:rsidR="00F76DD8" w:rsidRDefault="00F76DD8" w:rsidP="00F76DD8">
      <w:pPr>
        <w:spacing w:line="360" w:lineRule="auto"/>
        <w:ind w:firstLine="567"/>
        <w:outlineLvl w:val="0"/>
        <w:rPr>
          <w:rFonts w:ascii="Times New Roman" w:hAnsi="Times New Roman" w:cs="Times New Roman"/>
        </w:rPr>
      </w:pPr>
      <w:r w:rsidRPr="00F76DD8">
        <w:rPr>
          <w:rFonts w:ascii="Times New Roman" w:hAnsi="Times New Roman" w:cs="Times New Roman"/>
        </w:rPr>
        <w:t xml:space="preserve">Cochrane </w:t>
      </w:r>
      <w:r w:rsidR="002C6611">
        <w:rPr>
          <w:rFonts w:ascii="Times New Roman" w:hAnsi="Times New Roman" w:cs="Times New Roman"/>
        </w:rPr>
        <w:t xml:space="preserve">even </w:t>
      </w:r>
      <w:r w:rsidRPr="00F76DD8">
        <w:rPr>
          <w:rFonts w:ascii="Times New Roman" w:hAnsi="Times New Roman" w:cs="Times New Roman"/>
        </w:rPr>
        <w:t>asked</w:t>
      </w:r>
      <w:r>
        <w:rPr>
          <w:rFonts w:ascii="Times New Roman" w:hAnsi="Times New Roman" w:cs="Times New Roman"/>
        </w:rPr>
        <w:t xml:space="preserve"> Miranda</w:t>
      </w:r>
      <w:r w:rsidRPr="00F76DD8">
        <w:rPr>
          <w:rFonts w:ascii="Times New Roman" w:hAnsi="Times New Roman" w:cs="Times New Roman"/>
        </w:rPr>
        <w:t xml:space="preserve"> to dest</w:t>
      </w:r>
      <w:r>
        <w:rPr>
          <w:rFonts w:ascii="Times New Roman" w:hAnsi="Times New Roman" w:cs="Times New Roman"/>
        </w:rPr>
        <w:t>roy this correspondence, but obviously his</w:t>
      </w:r>
      <w:r w:rsidRPr="00F76DD8">
        <w:rPr>
          <w:rFonts w:ascii="Times New Roman" w:hAnsi="Times New Roman" w:cs="Times New Roman"/>
        </w:rPr>
        <w:t xml:space="preserve"> demand was not met.</w:t>
      </w:r>
    </w:p>
    <w:p w14:paraId="29F12D11" w14:textId="4D6C9A4C" w:rsidR="00BC411E" w:rsidRPr="00D51E02" w:rsidRDefault="00452781" w:rsidP="00F76DD8">
      <w:pPr>
        <w:spacing w:line="360" w:lineRule="auto"/>
        <w:ind w:firstLine="567"/>
        <w:outlineLvl w:val="0"/>
        <w:rPr>
          <w:rFonts w:ascii="Times New Roman" w:hAnsi="Times New Roman" w:cs="Times New Roman"/>
          <w:lang w:val="en-US"/>
        </w:rPr>
      </w:pPr>
      <w:r>
        <w:rPr>
          <w:rFonts w:ascii="Times New Roman" w:hAnsi="Times New Roman" w:cs="Times New Roman"/>
        </w:rPr>
        <w:lastRenderedPageBreak/>
        <w:t>Alt</w:t>
      </w:r>
      <w:r>
        <w:rPr>
          <w:rFonts w:ascii="Times New Roman" w:hAnsi="Times New Roman" w:cs="Times New Roman"/>
          <w:lang w:val="en-US"/>
        </w:rPr>
        <w:t>hough London never seriously adopted a</w:t>
      </w:r>
      <w:r w:rsidR="00BC411E" w:rsidRPr="00E67DD4">
        <w:rPr>
          <w:rFonts w:ascii="Times New Roman" w:hAnsi="Times New Roman" w:cs="Times New Roman"/>
          <w:lang w:val="en-US"/>
        </w:rPr>
        <w:t xml:space="preserve"> strategy of a</w:t>
      </w:r>
      <w:r>
        <w:rPr>
          <w:rFonts w:ascii="Times New Roman" w:hAnsi="Times New Roman" w:cs="Times New Roman"/>
          <w:lang w:val="en-US"/>
        </w:rPr>
        <w:t xml:space="preserve">nnexing the Spanish dominions </w:t>
      </w:r>
      <w:r w:rsidR="00BC411E" w:rsidRPr="00E67DD4">
        <w:rPr>
          <w:rFonts w:ascii="Times New Roman" w:hAnsi="Times New Roman" w:cs="Times New Roman"/>
          <w:lang w:val="en-US"/>
        </w:rPr>
        <w:t>in America</w:t>
      </w:r>
      <w:r w:rsidR="00BC411E">
        <w:rPr>
          <w:rFonts w:ascii="Times New Roman" w:hAnsi="Times New Roman" w:cs="Times New Roman"/>
          <w:lang w:val="en-US"/>
        </w:rPr>
        <w:t>,</w:t>
      </w:r>
      <w:r w:rsidR="00BC411E" w:rsidRPr="00E67DD4">
        <w:rPr>
          <w:rFonts w:ascii="Times New Roman" w:hAnsi="Times New Roman" w:cs="Times New Roman"/>
          <w:lang w:val="en-US"/>
        </w:rPr>
        <w:t xml:space="preserve"> such ideas existed in</w:t>
      </w:r>
      <w:r>
        <w:rPr>
          <w:rFonts w:ascii="Times New Roman" w:hAnsi="Times New Roman" w:cs="Times New Roman"/>
          <w:lang w:val="en-US"/>
        </w:rPr>
        <w:t xml:space="preserve"> the early</w:t>
      </w:r>
      <w:r w:rsidR="00BC411E" w:rsidRPr="00E67DD4">
        <w:rPr>
          <w:rFonts w:ascii="Times New Roman" w:hAnsi="Times New Roman" w:cs="Times New Roman"/>
          <w:lang w:val="en-US"/>
        </w:rPr>
        <w:t xml:space="preserve"> 1800s and were usually justified </w:t>
      </w:r>
      <w:r w:rsidR="002372FD">
        <w:rPr>
          <w:rFonts w:ascii="Times New Roman" w:hAnsi="Times New Roman" w:cs="Times New Roman"/>
          <w:lang w:val="en-US"/>
        </w:rPr>
        <w:t xml:space="preserve">not just </w:t>
      </w:r>
      <w:r>
        <w:rPr>
          <w:rFonts w:ascii="Times New Roman" w:hAnsi="Times New Roman" w:cs="Times New Roman"/>
          <w:lang w:val="en-US"/>
        </w:rPr>
        <w:t xml:space="preserve">by </w:t>
      </w:r>
      <w:r w:rsidR="002372FD">
        <w:rPr>
          <w:rFonts w:ascii="Times New Roman" w:hAnsi="Times New Roman" w:cs="Times New Roman"/>
          <w:lang w:val="en-US"/>
        </w:rPr>
        <w:t>geopolitical</w:t>
      </w:r>
      <w:r>
        <w:rPr>
          <w:rFonts w:ascii="Times New Roman" w:hAnsi="Times New Roman" w:cs="Times New Roman"/>
          <w:lang w:val="en-US"/>
        </w:rPr>
        <w:t>,</w:t>
      </w:r>
      <w:r w:rsidR="002372FD">
        <w:rPr>
          <w:rFonts w:ascii="Times New Roman" w:hAnsi="Times New Roman" w:cs="Times New Roman"/>
          <w:lang w:val="en-US"/>
        </w:rPr>
        <w:t xml:space="preserve"> but</w:t>
      </w:r>
      <w:r w:rsidR="00BC411E" w:rsidRPr="00E67DD4">
        <w:rPr>
          <w:rFonts w:ascii="Times New Roman" w:hAnsi="Times New Roman" w:cs="Times New Roman"/>
          <w:lang w:val="en-US"/>
        </w:rPr>
        <w:t xml:space="preserve"> </w:t>
      </w:r>
      <w:r>
        <w:rPr>
          <w:rFonts w:ascii="Times New Roman" w:hAnsi="Times New Roman" w:cs="Times New Roman"/>
          <w:lang w:val="en-US"/>
        </w:rPr>
        <w:t xml:space="preserve">also </w:t>
      </w:r>
      <w:r w:rsidR="00BC411E" w:rsidRPr="00E67DD4">
        <w:rPr>
          <w:rFonts w:ascii="Times New Roman" w:hAnsi="Times New Roman" w:cs="Times New Roman"/>
          <w:lang w:val="en-US"/>
        </w:rPr>
        <w:t xml:space="preserve">economic </w:t>
      </w:r>
      <w:r w:rsidR="002372FD">
        <w:rPr>
          <w:rFonts w:ascii="Times New Roman" w:hAnsi="Times New Roman" w:cs="Times New Roman"/>
          <w:lang w:val="en-US"/>
        </w:rPr>
        <w:t>reasons</w:t>
      </w:r>
      <w:r w:rsidR="00BC411E">
        <w:rPr>
          <w:rFonts w:ascii="Times New Roman" w:hAnsi="Times New Roman" w:cs="Times New Roman"/>
          <w:lang w:val="en-US"/>
        </w:rPr>
        <w:t>.</w:t>
      </w:r>
      <w:r w:rsidR="008875B9" w:rsidRPr="00E67DD4">
        <w:rPr>
          <w:rStyle w:val="FootnoteReference"/>
          <w:rFonts w:ascii="Times New Roman" w:hAnsi="Times New Roman" w:cs="Times New Roman"/>
          <w:lang w:val="en-US"/>
        </w:rPr>
        <w:footnoteReference w:id="81"/>
      </w:r>
      <w:r w:rsidR="00BC411E">
        <w:rPr>
          <w:rFonts w:ascii="Times New Roman" w:hAnsi="Times New Roman" w:cs="Times New Roman"/>
          <w:lang w:val="en-US"/>
        </w:rPr>
        <w:t xml:space="preserve"> </w:t>
      </w:r>
      <w:r>
        <w:rPr>
          <w:rFonts w:ascii="Times New Roman" w:hAnsi="Times New Roman" w:cs="Times New Roman"/>
          <w:lang w:val="en-US"/>
        </w:rPr>
        <w:t>In 1806, a</w:t>
      </w:r>
      <w:r w:rsidR="001A5D17">
        <w:rPr>
          <w:rFonts w:ascii="Times New Roman" w:hAnsi="Times New Roman" w:cs="Times New Roman"/>
          <w:lang w:val="en-US"/>
        </w:rPr>
        <w:t xml:space="preserve"> y</w:t>
      </w:r>
      <w:r w:rsidR="00BC411E">
        <w:rPr>
          <w:rFonts w:ascii="Times New Roman" w:hAnsi="Times New Roman" w:cs="Times New Roman"/>
          <w:lang w:val="en-US"/>
        </w:rPr>
        <w:t xml:space="preserve">oung British agent on Haiti William Walton (1784–1857) who would soon become a well-known writer on Spanish America and Spain proposed to </w:t>
      </w:r>
      <w:r>
        <w:rPr>
          <w:rFonts w:ascii="Times New Roman" w:hAnsi="Times New Roman" w:cs="Times New Roman"/>
          <w:lang w:val="en-US"/>
        </w:rPr>
        <w:t xml:space="preserve">the </w:t>
      </w:r>
      <w:r w:rsidR="00BC411E">
        <w:rPr>
          <w:rFonts w:ascii="Times New Roman" w:hAnsi="Times New Roman" w:cs="Times New Roman"/>
          <w:lang w:val="en-US"/>
        </w:rPr>
        <w:t xml:space="preserve">Prime Minister </w:t>
      </w:r>
      <w:r w:rsidR="00F52341">
        <w:rPr>
          <w:rFonts w:ascii="Times New Roman" w:hAnsi="Times New Roman" w:cs="Times New Roman"/>
          <w:lang w:val="en-US"/>
        </w:rPr>
        <w:t xml:space="preserve">Baron Grenville </w:t>
      </w:r>
      <w:r>
        <w:rPr>
          <w:rFonts w:ascii="Times New Roman" w:hAnsi="Times New Roman" w:cs="Times New Roman"/>
          <w:lang w:val="en-US"/>
        </w:rPr>
        <w:t xml:space="preserve">launching an </w:t>
      </w:r>
      <w:r w:rsidR="00610711">
        <w:rPr>
          <w:rFonts w:ascii="Times New Roman" w:hAnsi="Times New Roman" w:cs="Times New Roman"/>
          <w:lang w:val="en-US"/>
        </w:rPr>
        <w:t xml:space="preserve">attack </w:t>
      </w:r>
      <w:r>
        <w:rPr>
          <w:rFonts w:ascii="Times New Roman" w:hAnsi="Times New Roman" w:cs="Times New Roman"/>
          <w:lang w:val="en-US"/>
        </w:rPr>
        <w:t xml:space="preserve">on </w:t>
      </w:r>
      <w:r w:rsidR="00610711">
        <w:rPr>
          <w:rFonts w:ascii="Times New Roman" w:hAnsi="Times New Roman" w:cs="Times New Roman"/>
          <w:lang w:val="en-US"/>
        </w:rPr>
        <w:t xml:space="preserve">Spanish America </w:t>
      </w:r>
      <w:r>
        <w:rPr>
          <w:rFonts w:ascii="Times New Roman" w:hAnsi="Times New Roman" w:cs="Times New Roman"/>
          <w:lang w:val="en-US"/>
        </w:rPr>
        <w:t>with a view to undermine</w:t>
      </w:r>
      <w:r w:rsidR="00BC411E">
        <w:rPr>
          <w:rFonts w:ascii="Times New Roman" w:hAnsi="Times New Roman" w:cs="Times New Roman"/>
          <w:lang w:val="en-US"/>
        </w:rPr>
        <w:t xml:space="preserve"> the continental blockade </w:t>
      </w:r>
      <w:r>
        <w:rPr>
          <w:rFonts w:ascii="Times New Roman" w:hAnsi="Times New Roman" w:cs="Times New Roman"/>
          <w:lang w:val="en-US"/>
        </w:rPr>
        <w:t xml:space="preserve">by </w:t>
      </w:r>
      <w:r w:rsidR="00BC411E">
        <w:rPr>
          <w:rFonts w:ascii="Times New Roman" w:hAnsi="Times New Roman" w:cs="Times New Roman"/>
          <w:lang w:val="en-US"/>
        </w:rPr>
        <w:t xml:space="preserve">providing </w:t>
      </w:r>
      <w:r>
        <w:rPr>
          <w:rFonts w:ascii="Times New Roman" w:hAnsi="Times New Roman" w:cs="Times New Roman"/>
          <w:lang w:val="en-US"/>
        </w:rPr>
        <w:t xml:space="preserve">new </w:t>
      </w:r>
      <w:r w:rsidR="00BC411E">
        <w:rPr>
          <w:rFonts w:ascii="Times New Roman" w:hAnsi="Times New Roman" w:cs="Times New Roman"/>
          <w:lang w:val="en-US"/>
        </w:rPr>
        <w:t xml:space="preserve">markets for British </w:t>
      </w:r>
      <w:r>
        <w:rPr>
          <w:rFonts w:ascii="Times New Roman" w:hAnsi="Times New Roman" w:cs="Times New Roman"/>
          <w:lang w:val="en-US"/>
        </w:rPr>
        <w:t>produce and ‘</w:t>
      </w:r>
      <w:r w:rsidR="00BC411E" w:rsidRPr="00E67DD4">
        <w:rPr>
          <w:rFonts w:ascii="Times New Roman" w:hAnsi="Times New Roman" w:cs="Times New Roman"/>
          <w:lang w:val="en-US"/>
        </w:rPr>
        <w:t>prevent the United States of America from rising too fast as a great naval power, on the decline of the British commerce and carrying trade</w:t>
      </w:r>
      <w:r>
        <w:rPr>
          <w:rFonts w:ascii="Times New Roman" w:hAnsi="Times New Roman" w:cs="Times New Roman"/>
          <w:lang w:val="en-US"/>
        </w:rPr>
        <w:t>’</w:t>
      </w:r>
      <w:r w:rsidR="00BC411E" w:rsidRPr="00E67DD4">
        <w:rPr>
          <w:rFonts w:ascii="Times New Roman" w:hAnsi="Times New Roman" w:cs="Times New Roman"/>
          <w:lang w:val="en-US"/>
        </w:rPr>
        <w:t>.</w:t>
      </w:r>
      <w:r w:rsidR="00BC411E">
        <w:rPr>
          <w:rStyle w:val="FootnoteReference"/>
          <w:rFonts w:ascii="Times New Roman" w:hAnsi="Times New Roman" w:cs="Times New Roman"/>
          <w:lang w:val="ru-RU"/>
        </w:rPr>
        <w:footnoteReference w:id="82"/>
      </w:r>
      <w:r w:rsidR="00BC411E">
        <w:rPr>
          <w:rFonts w:ascii="Times New Roman" w:hAnsi="Times New Roman" w:cs="Times New Roman"/>
          <w:lang w:val="en-US"/>
        </w:rPr>
        <w:t xml:space="preserve"> In</w:t>
      </w:r>
      <w:r>
        <w:rPr>
          <w:rFonts w:ascii="Times New Roman" w:hAnsi="Times New Roman" w:cs="Times New Roman"/>
          <w:lang w:val="en-US"/>
        </w:rPr>
        <w:t xml:space="preserve"> the period October-November of the same year, the brother of the Prime Minister, the</w:t>
      </w:r>
      <w:r w:rsidR="00BC411E">
        <w:rPr>
          <w:rFonts w:ascii="Times New Roman" w:hAnsi="Times New Roman" w:cs="Times New Roman"/>
          <w:lang w:val="en-US"/>
        </w:rPr>
        <w:t xml:space="preserve"> </w:t>
      </w:r>
      <w:r w:rsidR="00BC411E" w:rsidRPr="00221F3B">
        <w:rPr>
          <w:rFonts w:ascii="Times New Roman" w:hAnsi="Times New Roman" w:cs="Times New Roman"/>
          <w:lang w:val="en-US"/>
        </w:rPr>
        <w:t>Marquess of Buckingham</w:t>
      </w:r>
      <w:r w:rsidR="00BC411E">
        <w:rPr>
          <w:rFonts w:ascii="Times New Roman" w:hAnsi="Times New Roman" w:cs="Times New Roman"/>
          <w:lang w:val="en-US"/>
        </w:rPr>
        <w:t xml:space="preserve"> (1753–1813) </w:t>
      </w:r>
      <w:r>
        <w:rPr>
          <w:rFonts w:ascii="Times New Roman" w:hAnsi="Times New Roman" w:cs="Times New Roman"/>
          <w:lang w:val="en-US"/>
        </w:rPr>
        <w:t xml:space="preserve">also </w:t>
      </w:r>
      <w:r w:rsidR="00BC411E">
        <w:rPr>
          <w:rFonts w:ascii="Times New Roman" w:hAnsi="Times New Roman" w:cs="Times New Roman"/>
          <w:lang w:val="en-US"/>
        </w:rPr>
        <w:t xml:space="preserve">proposed to Grenville plans for </w:t>
      </w:r>
      <w:r w:rsidR="00610711">
        <w:rPr>
          <w:rFonts w:ascii="Times New Roman" w:hAnsi="Times New Roman" w:cs="Times New Roman"/>
          <w:lang w:val="en-US"/>
        </w:rPr>
        <w:t>invading</w:t>
      </w:r>
      <w:r w:rsidR="00BC411E">
        <w:rPr>
          <w:rFonts w:ascii="Times New Roman" w:hAnsi="Times New Roman" w:cs="Times New Roman"/>
          <w:lang w:val="en-US"/>
        </w:rPr>
        <w:t xml:space="preserve"> Spanish America, as well as </w:t>
      </w:r>
      <w:r>
        <w:rPr>
          <w:rFonts w:ascii="Times New Roman" w:hAnsi="Times New Roman" w:cs="Times New Roman"/>
          <w:lang w:val="en-US"/>
        </w:rPr>
        <w:t xml:space="preserve">the </w:t>
      </w:r>
      <w:r w:rsidR="00BC411E">
        <w:rPr>
          <w:rFonts w:ascii="Times New Roman" w:hAnsi="Times New Roman" w:cs="Times New Roman"/>
          <w:lang w:val="en-US"/>
        </w:rPr>
        <w:t>Philippines.</w:t>
      </w:r>
      <w:r w:rsidR="00BC411E">
        <w:rPr>
          <w:rStyle w:val="FootnoteReference"/>
          <w:rFonts w:ascii="Times New Roman" w:hAnsi="Times New Roman" w:cs="Times New Roman"/>
          <w:lang w:val="en-US"/>
        </w:rPr>
        <w:footnoteReference w:id="83"/>
      </w:r>
      <w:r>
        <w:rPr>
          <w:rFonts w:ascii="Times New Roman" w:hAnsi="Times New Roman" w:cs="Times New Roman"/>
          <w:lang w:val="en-US"/>
        </w:rPr>
        <w:t xml:space="preserve"> At that time, the </w:t>
      </w:r>
      <w:r w:rsidR="00BC411E" w:rsidRPr="00E67DD4">
        <w:rPr>
          <w:rFonts w:ascii="Times New Roman" w:hAnsi="Times New Roman" w:cs="Times New Roman"/>
          <w:lang w:val="en-US"/>
        </w:rPr>
        <w:t xml:space="preserve">Secretary of War and Colonies William Windham (1750–1810) </w:t>
      </w:r>
      <w:r>
        <w:rPr>
          <w:rFonts w:ascii="Times New Roman" w:hAnsi="Times New Roman" w:cs="Times New Roman"/>
          <w:lang w:val="en-US"/>
        </w:rPr>
        <w:t xml:space="preserve">similarly approached the Prime Minister with </w:t>
      </w:r>
      <w:r w:rsidR="00F72AC3">
        <w:rPr>
          <w:rFonts w:ascii="Times New Roman" w:hAnsi="Times New Roman" w:cs="Times New Roman"/>
          <w:lang w:val="en-US"/>
        </w:rPr>
        <w:t>ideas and calculations about</w:t>
      </w:r>
      <w:r w:rsidR="00BC411E" w:rsidRPr="00E67DD4">
        <w:rPr>
          <w:rFonts w:ascii="Times New Roman" w:hAnsi="Times New Roman" w:cs="Times New Roman"/>
          <w:lang w:val="en-US"/>
        </w:rPr>
        <w:t xml:space="preserve"> attacking</w:t>
      </w:r>
      <w:r w:rsidR="00BC411E" w:rsidRPr="00F23380">
        <w:rPr>
          <w:rFonts w:ascii="Times New Roman" w:hAnsi="Times New Roman" w:cs="Times New Roman"/>
          <w:lang w:val="en-US"/>
        </w:rPr>
        <w:t xml:space="preserve"> </w:t>
      </w:r>
      <w:r w:rsidR="00BC411E" w:rsidRPr="00E67DD4">
        <w:rPr>
          <w:rFonts w:ascii="Times New Roman" w:hAnsi="Times New Roman" w:cs="Times New Roman"/>
          <w:lang w:val="en-US"/>
        </w:rPr>
        <w:t xml:space="preserve">Spanish overseas possessions, from Buenos Aires and Mexico to Manila </w:t>
      </w:r>
      <w:r w:rsidR="00F72AC3">
        <w:rPr>
          <w:rFonts w:ascii="Times New Roman" w:hAnsi="Times New Roman" w:cs="Times New Roman"/>
          <w:lang w:val="en-US"/>
        </w:rPr>
        <w:t xml:space="preserve">and asked </w:t>
      </w:r>
      <w:r w:rsidR="00BC411E">
        <w:rPr>
          <w:rFonts w:ascii="Times New Roman" w:hAnsi="Times New Roman" w:cs="Times New Roman"/>
          <w:lang w:val="en-US"/>
        </w:rPr>
        <w:t xml:space="preserve">about </w:t>
      </w:r>
      <w:r w:rsidR="00F72AC3">
        <w:rPr>
          <w:rFonts w:ascii="Times New Roman" w:hAnsi="Times New Roman" w:cs="Times New Roman"/>
          <w:lang w:val="en-US"/>
        </w:rPr>
        <w:t xml:space="preserve">potential cooperation with Miranda. </w:t>
      </w:r>
      <w:r w:rsidR="00BC411E">
        <w:rPr>
          <w:rFonts w:ascii="Times New Roman" w:hAnsi="Times New Roman" w:cs="Times New Roman"/>
          <w:lang w:val="en-US"/>
        </w:rPr>
        <w:t>Windham</w:t>
      </w:r>
      <w:r w:rsidR="00F72AC3">
        <w:rPr>
          <w:rFonts w:ascii="Times New Roman" w:hAnsi="Times New Roman" w:cs="Times New Roman"/>
          <w:lang w:val="en-US"/>
        </w:rPr>
        <w:t xml:space="preserve">’s plans, however, were for annexation in order to </w:t>
      </w:r>
      <w:r w:rsidR="00BC411E">
        <w:rPr>
          <w:rFonts w:ascii="Times New Roman" w:hAnsi="Times New Roman" w:cs="Times New Roman"/>
          <w:lang w:val="en-US"/>
        </w:rPr>
        <w:t xml:space="preserve">prevent the French from establishing themselves </w:t>
      </w:r>
      <w:r w:rsidR="00F72AC3">
        <w:rPr>
          <w:rFonts w:ascii="Times New Roman" w:hAnsi="Times New Roman" w:cs="Times New Roman"/>
          <w:lang w:val="en-US"/>
        </w:rPr>
        <w:t xml:space="preserve">in Spanish America. He sought not revolutionizing but </w:t>
      </w:r>
      <w:r w:rsidR="00BC411E">
        <w:rPr>
          <w:rFonts w:ascii="Times New Roman" w:hAnsi="Times New Roman" w:cs="Times New Roman"/>
          <w:lang w:val="en-US"/>
        </w:rPr>
        <w:t>obtaining possession of part of the Spanish settlements in South America</w:t>
      </w:r>
      <w:r w:rsidR="00F72AC3">
        <w:rPr>
          <w:rFonts w:ascii="Times New Roman" w:hAnsi="Times New Roman" w:cs="Times New Roman"/>
          <w:lang w:val="en-US"/>
        </w:rPr>
        <w:t>:</w:t>
      </w:r>
      <w:r w:rsidR="00BC411E">
        <w:rPr>
          <w:rFonts w:ascii="Times New Roman" w:hAnsi="Times New Roman" w:cs="Times New Roman"/>
          <w:lang w:val="en-US"/>
        </w:rPr>
        <w:t xml:space="preserve"> </w:t>
      </w:r>
      <w:r w:rsidR="00F72AC3">
        <w:rPr>
          <w:rFonts w:ascii="Times New Roman" w:hAnsi="Times New Roman" w:cs="Times New Roman"/>
          <w:lang w:val="en-US"/>
        </w:rPr>
        <w:t>‘</w:t>
      </w:r>
      <w:r w:rsidR="00BC411E">
        <w:rPr>
          <w:rFonts w:ascii="Times New Roman" w:hAnsi="Times New Roman" w:cs="Times New Roman"/>
          <w:lang w:val="en-US"/>
        </w:rPr>
        <w:t xml:space="preserve">A footing once obtained there, the rest would do itself </w:t>
      </w:r>
      <w:r w:rsidR="00F72AC3">
        <w:rPr>
          <w:rFonts w:ascii="Times New Roman" w:hAnsi="Times New Roman" w:cs="Times New Roman"/>
          <w:lang w:val="en-US"/>
        </w:rPr>
        <w:t>by a mild and gradual operation’</w:t>
      </w:r>
      <w:r w:rsidR="00BC411E">
        <w:rPr>
          <w:rFonts w:ascii="Times New Roman" w:hAnsi="Times New Roman" w:cs="Times New Roman"/>
          <w:lang w:val="en-US"/>
        </w:rPr>
        <w:t>.</w:t>
      </w:r>
      <w:r w:rsidR="00BC411E">
        <w:rPr>
          <w:rStyle w:val="FootnoteReference"/>
          <w:rFonts w:ascii="Times New Roman" w:hAnsi="Times New Roman" w:cs="Times New Roman"/>
          <w:lang w:val="ru-RU"/>
        </w:rPr>
        <w:footnoteReference w:id="84"/>
      </w:r>
    </w:p>
    <w:p w14:paraId="6579CF4D" w14:textId="6A2C2339" w:rsidR="00BC718B" w:rsidRDefault="00BC411E" w:rsidP="00BC718B">
      <w:pPr>
        <w:spacing w:line="360" w:lineRule="auto"/>
        <w:ind w:firstLine="567"/>
        <w:rPr>
          <w:rFonts w:ascii="Times New Roman" w:hAnsi="Times New Roman" w:cs="Times New Roman"/>
          <w:lang w:val="en-US"/>
        </w:rPr>
      </w:pPr>
      <w:r>
        <w:rPr>
          <w:rFonts w:ascii="Times New Roman" w:hAnsi="Times New Roman" w:cs="Times New Roman"/>
          <w:lang w:val="en-US"/>
        </w:rPr>
        <w:lastRenderedPageBreak/>
        <w:t>Th</w:t>
      </w:r>
      <w:r w:rsidRPr="006E375A">
        <w:rPr>
          <w:rFonts w:ascii="Times New Roman" w:hAnsi="Times New Roman" w:cs="Times New Roman"/>
          <w:lang w:val="en-US"/>
        </w:rPr>
        <w:t xml:space="preserve">e failure of Home Riggs Popham </w:t>
      </w:r>
      <w:r w:rsidR="001A5D17" w:rsidRPr="006E375A">
        <w:rPr>
          <w:rFonts w:ascii="Times New Roman" w:hAnsi="Times New Roman" w:cs="Times New Roman"/>
          <w:lang w:val="en-US"/>
        </w:rPr>
        <w:t xml:space="preserve">in Buenos Aires </w:t>
      </w:r>
      <w:r w:rsidRPr="006E375A">
        <w:rPr>
          <w:rFonts w:ascii="Times New Roman" w:hAnsi="Times New Roman" w:cs="Times New Roman"/>
          <w:lang w:val="en-US"/>
        </w:rPr>
        <w:t>provided new arguments to Miranda</w:t>
      </w:r>
      <w:r w:rsidR="0075229C" w:rsidRPr="006E375A">
        <w:rPr>
          <w:rFonts w:ascii="Times New Roman" w:hAnsi="Times New Roman" w:cs="Times New Roman"/>
          <w:lang w:val="en-US"/>
        </w:rPr>
        <w:t xml:space="preserve"> </w:t>
      </w:r>
      <w:r w:rsidR="00274E57">
        <w:rPr>
          <w:rFonts w:ascii="Times New Roman" w:hAnsi="Times New Roman" w:cs="Times New Roman"/>
          <w:lang w:val="en-US"/>
        </w:rPr>
        <w:t>who</w:t>
      </w:r>
      <w:r w:rsidR="006E375A" w:rsidRPr="006E375A">
        <w:rPr>
          <w:rFonts w:ascii="Times New Roman" w:hAnsi="Times New Roman" w:cs="Times New Roman"/>
          <w:lang w:val="en-US"/>
        </w:rPr>
        <w:t xml:space="preserve"> even claimed </w:t>
      </w:r>
      <w:r w:rsidR="00274E57">
        <w:rPr>
          <w:rFonts w:ascii="Times New Roman" w:hAnsi="Times New Roman" w:cs="Times New Roman"/>
          <w:lang w:val="en-US"/>
        </w:rPr>
        <w:t xml:space="preserve">to Cochrane </w:t>
      </w:r>
      <w:r w:rsidR="006E375A">
        <w:rPr>
          <w:rFonts w:ascii="Times New Roman" w:hAnsi="Times New Roman" w:cs="Times New Roman"/>
          <w:lang w:val="en-US"/>
        </w:rPr>
        <w:t>that</w:t>
      </w:r>
      <w:r w:rsidR="002632C6" w:rsidRPr="006E375A">
        <w:rPr>
          <w:rFonts w:ascii="Times New Roman" w:hAnsi="Times New Roman" w:cs="Times New Roman"/>
          <w:lang w:val="en-US"/>
        </w:rPr>
        <w:t xml:space="preserve"> </w:t>
      </w:r>
      <w:r w:rsidR="00BC718B">
        <w:rPr>
          <w:rFonts w:ascii="Times New Roman" w:hAnsi="Times New Roman" w:cs="Times New Roman"/>
          <w:lang w:val="en-US"/>
        </w:rPr>
        <w:t>‘</w:t>
      </w:r>
      <w:r w:rsidR="006E375A" w:rsidRPr="006E375A">
        <w:rPr>
          <w:rFonts w:ascii="Times New Roman" w:hAnsi="Times New Roman" w:cs="Times New Roman"/>
          <w:lang w:val="en-US"/>
        </w:rPr>
        <w:t>[</w:t>
      </w:r>
      <w:r w:rsidR="006E375A" w:rsidRPr="006E375A">
        <w:rPr>
          <w:rFonts w:ascii="Times New Roman" w:hAnsi="Times New Roman" w:cs="Times New Roman"/>
        </w:rPr>
        <w:t>o]ur plans are the only great resource that is left to Great Britain</w:t>
      </w:r>
      <w:r w:rsidR="00BC718B">
        <w:rPr>
          <w:rFonts w:ascii="Times New Roman" w:hAnsi="Times New Roman" w:cs="Times New Roman"/>
        </w:rPr>
        <w:t>’</w:t>
      </w:r>
      <w:r w:rsidR="001D7299">
        <w:rPr>
          <w:rFonts w:ascii="Times New Roman" w:hAnsi="Times New Roman" w:cs="Times New Roman"/>
        </w:rPr>
        <w:t xml:space="preserve"> in the global struggle with France</w:t>
      </w:r>
      <w:r w:rsidR="00BC718B">
        <w:rPr>
          <w:rFonts w:ascii="Times New Roman" w:hAnsi="Times New Roman" w:cs="Times New Roman"/>
        </w:rPr>
        <w:t>’.</w:t>
      </w:r>
      <w:r w:rsidR="005016A6" w:rsidRPr="00BC718B">
        <w:rPr>
          <w:rFonts w:ascii="Times New Roman" w:hAnsi="Times New Roman" w:cs="Times New Roman"/>
          <w:vertAlign w:val="superscript"/>
          <w:lang w:val="en-US"/>
        </w:rPr>
        <w:footnoteReference w:id="85"/>
      </w:r>
      <w:r w:rsidR="005016A6" w:rsidRPr="007E0299">
        <w:rPr>
          <w:rFonts w:ascii="Times New Roman" w:hAnsi="Times New Roman" w:cs="Times New Roman"/>
          <w:lang w:val="en-US"/>
        </w:rPr>
        <w:t xml:space="preserve"> </w:t>
      </w:r>
      <w:r w:rsidR="00B664BD">
        <w:rPr>
          <w:rFonts w:ascii="Times New Roman" w:hAnsi="Times New Roman" w:cs="Times New Roman"/>
          <w:lang w:val="en-US"/>
        </w:rPr>
        <w:t>H</w:t>
      </w:r>
      <w:r w:rsidR="00BC718B">
        <w:rPr>
          <w:rFonts w:ascii="Times New Roman" w:hAnsi="Times New Roman" w:cs="Times New Roman"/>
          <w:lang w:val="en-US"/>
        </w:rPr>
        <w:t>e added:</w:t>
      </w:r>
    </w:p>
    <w:p w14:paraId="12CB566A" w14:textId="3A502B48" w:rsidR="00BC718B" w:rsidRDefault="002A7EA8" w:rsidP="00BC718B">
      <w:pPr>
        <w:spacing w:line="360" w:lineRule="auto"/>
        <w:ind w:left="567"/>
        <w:rPr>
          <w:rFonts w:ascii="Times New Roman" w:hAnsi="Times New Roman" w:cs="Times New Roman"/>
        </w:rPr>
      </w:pPr>
      <w:r w:rsidRPr="007244AC">
        <w:rPr>
          <w:rFonts w:ascii="Times New Roman" w:hAnsi="Times New Roman" w:cs="Times New Roman"/>
        </w:rPr>
        <w:t xml:space="preserve">I hope that the fatal consequences attending the Possession of Buenos Ayres by conquest, will open the Eyes of G.B. and shew to Ministers, that the only solid Basis for putting the Continent of S. America in a perpetual separation from the Mother Country and France, is </w:t>
      </w:r>
      <w:r w:rsidRPr="001A5D17">
        <w:rPr>
          <w:rFonts w:ascii="Times New Roman" w:hAnsi="Times New Roman" w:cs="Times New Roman"/>
          <w:i/>
        </w:rPr>
        <w:t>Independency</w:t>
      </w:r>
      <w:r w:rsidRPr="008875B9">
        <w:rPr>
          <w:rFonts w:ascii="Times New Roman" w:hAnsi="Times New Roman" w:cs="Times New Roman"/>
        </w:rPr>
        <w:t>:</w:t>
      </w:r>
      <w:r w:rsidRPr="007244AC">
        <w:rPr>
          <w:rFonts w:ascii="Times New Roman" w:hAnsi="Times New Roman" w:cs="Times New Roman"/>
        </w:rPr>
        <w:t xml:space="preserve"> It is a Circumstance </w:t>
      </w:r>
      <w:r w:rsidRPr="001A5D17">
        <w:rPr>
          <w:rFonts w:ascii="Times New Roman" w:hAnsi="Times New Roman" w:cs="Times New Roman"/>
          <w:i/>
        </w:rPr>
        <w:t>sine qua non</w:t>
      </w:r>
      <w:r w:rsidRPr="007244AC">
        <w:rPr>
          <w:rFonts w:ascii="Times New Roman" w:hAnsi="Times New Roman" w:cs="Times New Roman"/>
        </w:rPr>
        <w:t xml:space="preserve">; and I remember when we received the </w:t>
      </w:r>
      <w:r w:rsidRPr="001A5D17">
        <w:rPr>
          <w:rFonts w:ascii="Times New Roman" w:hAnsi="Times New Roman" w:cs="Times New Roman"/>
          <w:i/>
        </w:rPr>
        <w:t>Capitulation</w:t>
      </w:r>
      <w:r w:rsidRPr="007244AC">
        <w:rPr>
          <w:rFonts w:ascii="Times New Roman" w:hAnsi="Times New Roman" w:cs="Times New Roman"/>
        </w:rPr>
        <w:t xml:space="preserve"> of Buenos Ayres on board the Northumberland, I had the honor to impart to you this </w:t>
      </w:r>
      <w:r w:rsidRPr="001A5D17">
        <w:rPr>
          <w:rFonts w:ascii="Times New Roman" w:hAnsi="Times New Roman" w:cs="Times New Roman"/>
          <w:i/>
        </w:rPr>
        <w:t>presentiment</w:t>
      </w:r>
      <w:r w:rsidRPr="007244AC">
        <w:rPr>
          <w:rFonts w:ascii="Times New Roman" w:hAnsi="Times New Roman" w:cs="Times New Roman"/>
          <w:u w:val="single"/>
        </w:rPr>
        <w:t>,</w:t>
      </w:r>
      <w:r w:rsidRPr="007244AC">
        <w:rPr>
          <w:rFonts w:ascii="Times New Roman" w:hAnsi="Times New Roman" w:cs="Times New Roman"/>
        </w:rPr>
        <w:t xml:space="preserve"> and fears, which unfortunately were already realised at the </w:t>
      </w:r>
      <w:r w:rsidR="001A5D17">
        <w:rPr>
          <w:rFonts w:ascii="Times New Roman" w:hAnsi="Times New Roman" w:cs="Times New Roman"/>
        </w:rPr>
        <w:t xml:space="preserve">very </w:t>
      </w:r>
      <w:r w:rsidRPr="007244AC">
        <w:rPr>
          <w:rFonts w:ascii="Times New Roman" w:hAnsi="Times New Roman" w:cs="Times New Roman"/>
        </w:rPr>
        <w:t>moment we were talking on the subject</w:t>
      </w:r>
      <w:r w:rsidR="00BC718B">
        <w:rPr>
          <w:rFonts w:ascii="Times New Roman" w:hAnsi="Times New Roman" w:cs="Times New Roman"/>
        </w:rPr>
        <w:t xml:space="preserve">. (…) </w:t>
      </w:r>
      <w:r w:rsidRPr="007244AC">
        <w:rPr>
          <w:rFonts w:ascii="Times New Roman" w:hAnsi="Times New Roman" w:cs="Times New Roman"/>
        </w:rPr>
        <w:t>You may depend my dear Admiral, that whatever may be attempted upon the Continent of S.</w:t>
      </w:r>
      <w:r w:rsidR="001A5D17">
        <w:rPr>
          <w:rFonts w:ascii="Times New Roman" w:hAnsi="Times New Roman" w:cs="Times New Roman"/>
        </w:rPr>
        <w:t>[outh]</w:t>
      </w:r>
      <w:r w:rsidRPr="007244AC">
        <w:rPr>
          <w:rFonts w:ascii="Times New Roman" w:hAnsi="Times New Roman" w:cs="Times New Roman"/>
        </w:rPr>
        <w:t xml:space="preserve"> A.</w:t>
      </w:r>
      <w:r w:rsidR="001A5D17">
        <w:rPr>
          <w:rFonts w:ascii="Times New Roman" w:hAnsi="Times New Roman" w:cs="Times New Roman"/>
        </w:rPr>
        <w:t>[merica]</w:t>
      </w:r>
      <w:r w:rsidRPr="007244AC">
        <w:rPr>
          <w:rFonts w:ascii="Times New Roman" w:hAnsi="Times New Roman" w:cs="Times New Roman"/>
        </w:rPr>
        <w:t xml:space="preserve"> with any other Views but absolute Independency, will never be </w:t>
      </w:r>
      <w:r w:rsidRPr="001A5D17">
        <w:rPr>
          <w:rFonts w:ascii="Times New Roman" w:hAnsi="Times New Roman" w:cs="Times New Roman"/>
          <w:i/>
        </w:rPr>
        <w:t>permanent</w:t>
      </w:r>
      <w:r w:rsidRPr="007244AC">
        <w:rPr>
          <w:rFonts w:ascii="Times New Roman" w:hAnsi="Times New Roman" w:cs="Times New Roman"/>
        </w:rPr>
        <w:t xml:space="preserve"> or </w:t>
      </w:r>
      <w:r w:rsidRPr="001A5D17">
        <w:rPr>
          <w:rFonts w:ascii="Times New Roman" w:hAnsi="Times New Roman" w:cs="Times New Roman"/>
          <w:i/>
        </w:rPr>
        <w:t>satisfactory</w:t>
      </w:r>
      <w:r w:rsidRPr="007244AC">
        <w:rPr>
          <w:rFonts w:ascii="Times New Roman" w:hAnsi="Times New Roman" w:cs="Times New Roman"/>
        </w:rPr>
        <w:t xml:space="preserve"> either to Gr. Britain or the Country itself.</w:t>
      </w:r>
    </w:p>
    <w:p w14:paraId="508C9D5E" w14:textId="57CAB13B" w:rsidR="002A7EA8" w:rsidRPr="00C70F4C" w:rsidRDefault="00156B26" w:rsidP="007E0299">
      <w:pPr>
        <w:spacing w:line="360" w:lineRule="auto"/>
        <w:ind w:firstLine="567"/>
        <w:rPr>
          <w:rFonts w:ascii="Times New Roman" w:hAnsi="Times New Roman" w:cs="Times New Roman"/>
        </w:rPr>
      </w:pPr>
      <w:r>
        <w:rPr>
          <w:rFonts w:ascii="Times New Roman" w:hAnsi="Times New Roman" w:cs="Times New Roman"/>
        </w:rPr>
        <w:t>W</w:t>
      </w:r>
      <w:r w:rsidR="002A7EA8">
        <w:rPr>
          <w:rFonts w:ascii="Times New Roman" w:hAnsi="Times New Roman" w:cs="Times New Roman"/>
        </w:rPr>
        <w:t xml:space="preserve">ith </w:t>
      </w:r>
      <w:r w:rsidR="008875B9">
        <w:rPr>
          <w:rFonts w:ascii="Times New Roman" w:hAnsi="Times New Roman" w:cs="Times New Roman"/>
        </w:rPr>
        <w:t>his characteristic relentless</w:t>
      </w:r>
      <w:r w:rsidR="002A7EA8">
        <w:rPr>
          <w:rFonts w:ascii="Times New Roman" w:hAnsi="Times New Roman" w:cs="Times New Roman"/>
        </w:rPr>
        <w:t xml:space="preserve"> </w:t>
      </w:r>
      <w:r w:rsidR="000674EE">
        <w:rPr>
          <w:rFonts w:ascii="Times New Roman" w:hAnsi="Times New Roman" w:cs="Times New Roman"/>
        </w:rPr>
        <w:t>assertiveness</w:t>
      </w:r>
      <w:r w:rsidR="00AC07FC">
        <w:rPr>
          <w:rFonts w:ascii="Times New Roman" w:hAnsi="Times New Roman" w:cs="Times New Roman"/>
        </w:rPr>
        <w:t xml:space="preserve"> </w:t>
      </w:r>
      <w:r w:rsidR="000674EE">
        <w:rPr>
          <w:rFonts w:ascii="Times New Roman" w:hAnsi="Times New Roman" w:cs="Times New Roman"/>
        </w:rPr>
        <w:t>but</w:t>
      </w:r>
      <w:r w:rsidR="00AC07FC">
        <w:rPr>
          <w:rFonts w:ascii="Times New Roman" w:hAnsi="Times New Roman" w:cs="Times New Roman"/>
        </w:rPr>
        <w:t xml:space="preserve"> also typical emigrant’s </w:t>
      </w:r>
      <w:r w:rsidR="000674EE">
        <w:rPr>
          <w:rFonts w:ascii="Times New Roman" w:hAnsi="Times New Roman" w:cs="Times New Roman"/>
        </w:rPr>
        <w:t>self-assurance</w:t>
      </w:r>
      <w:r w:rsidR="00B664BD">
        <w:rPr>
          <w:rFonts w:ascii="Times New Roman" w:hAnsi="Times New Roman" w:cs="Times New Roman"/>
        </w:rPr>
        <w:t xml:space="preserve">, </w:t>
      </w:r>
      <w:r w:rsidR="008875B9">
        <w:rPr>
          <w:rFonts w:ascii="Times New Roman" w:hAnsi="Times New Roman" w:cs="Times New Roman"/>
        </w:rPr>
        <w:t>Miranda</w:t>
      </w:r>
      <w:r w:rsidR="00BC718B">
        <w:rPr>
          <w:rFonts w:ascii="Times New Roman" w:hAnsi="Times New Roman" w:cs="Times New Roman"/>
        </w:rPr>
        <w:t xml:space="preserve"> </w:t>
      </w:r>
      <w:r w:rsidR="00052702">
        <w:rPr>
          <w:rFonts w:ascii="Times New Roman" w:hAnsi="Times New Roman" w:cs="Times New Roman"/>
        </w:rPr>
        <w:t xml:space="preserve">believed in his success during the year 1807 claiming that </w:t>
      </w:r>
      <w:r w:rsidR="00D94603">
        <w:rPr>
          <w:rFonts w:ascii="Times New Roman" w:hAnsi="Times New Roman" w:cs="Times New Roman"/>
        </w:rPr>
        <w:t xml:space="preserve">he </w:t>
      </w:r>
      <w:r w:rsidR="00052702">
        <w:rPr>
          <w:rFonts w:ascii="Times New Roman" w:hAnsi="Times New Roman" w:cs="Times New Roman"/>
        </w:rPr>
        <w:t>was “</w:t>
      </w:r>
      <w:r w:rsidR="002A7EA8" w:rsidRPr="007244AC">
        <w:rPr>
          <w:rFonts w:ascii="Times New Roman" w:hAnsi="Times New Roman" w:cs="Times New Roman"/>
        </w:rPr>
        <w:t xml:space="preserve">better </w:t>
      </w:r>
      <w:r w:rsidR="002A7EA8" w:rsidRPr="00C70F4C">
        <w:rPr>
          <w:rFonts w:ascii="Times New Roman" w:hAnsi="Times New Roman" w:cs="Times New Roman"/>
        </w:rPr>
        <w:t>acquainted with the Nature and dispositions of the People that inhabit those extensive territories</w:t>
      </w:r>
      <w:r w:rsidR="00052702" w:rsidRPr="00C70F4C">
        <w:rPr>
          <w:rFonts w:ascii="Times New Roman" w:hAnsi="Times New Roman" w:cs="Times New Roman"/>
        </w:rPr>
        <w:t>”</w:t>
      </w:r>
      <w:r w:rsidR="002A7EA8" w:rsidRPr="00C70F4C">
        <w:rPr>
          <w:rFonts w:ascii="Times New Roman" w:hAnsi="Times New Roman" w:cs="Times New Roman"/>
        </w:rPr>
        <w:t>.</w:t>
      </w:r>
      <w:r w:rsidR="00C70F4C" w:rsidRPr="00C70F4C">
        <w:rPr>
          <w:rStyle w:val="FootnoteReference"/>
          <w:rFonts w:ascii="Times New Roman" w:hAnsi="Times New Roman" w:cs="Times New Roman"/>
        </w:rPr>
        <w:t xml:space="preserve"> </w:t>
      </w:r>
      <w:r w:rsidR="00C70F4C" w:rsidRPr="00C70F4C">
        <w:rPr>
          <w:rStyle w:val="FootnoteReference"/>
          <w:rFonts w:ascii="Times New Roman" w:hAnsi="Times New Roman" w:cs="Times New Roman"/>
        </w:rPr>
        <w:footnoteReference w:id="86"/>
      </w:r>
      <w:commentRangeStart w:id="2"/>
      <w:commentRangeEnd w:id="2"/>
      <w:r w:rsidR="00282A34">
        <w:rPr>
          <w:rFonts w:ascii="Times New Roman" w:hAnsi="Times New Roman" w:cs="Times New Roman"/>
        </w:rPr>
        <w:t xml:space="preserve"> </w:t>
      </w:r>
      <w:r w:rsidR="00FB0872">
        <w:rPr>
          <w:rFonts w:ascii="Times New Roman" w:hAnsi="Times New Roman" w:cs="Times New Roman"/>
          <w:lang w:val="en-US"/>
        </w:rPr>
        <w:t xml:space="preserve">In fact, Miranda never visited </w:t>
      </w:r>
      <w:r w:rsidR="00AC07FC" w:rsidRPr="00D94603">
        <w:rPr>
          <w:rFonts w:ascii="Times New Roman" w:hAnsi="Times New Roman" w:cs="Times New Roman"/>
          <w:lang w:val="en-US"/>
        </w:rPr>
        <w:t xml:space="preserve">Spanish America since 1783 and </w:t>
      </w:r>
      <w:r w:rsidR="000674EE" w:rsidRPr="00D94603">
        <w:rPr>
          <w:rFonts w:ascii="Times New Roman" w:hAnsi="Times New Roman" w:cs="Times New Roman"/>
          <w:lang w:val="en-US"/>
        </w:rPr>
        <w:t>his native Venezuela</w:t>
      </w:r>
      <w:r w:rsidR="00D94603">
        <w:rPr>
          <w:rFonts w:ascii="Times New Roman" w:hAnsi="Times New Roman" w:cs="Times New Roman"/>
          <w:lang w:val="en-US"/>
        </w:rPr>
        <w:t>,</w:t>
      </w:r>
      <w:r w:rsidR="00AC07FC" w:rsidRPr="00D94603">
        <w:rPr>
          <w:rFonts w:ascii="Times New Roman" w:hAnsi="Times New Roman" w:cs="Times New Roman"/>
          <w:lang w:val="en-US"/>
        </w:rPr>
        <w:t xml:space="preserve"> </w:t>
      </w:r>
      <w:r w:rsidR="000674EE" w:rsidRPr="00D94603">
        <w:rPr>
          <w:rFonts w:ascii="Times New Roman" w:hAnsi="Times New Roman" w:cs="Times New Roman"/>
          <w:lang w:val="en-US"/>
        </w:rPr>
        <w:t>where he planned to</w:t>
      </w:r>
      <w:r w:rsidR="00D94603" w:rsidRPr="00D94603">
        <w:rPr>
          <w:rFonts w:ascii="Times New Roman" w:hAnsi="Times New Roman" w:cs="Times New Roman"/>
          <w:lang w:val="en-US"/>
        </w:rPr>
        <w:t xml:space="preserve"> start his </w:t>
      </w:r>
      <w:r w:rsidR="00D94603">
        <w:rPr>
          <w:rFonts w:ascii="Times New Roman" w:hAnsi="Times New Roman" w:cs="Times New Roman"/>
          <w:lang w:val="en-US"/>
        </w:rPr>
        <w:t>revolution,</w:t>
      </w:r>
      <w:r w:rsidR="000674EE" w:rsidRPr="00D94603">
        <w:rPr>
          <w:rFonts w:ascii="Times New Roman" w:hAnsi="Times New Roman" w:cs="Times New Roman"/>
          <w:lang w:val="en-US"/>
        </w:rPr>
        <w:t xml:space="preserve"> </w:t>
      </w:r>
      <w:r w:rsidR="00AC07FC" w:rsidRPr="00D94603">
        <w:rPr>
          <w:rFonts w:ascii="Times New Roman" w:hAnsi="Times New Roman" w:cs="Times New Roman"/>
          <w:lang w:val="en-US"/>
        </w:rPr>
        <w:t>from early 1771</w:t>
      </w:r>
      <w:r w:rsidR="00D94603" w:rsidRPr="007E0299">
        <w:rPr>
          <w:rFonts w:ascii="Times New Roman" w:hAnsi="Times New Roman" w:cs="Times New Roman"/>
          <w:lang w:val="en-US"/>
        </w:rPr>
        <w:t>.</w:t>
      </w:r>
    </w:p>
    <w:p w14:paraId="6E93DFB2" w14:textId="73A8141E" w:rsidR="008C37E0" w:rsidRPr="007E0299" w:rsidRDefault="004C6A13" w:rsidP="007E0299">
      <w:pPr>
        <w:spacing w:line="360" w:lineRule="auto"/>
        <w:ind w:firstLine="567"/>
        <w:rPr>
          <w:rFonts w:ascii="Times New Roman" w:hAnsi="Times New Roman" w:cs="Times New Roman"/>
          <w:lang w:val="en-US"/>
        </w:rPr>
      </w:pPr>
      <w:r>
        <w:rPr>
          <w:rFonts w:ascii="Times New Roman" w:hAnsi="Times New Roman" w:cs="Times New Roman"/>
        </w:rPr>
        <w:t xml:space="preserve">When </w:t>
      </w:r>
      <w:r w:rsidR="00314BBA">
        <w:rPr>
          <w:rFonts w:ascii="Times New Roman" w:hAnsi="Times New Roman" w:cs="Times New Roman"/>
        </w:rPr>
        <w:t xml:space="preserve">news </w:t>
      </w:r>
      <w:r>
        <w:rPr>
          <w:rFonts w:ascii="Times New Roman" w:hAnsi="Times New Roman" w:cs="Times New Roman"/>
        </w:rPr>
        <w:t xml:space="preserve">reached the Caribbean </w:t>
      </w:r>
      <w:r w:rsidR="00314BBA">
        <w:rPr>
          <w:rFonts w:ascii="Times New Roman" w:hAnsi="Times New Roman" w:cs="Times New Roman"/>
        </w:rPr>
        <w:t>o</w:t>
      </w:r>
      <w:r>
        <w:rPr>
          <w:rFonts w:ascii="Times New Roman" w:hAnsi="Times New Roman" w:cs="Times New Roman"/>
        </w:rPr>
        <w:t>f</w:t>
      </w:r>
      <w:r w:rsidR="00314BBA">
        <w:rPr>
          <w:rFonts w:ascii="Times New Roman" w:hAnsi="Times New Roman" w:cs="Times New Roman"/>
        </w:rPr>
        <w:t xml:space="preserve"> the resignation of </w:t>
      </w:r>
      <w:r>
        <w:rPr>
          <w:rFonts w:ascii="Times New Roman" w:hAnsi="Times New Roman" w:cs="Times New Roman"/>
        </w:rPr>
        <w:t>the ‘</w:t>
      </w:r>
      <w:r w:rsidR="002A7EA8">
        <w:rPr>
          <w:rFonts w:ascii="Times New Roman" w:hAnsi="Times New Roman" w:cs="Times New Roman"/>
        </w:rPr>
        <w:t xml:space="preserve">Ministry of </w:t>
      </w:r>
      <w:r>
        <w:rPr>
          <w:rFonts w:ascii="Times New Roman" w:hAnsi="Times New Roman" w:cs="Times New Roman"/>
        </w:rPr>
        <w:t xml:space="preserve">All the Talents’, and with that also </w:t>
      </w:r>
      <w:r w:rsidR="002A7EA8">
        <w:rPr>
          <w:rFonts w:ascii="Times New Roman" w:hAnsi="Times New Roman" w:cs="Times New Roman"/>
        </w:rPr>
        <w:t>of Baron Grenville</w:t>
      </w:r>
      <w:r>
        <w:rPr>
          <w:rFonts w:ascii="Times New Roman" w:hAnsi="Times New Roman" w:cs="Times New Roman"/>
        </w:rPr>
        <w:t>,</w:t>
      </w:r>
      <w:r w:rsidR="002A7EA8">
        <w:rPr>
          <w:rFonts w:ascii="Times New Roman" w:hAnsi="Times New Roman" w:cs="Times New Roman"/>
        </w:rPr>
        <w:t xml:space="preserve"> </w:t>
      </w:r>
      <w:r w:rsidR="00314BBA">
        <w:rPr>
          <w:rFonts w:ascii="Times New Roman" w:hAnsi="Times New Roman" w:cs="Times New Roman"/>
        </w:rPr>
        <w:t>and</w:t>
      </w:r>
      <w:r>
        <w:rPr>
          <w:rFonts w:ascii="Times New Roman" w:hAnsi="Times New Roman" w:cs="Times New Roman"/>
        </w:rPr>
        <w:t xml:space="preserve"> the arrival to power of</w:t>
      </w:r>
      <w:r w:rsidR="00314BBA">
        <w:rPr>
          <w:rFonts w:ascii="Times New Roman" w:hAnsi="Times New Roman" w:cs="Times New Roman"/>
        </w:rPr>
        <w:t xml:space="preserve"> a</w:t>
      </w:r>
      <w:r>
        <w:rPr>
          <w:rFonts w:ascii="Times New Roman" w:hAnsi="Times New Roman" w:cs="Times New Roman"/>
        </w:rPr>
        <w:t xml:space="preserve"> new cabinet headed by</w:t>
      </w:r>
      <w:r w:rsidR="006E375A">
        <w:rPr>
          <w:rFonts w:ascii="Times New Roman" w:hAnsi="Times New Roman" w:cs="Times New Roman"/>
        </w:rPr>
        <w:t xml:space="preserve"> William Henry </w:t>
      </w:r>
      <w:r w:rsidR="006E375A" w:rsidRPr="007244AC">
        <w:rPr>
          <w:rFonts w:ascii="Times New Roman" w:hAnsi="Times New Roman" w:cs="Times New Roman"/>
          <w:lang w:val="ru-RU"/>
        </w:rPr>
        <w:t>С</w:t>
      </w:r>
      <w:r w:rsidR="006E375A" w:rsidRPr="007244AC">
        <w:rPr>
          <w:rFonts w:ascii="Times New Roman" w:hAnsi="Times New Roman" w:cs="Times New Roman"/>
        </w:rPr>
        <w:t>avendish</w:t>
      </w:r>
      <w:r w:rsidR="006E375A" w:rsidRPr="006E375A">
        <w:rPr>
          <w:rFonts w:ascii="Times New Roman" w:hAnsi="Times New Roman" w:cs="Times New Roman"/>
          <w:lang w:val="en-US"/>
        </w:rPr>
        <w:t>-</w:t>
      </w:r>
      <w:r w:rsidR="006E375A" w:rsidRPr="007244AC">
        <w:rPr>
          <w:rFonts w:ascii="Times New Roman" w:hAnsi="Times New Roman" w:cs="Times New Roman"/>
        </w:rPr>
        <w:t>Bentinck</w:t>
      </w:r>
      <w:r w:rsidR="006E375A" w:rsidRPr="006E375A">
        <w:rPr>
          <w:rFonts w:ascii="Times New Roman" w:hAnsi="Times New Roman" w:cs="Times New Roman"/>
          <w:lang w:val="en-US"/>
        </w:rPr>
        <w:t xml:space="preserve">, </w:t>
      </w:r>
      <w:r w:rsidR="006E375A" w:rsidRPr="007244AC">
        <w:rPr>
          <w:rFonts w:ascii="Times New Roman" w:hAnsi="Times New Roman" w:cs="Times New Roman"/>
        </w:rPr>
        <w:t>Duke</w:t>
      </w:r>
      <w:r w:rsidR="006E375A" w:rsidRPr="006E375A">
        <w:rPr>
          <w:rFonts w:ascii="Times New Roman" w:hAnsi="Times New Roman" w:cs="Times New Roman"/>
          <w:lang w:val="en-US"/>
        </w:rPr>
        <w:t xml:space="preserve"> </w:t>
      </w:r>
      <w:r w:rsidR="006E375A" w:rsidRPr="007244AC">
        <w:rPr>
          <w:rFonts w:ascii="Times New Roman" w:hAnsi="Times New Roman" w:cs="Times New Roman"/>
        </w:rPr>
        <w:t>of</w:t>
      </w:r>
      <w:r w:rsidR="006E375A" w:rsidRPr="006E375A">
        <w:rPr>
          <w:rFonts w:ascii="Times New Roman" w:hAnsi="Times New Roman" w:cs="Times New Roman"/>
          <w:lang w:val="en-US"/>
        </w:rPr>
        <w:t xml:space="preserve"> </w:t>
      </w:r>
      <w:r w:rsidR="006E375A" w:rsidRPr="007244AC">
        <w:rPr>
          <w:rFonts w:ascii="Times New Roman" w:hAnsi="Times New Roman" w:cs="Times New Roman"/>
        </w:rPr>
        <w:t>Portland</w:t>
      </w:r>
      <w:r w:rsidR="006E375A">
        <w:rPr>
          <w:rFonts w:ascii="Times New Roman" w:hAnsi="Times New Roman" w:cs="Times New Roman"/>
        </w:rPr>
        <w:t xml:space="preserve"> (1738–1809)</w:t>
      </w:r>
      <w:r w:rsidR="00314BBA">
        <w:rPr>
          <w:rFonts w:ascii="Times New Roman" w:hAnsi="Times New Roman" w:cs="Times New Roman"/>
        </w:rPr>
        <w:t>,</w:t>
      </w:r>
      <w:r w:rsidR="001C7ECE">
        <w:rPr>
          <w:rFonts w:ascii="Times New Roman" w:hAnsi="Times New Roman" w:cs="Times New Roman"/>
        </w:rPr>
        <w:t xml:space="preserve"> Miranda </w:t>
      </w:r>
      <w:r w:rsidR="00314BBA">
        <w:rPr>
          <w:rFonts w:ascii="Times New Roman" w:hAnsi="Times New Roman" w:cs="Times New Roman"/>
        </w:rPr>
        <w:t xml:space="preserve">immediately attempted </w:t>
      </w:r>
      <w:r w:rsidR="001C7ECE">
        <w:rPr>
          <w:rFonts w:ascii="Times New Roman" w:hAnsi="Times New Roman" w:cs="Times New Roman"/>
        </w:rPr>
        <w:t xml:space="preserve">to establish </w:t>
      </w:r>
      <w:r>
        <w:rPr>
          <w:rFonts w:ascii="Times New Roman" w:hAnsi="Times New Roman" w:cs="Times New Roman"/>
        </w:rPr>
        <w:t>fruitful connections with it</w:t>
      </w:r>
      <w:r w:rsidR="009328D6">
        <w:rPr>
          <w:rFonts w:ascii="Times New Roman" w:hAnsi="Times New Roman" w:cs="Times New Roman"/>
        </w:rPr>
        <w:t xml:space="preserve">. His main </w:t>
      </w:r>
      <w:r>
        <w:rPr>
          <w:rFonts w:ascii="Times New Roman" w:hAnsi="Times New Roman" w:cs="Times New Roman"/>
        </w:rPr>
        <w:t>targets were</w:t>
      </w:r>
      <w:r w:rsidR="006E375A" w:rsidRPr="00E2301B">
        <w:rPr>
          <w:rFonts w:ascii="Times New Roman" w:hAnsi="Times New Roman" w:cs="Times New Roman"/>
          <w:lang w:val="en-US"/>
        </w:rPr>
        <w:t>Viscount Castlereagh</w:t>
      </w:r>
      <w:r>
        <w:rPr>
          <w:rFonts w:ascii="Times New Roman" w:hAnsi="Times New Roman" w:cs="Times New Roman"/>
          <w:lang w:val="en-US"/>
        </w:rPr>
        <w:t>,</w:t>
      </w:r>
      <w:r w:rsidR="0073393A" w:rsidRPr="00E2301B">
        <w:rPr>
          <w:rFonts w:ascii="Times New Roman" w:hAnsi="Times New Roman" w:cs="Times New Roman"/>
        </w:rPr>
        <w:t xml:space="preserve"> who</w:t>
      </w:r>
      <w:r>
        <w:rPr>
          <w:rFonts w:ascii="Times New Roman" w:hAnsi="Times New Roman" w:cs="Times New Roman"/>
        </w:rPr>
        <w:t xml:space="preserve"> had</w:t>
      </w:r>
      <w:r w:rsidR="0073393A" w:rsidRPr="00E2301B">
        <w:rPr>
          <w:rFonts w:ascii="Times New Roman" w:hAnsi="Times New Roman" w:cs="Times New Roman"/>
        </w:rPr>
        <w:t xml:space="preserve"> </w:t>
      </w:r>
      <w:r w:rsidR="00314BBA">
        <w:rPr>
          <w:rFonts w:ascii="Times New Roman" w:hAnsi="Times New Roman" w:cs="Times New Roman"/>
        </w:rPr>
        <w:t>replaced</w:t>
      </w:r>
      <w:r>
        <w:rPr>
          <w:rFonts w:ascii="Times New Roman" w:hAnsi="Times New Roman" w:cs="Times New Roman"/>
        </w:rPr>
        <w:t xml:space="preserve"> William Windham as </w:t>
      </w:r>
      <w:r w:rsidR="0073393A" w:rsidRPr="00E2301B">
        <w:rPr>
          <w:rFonts w:ascii="Times New Roman" w:hAnsi="Times New Roman" w:cs="Times New Roman"/>
        </w:rPr>
        <w:t>Secretary for War and Colonies</w:t>
      </w:r>
      <w:r>
        <w:rPr>
          <w:rFonts w:ascii="Times New Roman" w:hAnsi="Times New Roman" w:cs="Times New Roman"/>
        </w:rPr>
        <w:t>,</w:t>
      </w:r>
      <w:r w:rsidR="001C7ECE" w:rsidRPr="00E2301B">
        <w:rPr>
          <w:rFonts w:ascii="Times New Roman" w:hAnsi="Times New Roman" w:cs="Times New Roman"/>
        </w:rPr>
        <w:t xml:space="preserve"> and</w:t>
      </w:r>
      <w:r w:rsidR="001C7ECE" w:rsidRPr="00E2301B">
        <w:rPr>
          <w:rFonts w:ascii="Times New Roman" w:hAnsi="Times New Roman" w:cs="Times New Roman"/>
          <w:lang w:val="en-US"/>
        </w:rPr>
        <w:t xml:space="preserve"> </w:t>
      </w:r>
      <w:r w:rsidR="009B6CB3">
        <w:rPr>
          <w:rFonts w:ascii="Times New Roman" w:hAnsi="Times New Roman" w:cs="Times New Roman"/>
          <w:lang w:val="en-US"/>
        </w:rPr>
        <w:t xml:space="preserve">the </w:t>
      </w:r>
      <w:r w:rsidR="00E2301B" w:rsidRPr="00E2301B">
        <w:rPr>
          <w:rFonts w:ascii="Times New Roman" w:hAnsi="Times New Roman" w:cs="Times New Roman"/>
          <w:lang w:val="en-US"/>
        </w:rPr>
        <w:t>still influential</w:t>
      </w:r>
      <w:r w:rsidR="00C501BE">
        <w:rPr>
          <w:rFonts w:ascii="Times New Roman" w:hAnsi="Times New Roman" w:cs="Times New Roman"/>
          <w:lang w:val="en-US"/>
        </w:rPr>
        <w:t xml:space="preserve"> veteran politician</w:t>
      </w:r>
      <w:r w:rsidR="00E2301B" w:rsidRPr="00E2301B">
        <w:rPr>
          <w:rFonts w:ascii="Times New Roman" w:hAnsi="Times New Roman" w:cs="Times New Roman"/>
          <w:lang w:val="en-US"/>
        </w:rPr>
        <w:t xml:space="preserve"> </w:t>
      </w:r>
      <w:r w:rsidR="001C7ECE" w:rsidRPr="00E2301B">
        <w:rPr>
          <w:rFonts w:ascii="Times New Roman" w:hAnsi="Times New Roman" w:cs="Times New Roman"/>
          <w:lang w:val="en-US"/>
        </w:rPr>
        <w:t>Viscount Melville</w:t>
      </w:r>
      <w:r w:rsidR="006E375A" w:rsidRPr="00E2301B">
        <w:rPr>
          <w:rFonts w:ascii="Times New Roman" w:hAnsi="Times New Roman" w:cs="Times New Roman"/>
          <w:lang w:val="en-US"/>
        </w:rPr>
        <w:t xml:space="preserve">. </w:t>
      </w:r>
      <w:r>
        <w:rPr>
          <w:rFonts w:ascii="Times New Roman" w:hAnsi="Times New Roman" w:cs="Times New Roman"/>
          <w:lang w:val="en-US"/>
        </w:rPr>
        <w:t xml:space="preserve">Miranda said that </w:t>
      </w:r>
      <w:r w:rsidR="001C7ECE">
        <w:rPr>
          <w:rFonts w:ascii="Times New Roman" w:hAnsi="Times New Roman" w:cs="Times New Roman"/>
          <w:lang w:val="en-US"/>
        </w:rPr>
        <w:t xml:space="preserve">Popham and Beresford </w:t>
      </w:r>
      <w:r>
        <w:rPr>
          <w:rFonts w:ascii="Times New Roman" w:hAnsi="Times New Roman" w:cs="Times New Roman"/>
          <w:lang w:val="en-US"/>
        </w:rPr>
        <w:t xml:space="preserve">had acted in </w:t>
      </w:r>
      <w:r w:rsidR="001C7ECE" w:rsidRPr="00361FAD">
        <w:rPr>
          <w:rFonts w:ascii="Times New Roman" w:hAnsi="Times New Roman" w:cs="Times New Roman"/>
          <w:lang w:val="en-US"/>
        </w:rPr>
        <w:t xml:space="preserve">Spanish America as invaders and thus </w:t>
      </w:r>
      <w:r w:rsidR="00E2301B" w:rsidRPr="00547AE8">
        <w:rPr>
          <w:rFonts w:ascii="Times New Roman" w:hAnsi="Times New Roman" w:cs="Times New Roman"/>
          <w:lang w:val="en-US"/>
        </w:rPr>
        <w:t xml:space="preserve">spent priceless </w:t>
      </w:r>
      <w:r w:rsidR="00E2301B" w:rsidRPr="00547AE8">
        <w:rPr>
          <w:rFonts w:ascii="Times New Roman" w:hAnsi="Times New Roman" w:cs="Times New Roman"/>
          <w:lang w:val="en-US"/>
        </w:rPr>
        <w:lastRenderedPageBreak/>
        <w:t>resources ineffectively</w:t>
      </w:r>
      <w:r w:rsidR="0084008A" w:rsidRPr="000847B1">
        <w:rPr>
          <w:rFonts w:ascii="Times New Roman" w:hAnsi="Times New Roman" w:cs="Times New Roman"/>
          <w:lang w:val="en-US"/>
        </w:rPr>
        <w:t xml:space="preserve"> and </w:t>
      </w:r>
      <w:r w:rsidRPr="000847B1">
        <w:rPr>
          <w:rFonts w:ascii="Times New Roman" w:hAnsi="Times New Roman" w:cs="Times New Roman"/>
          <w:lang w:val="en-US"/>
        </w:rPr>
        <w:t>unsuccessfully</w:t>
      </w:r>
      <w:r w:rsidR="001C7ECE" w:rsidRPr="008979A4">
        <w:rPr>
          <w:rFonts w:ascii="Times New Roman" w:hAnsi="Times New Roman" w:cs="Times New Roman"/>
        </w:rPr>
        <w:t>.</w:t>
      </w:r>
      <w:r w:rsidR="0073393A" w:rsidRPr="008979A4">
        <w:rPr>
          <w:rStyle w:val="FootnoteReference"/>
          <w:rFonts w:ascii="Times New Roman" w:hAnsi="Times New Roman" w:cs="Times New Roman"/>
          <w:lang w:val="ru-RU"/>
        </w:rPr>
        <w:footnoteReference w:id="87"/>
      </w:r>
      <w:r w:rsidR="00361FAD" w:rsidRPr="00B02AF7">
        <w:rPr>
          <w:rFonts w:ascii="Times New Roman" w:hAnsi="Times New Roman" w:cs="Times New Roman"/>
        </w:rPr>
        <w:t xml:space="preserve"> </w:t>
      </w:r>
      <w:r w:rsidR="000847B1" w:rsidRPr="00CF76F1">
        <w:rPr>
          <w:rFonts w:ascii="Times New Roman" w:hAnsi="Times New Roman" w:cs="Times New Roman"/>
        </w:rPr>
        <w:t>Sir Nicholas Vansittart inspired by Miranda attempted</w:t>
      </w:r>
      <w:r w:rsidR="000847B1">
        <w:rPr>
          <w:rFonts w:ascii="Times New Roman" w:hAnsi="Times New Roman" w:cs="Times New Roman"/>
        </w:rPr>
        <w:t>, though</w:t>
      </w:r>
      <w:r w:rsidR="000847B1" w:rsidRPr="00CF76F1">
        <w:rPr>
          <w:rFonts w:ascii="Times New Roman" w:hAnsi="Times New Roman" w:cs="Times New Roman"/>
        </w:rPr>
        <w:t xml:space="preserve"> in vain</w:t>
      </w:r>
      <w:r w:rsidR="000847B1">
        <w:rPr>
          <w:rFonts w:ascii="Times New Roman" w:hAnsi="Times New Roman" w:cs="Times New Roman"/>
        </w:rPr>
        <w:t>,</w:t>
      </w:r>
      <w:r w:rsidR="000847B1" w:rsidRPr="00CF76F1">
        <w:rPr>
          <w:rFonts w:ascii="Times New Roman" w:hAnsi="Times New Roman" w:cs="Times New Roman"/>
        </w:rPr>
        <w:t xml:space="preserve"> to persuade a new Secretary for War and Colonies in the necessity to achieve the independence of Spanish America,</w:t>
      </w:r>
      <w:r w:rsidR="000847B1">
        <w:rPr>
          <w:rFonts w:ascii="Times New Roman" w:hAnsi="Times New Roman" w:cs="Times New Roman"/>
        </w:rPr>
        <w:t xml:space="preserve"> also, like Wellesley,</w:t>
      </w:r>
      <w:r w:rsidR="000847B1" w:rsidRPr="00CF76F1">
        <w:rPr>
          <w:rFonts w:ascii="Times New Roman" w:hAnsi="Times New Roman" w:cs="Times New Roman"/>
        </w:rPr>
        <w:t xml:space="preserve"> </w:t>
      </w:r>
      <w:r w:rsidR="000847B1" w:rsidRPr="00CF76F1">
        <w:rPr>
          <w:rFonts w:ascii="Times New Roman" w:hAnsi="Times New Roman" w:cs="Times New Roman"/>
          <w:lang w:val="en-US"/>
        </w:rPr>
        <w:t xml:space="preserve">citing </w:t>
      </w:r>
      <w:r w:rsidR="000847B1" w:rsidRPr="00CF76F1">
        <w:rPr>
          <w:rFonts w:ascii="Times New Roman" w:hAnsi="Times New Roman" w:cs="Times New Roman"/>
        </w:rPr>
        <w:t>the failure of Home Riggs Popham as his main argument against simply annexing</w:t>
      </w:r>
      <w:r w:rsidR="000847B1">
        <w:rPr>
          <w:rFonts w:ascii="Times New Roman" w:hAnsi="Times New Roman" w:cs="Times New Roman"/>
        </w:rPr>
        <w:t xml:space="preserve"> the</w:t>
      </w:r>
      <w:r w:rsidR="000847B1" w:rsidRPr="00CF76F1">
        <w:rPr>
          <w:rFonts w:ascii="Times New Roman" w:hAnsi="Times New Roman" w:cs="Times New Roman"/>
        </w:rPr>
        <w:t xml:space="preserve"> Spanish American possessions.</w:t>
      </w:r>
      <w:r w:rsidR="000847B1" w:rsidRPr="00CF76F1">
        <w:rPr>
          <w:rStyle w:val="FootnoteReference"/>
          <w:rFonts w:ascii="Times New Roman" w:hAnsi="Times New Roman" w:cs="Times New Roman"/>
        </w:rPr>
        <w:footnoteReference w:id="88"/>
      </w:r>
      <w:commentRangeStart w:id="3"/>
      <w:commentRangeEnd w:id="3"/>
      <w:r w:rsidR="000847B1">
        <w:rPr>
          <w:rFonts w:ascii="Times New Roman" w:hAnsi="Times New Roman" w:cs="Times New Roman"/>
        </w:rPr>
        <w:t xml:space="preserve"> </w:t>
      </w:r>
      <w:r w:rsidR="009E506F" w:rsidRPr="007E0299">
        <w:rPr>
          <w:rFonts w:ascii="Times New Roman" w:hAnsi="Times New Roman" w:cs="Times New Roman"/>
          <w:lang w:val="en-US"/>
        </w:rPr>
        <w:t xml:space="preserve">Miranda found an advocate in </w:t>
      </w:r>
      <w:r w:rsidR="00BC411E" w:rsidRPr="007E0299">
        <w:rPr>
          <w:rFonts w:ascii="Times New Roman" w:hAnsi="Times New Roman" w:cs="Times New Roman"/>
          <w:lang w:val="en-US"/>
        </w:rPr>
        <w:t>Arthur Wellesley</w:t>
      </w:r>
      <w:r w:rsidR="009E506F" w:rsidRPr="007E0299">
        <w:rPr>
          <w:rFonts w:ascii="Times New Roman" w:hAnsi="Times New Roman" w:cs="Times New Roman"/>
          <w:lang w:val="en-US"/>
        </w:rPr>
        <w:t xml:space="preserve">. The future Duke of Wellington </w:t>
      </w:r>
      <w:r w:rsidR="00A95C42" w:rsidRPr="007E0299">
        <w:rPr>
          <w:rFonts w:ascii="Times New Roman" w:hAnsi="Times New Roman" w:cs="Times New Roman"/>
          <w:lang w:val="en-US"/>
        </w:rPr>
        <w:t>composed a Memorandum for William Windham</w:t>
      </w:r>
      <w:r w:rsidR="00BC411E" w:rsidRPr="007E0299">
        <w:rPr>
          <w:rFonts w:ascii="Times New Roman" w:hAnsi="Times New Roman" w:cs="Times New Roman"/>
          <w:lang w:val="en-US"/>
        </w:rPr>
        <w:t xml:space="preserve"> </w:t>
      </w:r>
      <w:r w:rsidR="008875B9" w:rsidRPr="007E0299">
        <w:rPr>
          <w:rFonts w:ascii="Times New Roman" w:hAnsi="Times New Roman" w:cs="Times New Roman"/>
          <w:lang w:val="en-US"/>
        </w:rPr>
        <w:t xml:space="preserve">in which he </w:t>
      </w:r>
      <w:r w:rsidR="001C7ECE" w:rsidRPr="007E0299">
        <w:rPr>
          <w:rFonts w:ascii="Times New Roman" w:hAnsi="Times New Roman" w:cs="Times New Roman"/>
          <w:lang w:val="en-US"/>
        </w:rPr>
        <w:t xml:space="preserve">envisaged an attack on the Spanish Main and </w:t>
      </w:r>
      <w:r w:rsidR="009E506F" w:rsidRPr="007E0299">
        <w:rPr>
          <w:rFonts w:ascii="Times New Roman" w:hAnsi="Times New Roman" w:cs="Times New Roman"/>
          <w:lang w:val="en-US"/>
        </w:rPr>
        <w:t xml:space="preserve">on </w:t>
      </w:r>
      <w:r w:rsidR="001C7ECE" w:rsidRPr="007E0299">
        <w:rPr>
          <w:rFonts w:ascii="Times New Roman" w:hAnsi="Times New Roman" w:cs="Times New Roman"/>
          <w:lang w:val="en-US"/>
        </w:rPr>
        <w:t xml:space="preserve">Mexico in December of 1807 </w:t>
      </w:r>
      <w:r w:rsidR="009E506F" w:rsidRPr="007E0299">
        <w:rPr>
          <w:rFonts w:ascii="Times New Roman" w:hAnsi="Times New Roman" w:cs="Times New Roman"/>
          <w:lang w:val="en-US"/>
        </w:rPr>
        <w:t>which would result in the independence</w:t>
      </w:r>
      <w:r w:rsidR="001C7ECE" w:rsidRPr="007E0299">
        <w:rPr>
          <w:rFonts w:ascii="Times New Roman" w:hAnsi="Times New Roman" w:cs="Times New Roman"/>
          <w:lang w:val="en-US"/>
        </w:rPr>
        <w:t xml:space="preserve"> of the Madrid’s possessions</w:t>
      </w:r>
      <w:r w:rsidR="009E506F" w:rsidRPr="007E0299">
        <w:rPr>
          <w:rFonts w:ascii="Times New Roman" w:hAnsi="Times New Roman" w:cs="Times New Roman"/>
          <w:lang w:val="en-US"/>
        </w:rPr>
        <w:t xml:space="preserve"> and save the British from a</w:t>
      </w:r>
      <w:r w:rsidR="0084008A" w:rsidRPr="007E0299">
        <w:rPr>
          <w:rFonts w:ascii="Times New Roman" w:hAnsi="Times New Roman" w:cs="Times New Roman"/>
          <w:lang w:val="en-US"/>
        </w:rPr>
        <w:t xml:space="preserve"> </w:t>
      </w:r>
      <w:r w:rsidR="00B42F39" w:rsidRPr="007E0299">
        <w:rPr>
          <w:rFonts w:ascii="Times New Roman" w:hAnsi="Times New Roman" w:cs="Times New Roman"/>
          <w:lang w:val="en-US"/>
        </w:rPr>
        <w:t>military</w:t>
      </w:r>
      <w:r w:rsidR="0084008A" w:rsidRPr="007E0299">
        <w:rPr>
          <w:rFonts w:ascii="Times New Roman" w:hAnsi="Times New Roman" w:cs="Times New Roman"/>
          <w:lang w:val="en-US"/>
        </w:rPr>
        <w:t xml:space="preserve"> </w:t>
      </w:r>
      <w:r w:rsidR="00B42F39" w:rsidRPr="007E0299">
        <w:rPr>
          <w:rFonts w:ascii="Times New Roman" w:hAnsi="Times New Roman" w:cs="Times New Roman"/>
          <w:lang w:val="en-US"/>
        </w:rPr>
        <w:t>overstretch</w:t>
      </w:r>
      <w:r w:rsidR="009E506F" w:rsidRPr="007E0299">
        <w:rPr>
          <w:rFonts w:ascii="Times New Roman" w:hAnsi="Times New Roman" w:cs="Times New Roman"/>
          <w:lang w:val="en-US"/>
        </w:rPr>
        <w:t xml:space="preserve">: </w:t>
      </w:r>
      <w:r w:rsidR="00FE4A20" w:rsidRPr="007E0299">
        <w:rPr>
          <w:rFonts w:ascii="Times New Roman" w:hAnsi="Times New Roman" w:cs="Times New Roman"/>
          <w:lang w:val="en-US"/>
        </w:rPr>
        <w:t>“</w:t>
      </w:r>
      <w:r w:rsidR="00BC411E" w:rsidRPr="007E0299">
        <w:rPr>
          <w:rFonts w:ascii="Times New Roman" w:hAnsi="Times New Roman" w:cs="Times New Roman"/>
          <w:lang w:val="en-US"/>
        </w:rPr>
        <w:t>The only mode which I can suggest of effecting this important object, without incurring the inconvenience of maintaining in Terra Firma a large military force, would be to establish there an independent government</w:t>
      </w:r>
      <w:r w:rsidR="00FE4A20" w:rsidRPr="007E0299">
        <w:rPr>
          <w:rFonts w:ascii="Times New Roman" w:hAnsi="Times New Roman" w:cs="Times New Roman"/>
          <w:lang w:val="en-US"/>
        </w:rPr>
        <w:t>”</w:t>
      </w:r>
      <w:r w:rsidR="00BC411E" w:rsidRPr="007E0299">
        <w:rPr>
          <w:rFonts w:ascii="Times New Roman" w:hAnsi="Times New Roman" w:cs="Times New Roman"/>
          <w:lang w:val="en-US"/>
        </w:rPr>
        <w:t>.</w:t>
      </w:r>
      <w:r w:rsidR="00A95C42" w:rsidRPr="00361FAD">
        <w:rPr>
          <w:rStyle w:val="FootnoteReference"/>
          <w:rFonts w:ascii="Times New Roman" w:hAnsi="Times New Roman" w:cs="Times New Roman"/>
          <w:lang w:val="en-US"/>
        </w:rPr>
        <w:footnoteReference w:id="89"/>
      </w:r>
    </w:p>
    <w:p w14:paraId="777AE0A9" w14:textId="20FC21C1" w:rsidR="00E40ACB" w:rsidRDefault="009641F0" w:rsidP="00FE4A20">
      <w:pPr>
        <w:spacing w:line="360" w:lineRule="auto"/>
        <w:ind w:firstLine="567"/>
        <w:outlineLvl w:val="0"/>
        <w:rPr>
          <w:rFonts w:ascii="Times New Roman" w:hAnsi="Times New Roman" w:cs="Times New Roman"/>
          <w:lang w:val="en-US"/>
        </w:rPr>
      </w:pPr>
      <w:r w:rsidRPr="00CF76F1">
        <w:rPr>
          <w:rFonts w:ascii="Times New Roman" w:hAnsi="Times New Roman" w:cs="Times New Roman"/>
          <w:lang w:val="en-US"/>
        </w:rPr>
        <w:t xml:space="preserve">The discussions </w:t>
      </w:r>
      <w:r w:rsidR="00353908" w:rsidRPr="00CF76F1">
        <w:rPr>
          <w:rFonts w:ascii="Times New Roman" w:hAnsi="Times New Roman" w:cs="Times New Roman"/>
          <w:lang w:val="en-US"/>
        </w:rPr>
        <w:t>on the</w:t>
      </w:r>
      <w:r w:rsidR="00425020" w:rsidRPr="00CF76F1">
        <w:rPr>
          <w:rFonts w:ascii="Times New Roman" w:hAnsi="Times New Roman" w:cs="Times New Roman"/>
          <w:lang w:val="en-US"/>
        </w:rPr>
        <w:t xml:space="preserve"> potential Spanish American independence and</w:t>
      </w:r>
      <w:r w:rsidR="00353908" w:rsidRPr="00CF76F1">
        <w:rPr>
          <w:rFonts w:ascii="Times New Roman" w:hAnsi="Times New Roman" w:cs="Times New Roman"/>
          <w:lang w:val="en-US"/>
        </w:rPr>
        <w:t xml:space="preserve"> British</w:t>
      </w:r>
      <w:r w:rsidRPr="00CF76F1">
        <w:rPr>
          <w:rFonts w:ascii="Times New Roman" w:hAnsi="Times New Roman" w:cs="Times New Roman"/>
          <w:lang w:val="en-US"/>
        </w:rPr>
        <w:t xml:space="preserve"> </w:t>
      </w:r>
      <w:r w:rsidR="00425020" w:rsidRPr="00CF76F1">
        <w:rPr>
          <w:rFonts w:ascii="Times New Roman" w:hAnsi="Times New Roman" w:cs="Times New Roman"/>
          <w:lang w:val="en-US"/>
        </w:rPr>
        <w:t xml:space="preserve">commercial </w:t>
      </w:r>
      <w:r w:rsidR="00353908" w:rsidRPr="00CF76F1">
        <w:rPr>
          <w:rFonts w:ascii="Times New Roman" w:hAnsi="Times New Roman" w:cs="Times New Roman"/>
          <w:lang w:val="en-US"/>
        </w:rPr>
        <w:t xml:space="preserve">expansion </w:t>
      </w:r>
      <w:r w:rsidR="00425020" w:rsidRPr="00CF76F1">
        <w:rPr>
          <w:rFonts w:ascii="Times New Roman" w:hAnsi="Times New Roman" w:cs="Times New Roman"/>
          <w:lang w:val="en-US"/>
        </w:rPr>
        <w:t>to the</w:t>
      </w:r>
      <w:r w:rsidR="00425020">
        <w:rPr>
          <w:rFonts w:ascii="Times New Roman" w:hAnsi="Times New Roman" w:cs="Times New Roman"/>
          <w:lang w:val="en-US"/>
        </w:rPr>
        <w:t xml:space="preserve"> region </w:t>
      </w:r>
      <w:r w:rsidR="00353908">
        <w:rPr>
          <w:rFonts w:ascii="Times New Roman" w:hAnsi="Times New Roman" w:cs="Times New Roman"/>
          <w:lang w:val="en-US"/>
        </w:rPr>
        <w:t>spread to a wider audience than government circles</w:t>
      </w:r>
      <w:r w:rsidR="00425020">
        <w:rPr>
          <w:rFonts w:ascii="Times New Roman" w:hAnsi="Times New Roman" w:cs="Times New Roman"/>
          <w:lang w:val="en-US"/>
        </w:rPr>
        <w:t xml:space="preserve"> promoting interest among business people. </w:t>
      </w:r>
      <w:r w:rsidR="00F02DF0">
        <w:rPr>
          <w:rFonts w:ascii="Times New Roman" w:hAnsi="Times New Roman" w:cs="Times New Roman"/>
          <w:lang w:val="en-US"/>
        </w:rPr>
        <w:t>Back o</w:t>
      </w:r>
      <w:r w:rsidR="00627F09" w:rsidRPr="00F02DF0">
        <w:rPr>
          <w:rFonts w:ascii="Times New Roman" w:hAnsi="Times New Roman" w:cs="Times New Roman"/>
          <w:lang w:val="en-US"/>
        </w:rPr>
        <w:t>n</w:t>
      </w:r>
      <w:r w:rsidR="00E40ACB">
        <w:rPr>
          <w:rFonts w:ascii="Times New Roman" w:hAnsi="Times New Roman" w:cs="Times New Roman"/>
          <w:lang w:val="en-US"/>
        </w:rPr>
        <w:t xml:space="preserve"> 6 October</w:t>
      </w:r>
      <w:r w:rsidR="00BC411E" w:rsidRPr="00F02DF0">
        <w:rPr>
          <w:rFonts w:ascii="Times New Roman" w:hAnsi="Times New Roman" w:cs="Times New Roman"/>
          <w:lang w:val="en-US"/>
        </w:rPr>
        <w:t xml:space="preserve"> 1806, a well-known London painter and diarist Joseph Farington (1747–1821) quoted a London banker Craufurd Bruce (1748–1820) </w:t>
      </w:r>
      <w:r w:rsidR="00E40ACB">
        <w:rPr>
          <w:rFonts w:ascii="Times New Roman" w:hAnsi="Times New Roman" w:cs="Times New Roman"/>
          <w:lang w:val="en-US"/>
        </w:rPr>
        <w:t>as saying that:</w:t>
      </w:r>
    </w:p>
    <w:p w14:paraId="09033446" w14:textId="1218B71E" w:rsidR="00E40ACB" w:rsidRDefault="00BC411E" w:rsidP="00E40ACB">
      <w:pPr>
        <w:spacing w:line="360" w:lineRule="auto"/>
        <w:ind w:left="567"/>
        <w:outlineLvl w:val="0"/>
        <w:rPr>
          <w:rFonts w:ascii="Times New Roman" w:hAnsi="Times New Roman" w:cs="Times New Roman"/>
          <w:lang w:val="en-US"/>
        </w:rPr>
      </w:pPr>
      <w:r w:rsidRPr="00F02DF0">
        <w:rPr>
          <w:rFonts w:ascii="Times New Roman" w:hAnsi="Times New Roman" w:cs="Times New Roman"/>
          <w:lang w:val="en-US"/>
        </w:rPr>
        <w:t xml:space="preserve">thought the capture of Buenos Ayres a great acquisition to commerce… it would be attended with the good effect of disseminating our manufactures into every corner of South America. That Country it was agreed can never again be held by Spain &amp; the true policy to keep it out of the hands of the French wd. be to induce them to establish themselves, under our Naval protection, into a free, independent, government. </w:t>
      </w:r>
      <w:proofErr w:type="gramStart"/>
      <w:r w:rsidRPr="00F02DF0">
        <w:rPr>
          <w:rFonts w:ascii="Times New Roman" w:hAnsi="Times New Roman" w:cs="Times New Roman"/>
          <w:lang w:val="en-US"/>
        </w:rPr>
        <w:t>It</w:t>
      </w:r>
      <w:proofErr w:type="gramEnd"/>
      <w:r w:rsidRPr="00F02DF0">
        <w:rPr>
          <w:rFonts w:ascii="Times New Roman" w:hAnsi="Times New Roman" w:cs="Times New Roman"/>
          <w:lang w:val="en-US"/>
        </w:rPr>
        <w:t xml:space="preserve"> wd. require too many troops for England to un</w:t>
      </w:r>
      <w:r w:rsidR="00E40ACB">
        <w:rPr>
          <w:rFonts w:ascii="Times New Roman" w:hAnsi="Times New Roman" w:cs="Times New Roman"/>
          <w:lang w:val="en-US"/>
        </w:rPr>
        <w:t>dertake to attach it to Herself</w:t>
      </w:r>
      <w:r w:rsidRPr="00F02DF0">
        <w:rPr>
          <w:rFonts w:ascii="Times New Roman" w:hAnsi="Times New Roman" w:cs="Times New Roman"/>
          <w:lang w:val="en-US"/>
        </w:rPr>
        <w:t>.</w:t>
      </w:r>
      <w:r w:rsidRPr="00F02DF0">
        <w:rPr>
          <w:rStyle w:val="FootnoteReference"/>
          <w:rFonts w:ascii="Times New Roman" w:hAnsi="Times New Roman" w:cs="Times New Roman"/>
          <w:lang w:val="en-US"/>
        </w:rPr>
        <w:footnoteReference w:id="90"/>
      </w:r>
    </w:p>
    <w:p w14:paraId="72633DE4" w14:textId="7BA632FA" w:rsidR="006E375A" w:rsidRPr="00F02DF0" w:rsidRDefault="008875B9" w:rsidP="00E40ACB">
      <w:pPr>
        <w:spacing w:line="360" w:lineRule="auto"/>
        <w:ind w:firstLine="567"/>
        <w:outlineLvl w:val="0"/>
        <w:rPr>
          <w:rFonts w:ascii="Times New Roman" w:hAnsi="Times New Roman" w:cs="Times New Roman"/>
        </w:rPr>
      </w:pPr>
      <w:r w:rsidRPr="00F02DF0">
        <w:rPr>
          <w:rFonts w:ascii="Times New Roman" w:hAnsi="Times New Roman" w:cs="Times New Roman"/>
          <w:lang w:val="en-US"/>
        </w:rPr>
        <w:t xml:space="preserve">Upon his return from Buenos Aires and regardless of the court-martial, </w:t>
      </w:r>
      <w:r w:rsidR="00BC411E" w:rsidRPr="00F02DF0">
        <w:rPr>
          <w:rFonts w:ascii="Times New Roman" w:hAnsi="Times New Roman" w:cs="Times New Roman"/>
          <w:lang w:val="en-US"/>
        </w:rPr>
        <w:t xml:space="preserve">Home Riggs Popham </w:t>
      </w:r>
      <w:r w:rsidR="00BC411E" w:rsidRPr="00F02DF0">
        <w:rPr>
          <w:rFonts w:ascii="Times New Roman" w:hAnsi="Times New Roman" w:cs="Times New Roman"/>
        </w:rPr>
        <w:t xml:space="preserve">received a sword of honour from the City of London for his endeavour to </w:t>
      </w:r>
      <w:r w:rsidR="00E40ACB">
        <w:rPr>
          <w:rFonts w:ascii="Times New Roman" w:hAnsi="Times New Roman" w:cs="Times New Roman"/>
        </w:rPr>
        <w:t>open new markets</w:t>
      </w:r>
      <w:r w:rsidR="006E375A" w:rsidRPr="00F02DF0">
        <w:rPr>
          <w:rFonts w:ascii="Times New Roman" w:hAnsi="Times New Roman" w:cs="Times New Roman"/>
        </w:rPr>
        <w:t>.</w:t>
      </w:r>
      <w:r w:rsidR="00F02DF0">
        <w:rPr>
          <w:rFonts w:ascii="Times New Roman" w:hAnsi="Times New Roman" w:cs="Times New Roman"/>
        </w:rPr>
        <w:t xml:space="preserve"> </w:t>
      </w:r>
      <w:r w:rsidR="009328D6">
        <w:rPr>
          <w:rFonts w:ascii="Times New Roman" w:hAnsi="Times New Roman" w:cs="Times New Roman"/>
        </w:rPr>
        <w:t xml:space="preserve">All </w:t>
      </w:r>
      <w:r w:rsidR="00677DB5">
        <w:rPr>
          <w:rFonts w:ascii="Times New Roman" w:hAnsi="Times New Roman" w:cs="Times New Roman"/>
        </w:rPr>
        <w:t>these</w:t>
      </w:r>
      <w:r w:rsidR="00F02DF0" w:rsidRPr="00F02DF0">
        <w:rPr>
          <w:rFonts w:ascii="Times New Roman" w:hAnsi="Times New Roman" w:cs="Times New Roman"/>
          <w:lang w:val="en-US"/>
        </w:rPr>
        <w:t xml:space="preserve"> ideas about Spanish America </w:t>
      </w:r>
      <w:r w:rsidR="00F02DF0" w:rsidRPr="00F02DF0">
        <w:rPr>
          <w:rFonts w:ascii="Times New Roman" w:hAnsi="Times New Roman" w:cs="Times New Roman"/>
          <w:i/>
          <w:lang w:val="en-US"/>
        </w:rPr>
        <w:t>de jure</w:t>
      </w:r>
      <w:r w:rsidR="00F02DF0" w:rsidRPr="00F02DF0">
        <w:rPr>
          <w:rFonts w:ascii="Times New Roman" w:hAnsi="Times New Roman" w:cs="Times New Roman"/>
          <w:lang w:val="en-US"/>
        </w:rPr>
        <w:t xml:space="preserve"> independent but </w:t>
      </w:r>
      <w:r w:rsidR="00F02DF0" w:rsidRPr="00F02DF0">
        <w:rPr>
          <w:rFonts w:ascii="Times New Roman" w:hAnsi="Times New Roman" w:cs="Times New Roman"/>
          <w:i/>
          <w:lang w:val="en-US"/>
        </w:rPr>
        <w:t>de facto</w:t>
      </w:r>
      <w:r w:rsidR="00F02DF0" w:rsidRPr="00F02DF0">
        <w:rPr>
          <w:rFonts w:ascii="Times New Roman" w:hAnsi="Times New Roman" w:cs="Times New Roman"/>
          <w:lang w:val="en-US"/>
        </w:rPr>
        <w:t xml:space="preserve"> closely tied</w:t>
      </w:r>
      <w:r w:rsidR="00F02DF0">
        <w:rPr>
          <w:rFonts w:ascii="Times New Roman" w:hAnsi="Times New Roman" w:cs="Times New Roman"/>
          <w:lang w:val="en-US"/>
        </w:rPr>
        <w:t xml:space="preserve"> </w:t>
      </w:r>
      <w:r w:rsidR="00F02DF0">
        <w:rPr>
          <w:rFonts w:ascii="Times New Roman" w:hAnsi="Times New Roman" w:cs="Times New Roman"/>
          <w:lang w:val="en-US"/>
        </w:rPr>
        <w:lastRenderedPageBreak/>
        <w:t>through commerce</w:t>
      </w:r>
      <w:r w:rsidR="00F02DF0" w:rsidRPr="00F02DF0">
        <w:rPr>
          <w:rFonts w:ascii="Times New Roman" w:hAnsi="Times New Roman" w:cs="Times New Roman"/>
          <w:lang w:val="en-US"/>
        </w:rPr>
        <w:t xml:space="preserve"> to Great Britain to the benefit </w:t>
      </w:r>
      <w:r w:rsidR="00F02DF0">
        <w:rPr>
          <w:rFonts w:ascii="Times New Roman" w:hAnsi="Times New Roman" w:cs="Times New Roman"/>
          <w:lang w:val="en-US"/>
        </w:rPr>
        <w:t>of</w:t>
      </w:r>
      <w:r w:rsidR="00FE4A20">
        <w:rPr>
          <w:rFonts w:ascii="Times New Roman" w:hAnsi="Times New Roman" w:cs="Times New Roman"/>
          <w:lang w:val="en-US"/>
        </w:rPr>
        <w:t xml:space="preserve"> the</w:t>
      </w:r>
      <w:r w:rsidR="00F02DF0">
        <w:rPr>
          <w:rFonts w:ascii="Times New Roman" w:hAnsi="Times New Roman" w:cs="Times New Roman"/>
          <w:lang w:val="en-US"/>
        </w:rPr>
        <w:t xml:space="preserve"> </w:t>
      </w:r>
      <w:r w:rsidR="00F02DF0" w:rsidRPr="00F02DF0">
        <w:rPr>
          <w:rFonts w:ascii="Times New Roman" w:hAnsi="Times New Roman" w:cs="Times New Roman"/>
          <w:lang w:val="en-US"/>
        </w:rPr>
        <w:t>latter resemble a reader of the historiographical concept of the British free-trade “informal empire” in Latin America.</w:t>
      </w:r>
      <w:r w:rsidR="00F02DF0" w:rsidRPr="00F02DF0">
        <w:rPr>
          <w:rStyle w:val="FootnoteReference"/>
          <w:rFonts w:ascii="Times New Roman" w:hAnsi="Times New Roman" w:cs="Times New Roman"/>
          <w:lang w:val="en-US"/>
        </w:rPr>
        <w:footnoteReference w:id="91"/>
      </w:r>
    </w:p>
    <w:p w14:paraId="3737397A" w14:textId="77777777" w:rsidR="00E30D1D" w:rsidRDefault="004A29BD" w:rsidP="000847B1">
      <w:pPr>
        <w:spacing w:line="360" w:lineRule="auto"/>
        <w:ind w:firstLine="567"/>
        <w:rPr>
          <w:rFonts w:ascii="Times New Roman" w:hAnsi="Times New Roman" w:cs="Times New Roman"/>
          <w:lang w:val="en-US"/>
        </w:rPr>
      </w:pPr>
      <w:r>
        <w:rPr>
          <w:rFonts w:ascii="Times New Roman" w:hAnsi="Times New Roman" w:cs="Times New Roman"/>
          <w:lang w:val="en-US"/>
        </w:rPr>
        <w:t xml:space="preserve">Regardless of all his social networking efforts, </w:t>
      </w:r>
      <w:r w:rsidR="004B051D" w:rsidRPr="008A4635">
        <w:rPr>
          <w:rFonts w:ascii="Times New Roman" w:hAnsi="Times New Roman" w:cs="Times New Roman"/>
          <w:lang w:val="en-US"/>
        </w:rPr>
        <w:t>renewed atte</w:t>
      </w:r>
      <w:r>
        <w:rPr>
          <w:rFonts w:ascii="Times New Roman" w:hAnsi="Times New Roman" w:cs="Times New Roman"/>
          <w:lang w:val="en-US"/>
        </w:rPr>
        <w:t>mpts of Miranda to receive support again from Hislop and</w:t>
      </w:r>
      <w:r w:rsidR="004B051D" w:rsidRPr="008A4635">
        <w:rPr>
          <w:rFonts w:ascii="Times New Roman" w:hAnsi="Times New Roman" w:cs="Times New Roman"/>
          <w:lang w:val="en-US"/>
        </w:rPr>
        <w:t xml:space="preserve"> Cochrane were not successfu</w:t>
      </w:r>
      <w:r w:rsidR="004B051D" w:rsidRPr="008875B9">
        <w:rPr>
          <w:rFonts w:ascii="Times New Roman" w:hAnsi="Times New Roman" w:cs="Times New Roman"/>
          <w:lang w:val="en-US"/>
        </w:rPr>
        <w:t>l</w:t>
      </w:r>
      <w:r w:rsidR="008875B9" w:rsidRPr="008875B9">
        <w:rPr>
          <w:rFonts w:ascii="Times New Roman" w:hAnsi="Times New Roman" w:cs="Times New Roman"/>
          <w:lang w:val="en-US"/>
        </w:rPr>
        <w:t xml:space="preserve">. </w:t>
      </w:r>
      <w:r w:rsidR="004B051D" w:rsidRPr="008875B9">
        <w:rPr>
          <w:rFonts w:ascii="Times New Roman" w:hAnsi="Times New Roman" w:cs="Times New Roman"/>
          <w:lang w:val="en-US"/>
        </w:rPr>
        <w:t xml:space="preserve">On </w:t>
      </w:r>
      <w:r>
        <w:rPr>
          <w:rFonts w:ascii="Times New Roman" w:hAnsi="Times New Roman" w:cs="Times New Roman"/>
          <w:lang w:val="en-US"/>
        </w:rPr>
        <w:t xml:space="preserve">24 </w:t>
      </w:r>
      <w:r w:rsidR="004B051D" w:rsidRPr="008875B9">
        <w:rPr>
          <w:rFonts w:ascii="Times New Roman" w:hAnsi="Times New Roman" w:cs="Times New Roman"/>
          <w:lang w:val="en-US"/>
        </w:rPr>
        <w:t xml:space="preserve">October 1807, </w:t>
      </w:r>
      <w:r w:rsidR="004B051D" w:rsidRPr="008875B9">
        <w:rPr>
          <w:rFonts w:ascii="Times New Roman" w:hAnsi="Times New Roman" w:cs="Times New Roman"/>
        </w:rPr>
        <w:t>Miranda</w:t>
      </w:r>
      <w:r w:rsidR="004B051D" w:rsidRPr="008875B9">
        <w:rPr>
          <w:rFonts w:ascii="Times New Roman" w:hAnsi="Times New Roman" w:cs="Times New Roman"/>
          <w:lang w:val="en-US"/>
        </w:rPr>
        <w:t xml:space="preserve"> left Trinidad and reached Portsmouth on </w:t>
      </w:r>
      <w:r>
        <w:rPr>
          <w:rFonts w:ascii="Times New Roman" w:hAnsi="Times New Roman" w:cs="Times New Roman"/>
          <w:lang w:val="en-US"/>
        </w:rPr>
        <w:t xml:space="preserve">31 December </w:t>
      </w:r>
      <w:r w:rsidR="004B051D" w:rsidRPr="008875B9">
        <w:rPr>
          <w:rFonts w:ascii="Times New Roman" w:hAnsi="Times New Roman" w:cs="Times New Roman"/>
          <w:lang w:val="en-US"/>
        </w:rPr>
        <w:t>1807.</w:t>
      </w:r>
      <w:r w:rsidR="004B051D" w:rsidRPr="008875B9">
        <w:rPr>
          <w:rStyle w:val="FootnoteReference"/>
          <w:rFonts w:ascii="Times New Roman" w:hAnsi="Times New Roman" w:cs="Times New Roman"/>
        </w:rPr>
        <w:footnoteReference w:id="92"/>
      </w:r>
      <w:r w:rsidR="004B051D" w:rsidRPr="008A4635">
        <w:rPr>
          <w:rFonts w:ascii="Times New Roman" w:hAnsi="Times New Roman" w:cs="Times New Roman"/>
          <w:lang w:val="en-US"/>
        </w:rPr>
        <w:t xml:space="preserve"> </w:t>
      </w:r>
      <w:r>
        <w:rPr>
          <w:rFonts w:ascii="Times New Roman" w:hAnsi="Times New Roman" w:cs="Times New Roman"/>
          <w:lang w:val="en-US"/>
        </w:rPr>
        <w:t>The adventure was over</w:t>
      </w:r>
      <w:r w:rsidR="004B051D" w:rsidRPr="008A4635">
        <w:rPr>
          <w:rFonts w:ascii="Times New Roman" w:hAnsi="Times New Roman" w:cs="Times New Roman"/>
          <w:lang w:val="en-US"/>
        </w:rPr>
        <w:t>.</w:t>
      </w:r>
    </w:p>
    <w:p w14:paraId="33CF1B6A" w14:textId="4E79F19F" w:rsidR="00547AE8" w:rsidRPr="0048444C" w:rsidRDefault="000847B1" w:rsidP="000847B1">
      <w:pPr>
        <w:spacing w:line="360" w:lineRule="auto"/>
        <w:ind w:firstLine="567"/>
        <w:rPr>
          <w:rFonts w:ascii="Times New Roman" w:hAnsi="Times New Roman" w:cs="Times New Roman"/>
          <w:lang w:val="en-US"/>
        </w:rPr>
      </w:pPr>
      <w:r>
        <w:rPr>
          <w:rFonts w:ascii="Times New Roman" w:hAnsi="Times New Roman" w:cs="Times New Roman"/>
          <w:lang w:val="en-US"/>
        </w:rPr>
        <w:t xml:space="preserve"> </w:t>
      </w:r>
      <w:r w:rsidRPr="00696E13">
        <w:rPr>
          <w:rFonts w:ascii="Times New Roman" w:hAnsi="Times New Roman" w:cs="Times New Roman"/>
          <w:lang w:val="en-US"/>
        </w:rPr>
        <w:t>Nevertheless,</w:t>
      </w:r>
      <w:r w:rsidRPr="0026505B">
        <w:rPr>
          <w:rFonts w:ascii="Times New Roman" w:hAnsi="Times New Roman" w:cs="Times New Roman"/>
          <w:lang w:val="en-US"/>
        </w:rPr>
        <w:t xml:space="preserve"> </w:t>
      </w:r>
      <w:r w:rsidR="00696E13" w:rsidRPr="0026505B">
        <w:rPr>
          <w:rFonts w:ascii="Times New Roman" w:hAnsi="Times New Roman" w:cs="Times New Roman"/>
          <w:lang w:val="en-US"/>
        </w:rPr>
        <w:t>the Venezuelan</w:t>
      </w:r>
      <w:r w:rsidR="00696E13">
        <w:rPr>
          <w:rFonts w:ascii="Times New Roman" w:hAnsi="Times New Roman" w:cs="Times New Roman"/>
          <w:lang w:val="en-US"/>
        </w:rPr>
        <w:t xml:space="preserve"> did not lose his credibility </w:t>
      </w:r>
      <w:r w:rsidR="00BA6449">
        <w:rPr>
          <w:rFonts w:ascii="Times New Roman" w:hAnsi="Times New Roman" w:cs="Times New Roman"/>
          <w:lang w:val="en-US"/>
        </w:rPr>
        <w:t>in the</w:t>
      </w:r>
      <w:r w:rsidR="00696E13">
        <w:rPr>
          <w:rFonts w:ascii="Times New Roman" w:hAnsi="Times New Roman" w:cs="Times New Roman"/>
          <w:lang w:val="en-US"/>
        </w:rPr>
        <w:t xml:space="preserve"> London </w:t>
      </w:r>
      <w:r w:rsidR="00BA6449">
        <w:rPr>
          <w:rFonts w:ascii="Times New Roman" w:hAnsi="Times New Roman" w:cs="Times New Roman"/>
          <w:lang w:val="en-US"/>
        </w:rPr>
        <w:t>establishment</w:t>
      </w:r>
      <w:r>
        <w:rPr>
          <w:rFonts w:ascii="Times New Roman" w:hAnsi="Times New Roman" w:cs="Times New Roman"/>
          <w:lang w:val="en-US"/>
        </w:rPr>
        <w:t>. In early 1808</w:t>
      </w:r>
      <w:r w:rsidR="00093ABD">
        <w:rPr>
          <w:rFonts w:ascii="Times New Roman" w:hAnsi="Times New Roman" w:cs="Times New Roman"/>
          <w:lang w:val="en-US"/>
        </w:rPr>
        <w:t xml:space="preserve"> </w:t>
      </w:r>
      <w:r>
        <w:rPr>
          <w:rFonts w:ascii="Times New Roman" w:hAnsi="Times New Roman" w:cs="Times New Roman"/>
          <w:lang w:val="en-US"/>
        </w:rPr>
        <w:t>Arthur</w:t>
      </w:r>
      <w:r w:rsidR="00547AE8">
        <w:rPr>
          <w:rFonts w:ascii="Times New Roman" w:hAnsi="Times New Roman" w:cs="Times New Roman"/>
          <w:lang w:val="en-US"/>
        </w:rPr>
        <w:t xml:space="preserve"> Wellesley </w:t>
      </w:r>
      <w:r>
        <w:rPr>
          <w:rFonts w:ascii="Times New Roman" w:hAnsi="Times New Roman" w:cs="Times New Roman"/>
          <w:lang w:val="en-US"/>
        </w:rPr>
        <w:t xml:space="preserve">continued to </w:t>
      </w:r>
      <w:r w:rsidR="00547AE8">
        <w:rPr>
          <w:rFonts w:ascii="Times New Roman" w:hAnsi="Times New Roman" w:cs="Times New Roman"/>
          <w:lang w:val="en-US"/>
        </w:rPr>
        <w:t>echo the Miranda’s thought</w:t>
      </w:r>
      <w:r>
        <w:rPr>
          <w:rFonts w:ascii="Times New Roman" w:hAnsi="Times New Roman" w:cs="Times New Roman"/>
          <w:lang w:val="en-US"/>
        </w:rPr>
        <w:t>,</w:t>
      </w:r>
      <w:r w:rsidR="00547AE8">
        <w:rPr>
          <w:rFonts w:ascii="Times New Roman" w:hAnsi="Times New Roman" w:cs="Times New Roman"/>
          <w:lang w:val="en-US"/>
        </w:rPr>
        <w:t xml:space="preserve"> declaring that “any attempt to conquer” Spanish Americans countries “would certainly fail” and thus “the only mode in which they can be wrested from the Crown of Spain is by a revolution and by the establishment of an independent government within them”. He explained the Miranda’s failure only by his relative military weakness, and – if London decided to act in Spanish America – advised the cabinet to launch an attack in Venezuela since “through General Miranda the </w:t>
      </w:r>
      <w:r w:rsidR="00547AE8" w:rsidRPr="00265114">
        <w:rPr>
          <w:rFonts w:ascii="Times New Roman" w:hAnsi="Times New Roman" w:cs="Times New Roman"/>
          <w:lang w:val="en-US"/>
        </w:rPr>
        <w:t>British government have the means of communicating with the people of that country, and have reason to believ</w:t>
      </w:r>
      <w:r w:rsidR="00547AE8" w:rsidRPr="00714DA1">
        <w:rPr>
          <w:rFonts w:ascii="Times New Roman" w:hAnsi="Times New Roman" w:cs="Times New Roman"/>
          <w:lang w:val="en-US"/>
        </w:rPr>
        <w:t xml:space="preserve">e, as </w:t>
      </w:r>
      <w:r w:rsidR="00547AE8" w:rsidRPr="00012632">
        <w:rPr>
          <w:rFonts w:ascii="Times New Roman" w:hAnsi="Times New Roman" w:cs="Times New Roman"/>
          <w:lang w:val="en-US"/>
        </w:rPr>
        <w:t xml:space="preserve">far as his judgment can be depended upon, that they are </w:t>
      </w:r>
      <w:r w:rsidR="00547AE8" w:rsidRPr="00E30D1D">
        <w:rPr>
          <w:rFonts w:ascii="Times New Roman" w:hAnsi="Times New Roman" w:cs="Times New Roman"/>
          <w:lang w:val="en-US"/>
        </w:rPr>
        <w:t>inclin</w:t>
      </w:r>
      <w:r w:rsidR="00547AE8" w:rsidRPr="00645150">
        <w:rPr>
          <w:rFonts w:ascii="Times New Roman" w:hAnsi="Times New Roman" w:cs="Times New Roman"/>
          <w:lang w:val="en-US"/>
        </w:rPr>
        <w:t xml:space="preserve">ed to </w:t>
      </w:r>
      <w:r w:rsidR="00547AE8" w:rsidRPr="00F66747">
        <w:rPr>
          <w:rFonts w:ascii="Times New Roman" w:hAnsi="Times New Roman" w:cs="Times New Roman"/>
          <w:lang w:val="en-US"/>
        </w:rPr>
        <w:t>a revolution</w:t>
      </w:r>
      <w:r w:rsidR="00547AE8" w:rsidRPr="00265114">
        <w:rPr>
          <w:rFonts w:ascii="Times New Roman" w:hAnsi="Times New Roman" w:cs="Times New Roman"/>
          <w:lang w:val="en-US"/>
        </w:rPr>
        <w:t>”.</w:t>
      </w:r>
      <w:r w:rsidR="00394300" w:rsidRPr="00265114">
        <w:rPr>
          <w:rStyle w:val="FootnoteReference"/>
          <w:rFonts w:ascii="Times New Roman" w:hAnsi="Times New Roman" w:cs="Times New Roman"/>
          <w:lang w:val="en-US"/>
        </w:rPr>
        <w:footnoteReference w:id="93"/>
      </w:r>
      <w:r w:rsidR="00093ABD" w:rsidRPr="00265114">
        <w:rPr>
          <w:rFonts w:ascii="Times New Roman" w:hAnsi="Times New Roman" w:cs="Times New Roman"/>
          <w:lang w:val="en-US"/>
        </w:rPr>
        <w:t xml:space="preserve"> </w:t>
      </w:r>
      <w:r w:rsidR="00D073FD" w:rsidRPr="00265114">
        <w:rPr>
          <w:rFonts w:ascii="Times New Roman" w:hAnsi="Times New Roman" w:cs="Times New Roman"/>
          <w:lang w:val="en-US"/>
        </w:rPr>
        <w:t xml:space="preserve">Eventually, the </w:t>
      </w:r>
      <w:r w:rsidR="0034565D" w:rsidRPr="00265114">
        <w:rPr>
          <w:rFonts w:ascii="Times New Roman" w:hAnsi="Times New Roman" w:cs="Times New Roman"/>
          <w:lang w:val="en-US"/>
        </w:rPr>
        <w:t>British military expedition to Spanish America was prepared in Cork</w:t>
      </w:r>
      <w:r w:rsidR="005D2337" w:rsidRPr="007E0299">
        <w:rPr>
          <w:rFonts w:ascii="Times New Roman" w:hAnsi="Times New Roman" w:cs="Times New Roman"/>
          <w:lang w:val="en-US"/>
        </w:rPr>
        <w:t xml:space="preserve"> by then Secretary </w:t>
      </w:r>
      <w:r w:rsidR="008753B6" w:rsidRPr="007E0299">
        <w:rPr>
          <w:rFonts w:ascii="Times New Roman" w:hAnsi="Times New Roman" w:cs="Times New Roman"/>
          <w:lang w:val="en-US"/>
        </w:rPr>
        <w:t>for War and Colonies Viscount Castlereagh and Arthur Wellesley</w:t>
      </w:r>
      <w:r w:rsidR="0034565D" w:rsidRPr="00265114">
        <w:rPr>
          <w:rFonts w:ascii="Times New Roman" w:hAnsi="Times New Roman" w:cs="Times New Roman"/>
          <w:lang w:val="en-US"/>
        </w:rPr>
        <w:t xml:space="preserve"> </w:t>
      </w:r>
      <w:r w:rsidR="00655C62" w:rsidRPr="00265114">
        <w:rPr>
          <w:rFonts w:ascii="Times New Roman" w:hAnsi="Times New Roman" w:cs="Times New Roman"/>
          <w:lang w:val="en-US"/>
        </w:rPr>
        <w:t>in the</w:t>
      </w:r>
      <w:r w:rsidR="00265114">
        <w:rPr>
          <w:rFonts w:ascii="Times New Roman" w:hAnsi="Times New Roman" w:cs="Times New Roman"/>
          <w:lang w:val="en-US"/>
        </w:rPr>
        <w:t xml:space="preserve"> early</w:t>
      </w:r>
      <w:r w:rsidR="00655C62" w:rsidRPr="00265114">
        <w:rPr>
          <w:rFonts w:ascii="Times New Roman" w:hAnsi="Times New Roman" w:cs="Times New Roman"/>
          <w:lang w:val="en-US"/>
        </w:rPr>
        <w:t xml:space="preserve"> spring of 1808 </w:t>
      </w:r>
      <w:r w:rsidR="0034565D" w:rsidRPr="00265114">
        <w:rPr>
          <w:rFonts w:ascii="Times New Roman" w:hAnsi="Times New Roman" w:cs="Times New Roman"/>
          <w:lang w:val="en-US"/>
        </w:rPr>
        <w:t xml:space="preserve">– and Miranda might have been become one of its leaders – but </w:t>
      </w:r>
      <w:r w:rsidR="0034565D" w:rsidRPr="007E0299">
        <w:rPr>
          <w:rFonts w:ascii="Times New Roman" w:hAnsi="Times New Roman" w:cs="Times New Roman"/>
          <w:lang w:val="en-US"/>
        </w:rPr>
        <w:t>the</w:t>
      </w:r>
      <w:r w:rsidR="00093ABD" w:rsidRPr="00265114">
        <w:rPr>
          <w:rFonts w:ascii="Times New Roman" w:hAnsi="Times New Roman" w:cs="Times New Roman"/>
          <w:lang w:val="en-US"/>
        </w:rPr>
        <w:t xml:space="preserve"> </w:t>
      </w:r>
      <w:r w:rsidR="00CB0D94" w:rsidRPr="007E0299">
        <w:rPr>
          <w:rFonts w:ascii="Times New Roman" w:hAnsi="Times New Roman" w:cs="Times New Roman"/>
          <w:lang w:val="en-US"/>
        </w:rPr>
        <w:t xml:space="preserve">Napoleon’s invasion </w:t>
      </w:r>
      <w:r w:rsidR="00655C62" w:rsidRPr="007E0299">
        <w:rPr>
          <w:rFonts w:ascii="Times New Roman" w:hAnsi="Times New Roman" w:cs="Times New Roman"/>
          <w:lang w:val="en-US"/>
        </w:rPr>
        <w:t>to Spain</w:t>
      </w:r>
      <w:r w:rsidR="005136B2">
        <w:rPr>
          <w:rFonts w:ascii="Times New Roman" w:hAnsi="Times New Roman" w:cs="Times New Roman"/>
          <w:lang w:val="en-US"/>
        </w:rPr>
        <w:t xml:space="preserve"> and the subsequent Abdications of Bayonne (May 1808) </w:t>
      </w:r>
      <w:r w:rsidR="00655C62" w:rsidRPr="007E0299">
        <w:rPr>
          <w:rFonts w:ascii="Times New Roman" w:hAnsi="Times New Roman" w:cs="Times New Roman"/>
          <w:lang w:val="en-US"/>
        </w:rPr>
        <w:t xml:space="preserve">provoked a </w:t>
      </w:r>
      <w:r w:rsidR="0034565D" w:rsidRPr="007E0299">
        <w:rPr>
          <w:rFonts w:ascii="Times New Roman" w:hAnsi="Times New Roman" w:cs="Times New Roman"/>
          <w:lang w:val="en-US"/>
        </w:rPr>
        <w:t xml:space="preserve">sudden change: Great Britain immediately became an ally of </w:t>
      </w:r>
      <w:r w:rsidR="00265114">
        <w:rPr>
          <w:rFonts w:ascii="Times New Roman" w:hAnsi="Times New Roman" w:cs="Times New Roman"/>
          <w:lang w:val="en-US"/>
        </w:rPr>
        <w:t xml:space="preserve">the </w:t>
      </w:r>
      <w:r w:rsidR="0034565D" w:rsidRPr="007E0299">
        <w:rPr>
          <w:rFonts w:ascii="Times New Roman" w:hAnsi="Times New Roman" w:cs="Times New Roman"/>
          <w:lang w:val="en-US"/>
        </w:rPr>
        <w:t>Span</w:t>
      </w:r>
      <w:r w:rsidR="00265114">
        <w:rPr>
          <w:rFonts w:ascii="Times New Roman" w:hAnsi="Times New Roman" w:cs="Times New Roman"/>
          <w:lang w:val="en-US"/>
        </w:rPr>
        <w:t>ish Bourbons</w:t>
      </w:r>
      <w:r w:rsidR="0034565D" w:rsidRPr="007E0299">
        <w:rPr>
          <w:rFonts w:ascii="Times New Roman" w:hAnsi="Times New Roman" w:cs="Times New Roman"/>
          <w:lang w:val="en-US"/>
        </w:rPr>
        <w:t xml:space="preserve"> against </w:t>
      </w:r>
      <w:r w:rsidR="00655C62" w:rsidRPr="007E0299">
        <w:rPr>
          <w:rFonts w:ascii="Times New Roman" w:hAnsi="Times New Roman" w:cs="Times New Roman"/>
          <w:lang w:val="en-US"/>
        </w:rPr>
        <w:t>France</w:t>
      </w:r>
      <w:r w:rsidR="0034565D" w:rsidRPr="007E0299">
        <w:rPr>
          <w:rFonts w:ascii="Times New Roman" w:hAnsi="Times New Roman" w:cs="Times New Roman"/>
          <w:lang w:val="en-US"/>
        </w:rPr>
        <w:t xml:space="preserve"> </w:t>
      </w:r>
      <w:r w:rsidR="00655C62" w:rsidRPr="007E0299">
        <w:rPr>
          <w:rFonts w:ascii="Times New Roman" w:hAnsi="Times New Roman" w:cs="Times New Roman"/>
          <w:lang w:val="en-US"/>
        </w:rPr>
        <w:t xml:space="preserve">and Arthur Wellesley led his expedition </w:t>
      </w:r>
      <w:r w:rsidR="0034565D" w:rsidRPr="007E0299">
        <w:rPr>
          <w:rFonts w:ascii="Times New Roman" w:hAnsi="Times New Roman" w:cs="Times New Roman"/>
          <w:lang w:val="en-US"/>
        </w:rPr>
        <w:t xml:space="preserve">to </w:t>
      </w:r>
      <w:r w:rsidR="00082E1F">
        <w:rPr>
          <w:rFonts w:ascii="Times New Roman" w:hAnsi="Times New Roman" w:cs="Times New Roman"/>
          <w:lang w:val="en-US"/>
        </w:rPr>
        <w:t xml:space="preserve">the Pyrenees </w:t>
      </w:r>
      <w:r w:rsidR="0034565D" w:rsidRPr="007E0299">
        <w:rPr>
          <w:rFonts w:ascii="Times New Roman" w:hAnsi="Times New Roman" w:cs="Times New Roman"/>
          <w:lang w:val="en-US"/>
        </w:rPr>
        <w:t xml:space="preserve">instead of </w:t>
      </w:r>
      <w:r w:rsidR="00655C62" w:rsidRPr="007E0299">
        <w:rPr>
          <w:rFonts w:ascii="Times New Roman" w:hAnsi="Times New Roman" w:cs="Times New Roman"/>
          <w:lang w:val="en-US"/>
        </w:rPr>
        <w:t>the Caribbean</w:t>
      </w:r>
      <w:r w:rsidR="00265114">
        <w:rPr>
          <w:rFonts w:ascii="Times New Roman" w:hAnsi="Times New Roman" w:cs="Times New Roman"/>
          <w:lang w:val="en-US"/>
        </w:rPr>
        <w:t xml:space="preserve"> thus launching his famous Peninsular Campaign</w:t>
      </w:r>
      <w:r w:rsidR="0048444C" w:rsidRPr="007E0299">
        <w:rPr>
          <w:rFonts w:ascii="Times New Roman" w:hAnsi="Times New Roman" w:cs="Times New Roman"/>
          <w:lang w:val="en-US"/>
        </w:rPr>
        <w:t>.</w:t>
      </w:r>
      <w:r w:rsidR="00394300" w:rsidRPr="007E0299">
        <w:rPr>
          <w:rStyle w:val="FootnoteReference"/>
          <w:rFonts w:ascii="Times New Roman" w:hAnsi="Times New Roman" w:cs="Times New Roman"/>
          <w:lang w:val="en-US"/>
        </w:rPr>
        <w:footnoteReference w:id="94"/>
      </w:r>
    </w:p>
    <w:p w14:paraId="7E9BBD03" w14:textId="1391F6F9" w:rsidR="00627F09" w:rsidRDefault="00BC411E" w:rsidP="004A29BD">
      <w:pPr>
        <w:spacing w:line="360" w:lineRule="auto"/>
        <w:ind w:firstLine="567"/>
        <w:outlineLvl w:val="0"/>
        <w:rPr>
          <w:rFonts w:ascii="Times New Roman" w:hAnsi="Times New Roman" w:cs="Times New Roman"/>
          <w:lang w:val="en-US"/>
        </w:rPr>
      </w:pPr>
      <w:r w:rsidRPr="00E67DD4">
        <w:rPr>
          <w:rFonts w:ascii="Times New Roman" w:hAnsi="Times New Roman" w:cs="Times New Roman"/>
          <w:lang w:val="en-US"/>
        </w:rPr>
        <w:lastRenderedPageBreak/>
        <w:t>The French authorities learnt about the Miranda expedition from Span</w:t>
      </w:r>
      <w:r>
        <w:rPr>
          <w:rFonts w:ascii="Times New Roman" w:hAnsi="Times New Roman" w:cs="Times New Roman"/>
          <w:lang w:val="en-US"/>
        </w:rPr>
        <w:t>ish diplomats</w:t>
      </w:r>
      <w:r w:rsidRPr="00E67DD4">
        <w:rPr>
          <w:rFonts w:ascii="Times New Roman" w:hAnsi="Times New Roman" w:cs="Times New Roman"/>
          <w:lang w:val="en-US"/>
        </w:rPr>
        <w:t xml:space="preserve">. The French </w:t>
      </w:r>
      <w:r>
        <w:rPr>
          <w:rFonts w:ascii="Times New Roman" w:hAnsi="Times New Roman" w:cs="Times New Roman"/>
          <w:lang w:val="en-US"/>
        </w:rPr>
        <w:t>Minister</w:t>
      </w:r>
      <w:r w:rsidRPr="00E67DD4">
        <w:rPr>
          <w:rFonts w:ascii="Times New Roman" w:hAnsi="Times New Roman" w:cs="Times New Roman"/>
          <w:lang w:val="en-US"/>
        </w:rPr>
        <w:t xml:space="preserve"> in Washington, D.C. in 1803–1811, </w:t>
      </w:r>
      <w:r w:rsidR="004A29BD" w:rsidRPr="00E67DD4">
        <w:rPr>
          <w:rFonts w:ascii="Times New Roman" w:hAnsi="Times New Roman" w:cs="Times New Roman"/>
          <w:lang w:val="en-US"/>
        </w:rPr>
        <w:t>General</w:t>
      </w:r>
      <w:r w:rsidRPr="00E67DD4">
        <w:rPr>
          <w:rFonts w:ascii="Times New Roman" w:hAnsi="Times New Roman" w:cs="Times New Roman"/>
          <w:lang w:val="en-US"/>
        </w:rPr>
        <w:t xml:space="preserve"> Louis Marie Turreau (1756–1816),</w:t>
      </w:r>
      <w:r w:rsidR="004A29BD">
        <w:rPr>
          <w:rFonts w:ascii="Times New Roman" w:hAnsi="Times New Roman" w:cs="Times New Roman"/>
          <w:lang w:val="en-US"/>
        </w:rPr>
        <w:t xml:space="preserve"> </w:t>
      </w:r>
      <w:r w:rsidRPr="00E67DD4">
        <w:rPr>
          <w:rFonts w:ascii="Times New Roman" w:hAnsi="Times New Roman" w:cs="Times New Roman"/>
          <w:lang w:val="en-US"/>
        </w:rPr>
        <w:t xml:space="preserve">not an experienced diplomat </w:t>
      </w:r>
      <w:r w:rsidR="004A29BD">
        <w:rPr>
          <w:rFonts w:ascii="Times New Roman" w:hAnsi="Times New Roman" w:cs="Times New Roman"/>
          <w:lang w:val="en-US"/>
        </w:rPr>
        <w:t xml:space="preserve">and </w:t>
      </w:r>
      <w:r w:rsidRPr="00E67DD4">
        <w:rPr>
          <w:rFonts w:ascii="Times New Roman" w:hAnsi="Times New Roman" w:cs="Times New Roman"/>
          <w:lang w:val="en-US"/>
        </w:rPr>
        <w:t>much better known for his cruelty in the Vendé</w:t>
      </w:r>
      <w:r>
        <w:rPr>
          <w:rFonts w:ascii="Times New Roman" w:hAnsi="Times New Roman" w:cs="Times New Roman"/>
          <w:lang w:val="en-US"/>
        </w:rPr>
        <w:t>e</w:t>
      </w:r>
      <w:r w:rsidRPr="00E67DD4">
        <w:rPr>
          <w:rFonts w:ascii="Times New Roman" w:hAnsi="Times New Roman" w:cs="Times New Roman"/>
          <w:lang w:val="en-US"/>
        </w:rPr>
        <w:t xml:space="preserve"> uprising, </w:t>
      </w:r>
      <w:r w:rsidR="004A29BD">
        <w:rPr>
          <w:rFonts w:ascii="Times New Roman" w:hAnsi="Times New Roman" w:cs="Times New Roman"/>
          <w:lang w:val="en-US"/>
        </w:rPr>
        <w:t xml:space="preserve">wrote to the Foreign Minister Talleyrand to say that Miranda had been </w:t>
      </w:r>
      <w:r w:rsidRPr="00E67DD4">
        <w:rPr>
          <w:rFonts w:ascii="Times New Roman" w:hAnsi="Times New Roman" w:cs="Times New Roman"/>
          <w:lang w:val="en-US"/>
        </w:rPr>
        <w:t>sent by the British cabinet.</w:t>
      </w:r>
      <w:r w:rsidRPr="00E67DD4">
        <w:rPr>
          <w:rStyle w:val="FootnoteReference"/>
          <w:rFonts w:ascii="Times New Roman" w:hAnsi="Times New Roman" w:cs="Times New Roman"/>
          <w:lang w:val="en-US"/>
        </w:rPr>
        <w:footnoteReference w:id="95"/>
      </w:r>
      <w:r w:rsidR="004B051D">
        <w:rPr>
          <w:rFonts w:ascii="Times New Roman" w:hAnsi="Times New Roman" w:cs="Times New Roman"/>
          <w:lang w:val="en-US"/>
        </w:rPr>
        <w:t xml:space="preserve"> Just as the Spaniards, t</w:t>
      </w:r>
      <w:r w:rsidRPr="00E67DD4">
        <w:rPr>
          <w:rFonts w:ascii="Times New Roman" w:hAnsi="Times New Roman" w:cs="Times New Roman"/>
          <w:lang w:val="en-US"/>
        </w:rPr>
        <w:t xml:space="preserve">he French authorities in the Caribbean were also unequivocal in </w:t>
      </w:r>
      <w:r w:rsidR="004B051D">
        <w:rPr>
          <w:rFonts w:ascii="Times New Roman" w:hAnsi="Times New Roman" w:cs="Times New Roman"/>
          <w:lang w:val="en-US"/>
        </w:rPr>
        <w:t>treating</w:t>
      </w:r>
      <w:r w:rsidRPr="00E67DD4">
        <w:rPr>
          <w:rFonts w:ascii="Times New Roman" w:hAnsi="Times New Roman" w:cs="Times New Roman"/>
          <w:lang w:val="en-US"/>
        </w:rPr>
        <w:t xml:space="preserve"> the Miranda expedition as inspired and prepared by the</w:t>
      </w:r>
      <w:r w:rsidR="004A29BD">
        <w:rPr>
          <w:rFonts w:ascii="Times New Roman" w:hAnsi="Times New Roman" w:cs="Times New Roman"/>
          <w:lang w:val="en-US"/>
        </w:rPr>
        <w:t xml:space="preserve"> British authorities though </w:t>
      </w:r>
      <w:r w:rsidRPr="00E67DD4">
        <w:rPr>
          <w:rFonts w:ascii="Times New Roman" w:hAnsi="Times New Roman" w:cs="Times New Roman"/>
          <w:lang w:val="en-US"/>
        </w:rPr>
        <w:t xml:space="preserve">details varied. </w:t>
      </w:r>
      <w:r w:rsidR="004A29BD">
        <w:rPr>
          <w:rFonts w:ascii="Times New Roman" w:hAnsi="Times New Roman" w:cs="Times New Roman"/>
          <w:lang w:val="en-US"/>
        </w:rPr>
        <w:t xml:space="preserve">The </w:t>
      </w:r>
      <w:r w:rsidRPr="00E67DD4">
        <w:rPr>
          <w:rFonts w:ascii="Times New Roman" w:hAnsi="Times New Roman" w:cs="Times New Roman"/>
          <w:lang w:val="en-US"/>
        </w:rPr>
        <w:t>Captain General of Martinique and St. Lucia Louis-Thomas Villaret de Joyeu</w:t>
      </w:r>
      <w:r w:rsidR="004A29BD">
        <w:rPr>
          <w:rFonts w:ascii="Times New Roman" w:hAnsi="Times New Roman" w:cs="Times New Roman"/>
          <w:lang w:val="en-US"/>
        </w:rPr>
        <w:t xml:space="preserve">se (1747–1812) first asserted </w:t>
      </w:r>
      <w:r w:rsidRPr="00E67DD4">
        <w:rPr>
          <w:rFonts w:ascii="Times New Roman" w:hAnsi="Times New Roman" w:cs="Times New Roman"/>
          <w:lang w:val="en-US"/>
        </w:rPr>
        <w:t xml:space="preserve">that </w:t>
      </w:r>
      <w:r>
        <w:rPr>
          <w:rFonts w:ascii="Times New Roman" w:hAnsi="Times New Roman" w:cs="Times New Roman"/>
          <w:lang w:val="en-US"/>
        </w:rPr>
        <w:t xml:space="preserve">the </w:t>
      </w:r>
      <w:r w:rsidR="004A29BD">
        <w:rPr>
          <w:rFonts w:ascii="Times New Roman" w:hAnsi="Times New Roman" w:cs="Times New Roman"/>
          <w:lang w:val="en-US"/>
        </w:rPr>
        <w:t>expedition included just a ‘</w:t>
      </w:r>
      <w:r w:rsidRPr="00E67DD4">
        <w:rPr>
          <w:rFonts w:ascii="Times New Roman" w:hAnsi="Times New Roman" w:cs="Times New Roman"/>
          <w:lang w:val="en-US"/>
        </w:rPr>
        <w:t>small numb</w:t>
      </w:r>
      <w:r w:rsidR="004A29BD">
        <w:rPr>
          <w:rFonts w:ascii="Times New Roman" w:hAnsi="Times New Roman" w:cs="Times New Roman"/>
          <w:lang w:val="en-US"/>
        </w:rPr>
        <w:t>er of adventurers’</w:t>
      </w:r>
      <w:r w:rsidRPr="00E67DD4">
        <w:rPr>
          <w:rFonts w:ascii="Times New Roman" w:hAnsi="Times New Roman" w:cs="Times New Roman"/>
          <w:lang w:val="en-US"/>
        </w:rPr>
        <w:t xml:space="preserve"> but claimed that, according to his information, Miranda </w:t>
      </w:r>
      <w:r w:rsidR="004A29BD">
        <w:rPr>
          <w:rFonts w:ascii="Times New Roman" w:hAnsi="Times New Roman" w:cs="Times New Roman"/>
          <w:lang w:val="en-US"/>
        </w:rPr>
        <w:t xml:space="preserve">had </w:t>
      </w:r>
      <w:r w:rsidRPr="00E67DD4">
        <w:rPr>
          <w:rFonts w:ascii="Times New Roman" w:hAnsi="Times New Roman" w:cs="Times New Roman"/>
          <w:lang w:val="en-US"/>
        </w:rPr>
        <w:t>obtained a credit of several million</w:t>
      </w:r>
      <w:r>
        <w:rPr>
          <w:rFonts w:ascii="Times New Roman" w:hAnsi="Times New Roman" w:cs="Times New Roman"/>
          <w:lang w:val="en-US"/>
        </w:rPr>
        <w:t xml:space="preserve"> pounds</w:t>
      </w:r>
      <w:r w:rsidRPr="00E67DD4">
        <w:rPr>
          <w:rFonts w:ascii="Times New Roman" w:hAnsi="Times New Roman" w:cs="Times New Roman"/>
          <w:lang w:val="en-US"/>
        </w:rPr>
        <w:t xml:space="preserve"> from the British government.</w:t>
      </w:r>
      <w:r w:rsidRPr="00E67DD4">
        <w:rPr>
          <w:rStyle w:val="FootnoteReference"/>
          <w:rFonts w:ascii="Times New Roman" w:hAnsi="Times New Roman" w:cs="Times New Roman"/>
          <w:lang w:val="en-US"/>
        </w:rPr>
        <w:footnoteReference w:id="96"/>
      </w:r>
    </w:p>
    <w:p w14:paraId="52B6E435" w14:textId="49329CB1" w:rsidR="00BC411E" w:rsidRPr="00815E0E" w:rsidRDefault="004A29BD" w:rsidP="00F76DD8">
      <w:pPr>
        <w:spacing w:line="360" w:lineRule="auto"/>
        <w:ind w:firstLine="567"/>
        <w:outlineLvl w:val="0"/>
        <w:rPr>
          <w:rFonts w:ascii="Times New Roman" w:hAnsi="Times New Roman" w:cs="Times New Roman"/>
          <w:lang w:val="en-US"/>
        </w:rPr>
      </w:pPr>
      <w:r>
        <w:rPr>
          <w:rFonts w:ascii="Times New Roman" w:hAnsi="Times New Roman" w:cs="Times New Roman"/>
          <w:lang w:val="en-US"/>
        </w:rPr>
        <w:t xml:space="preserve">The timing </w:t>
      </w:r>
      <w:r w:rsidR="00BC411E" w:rsidRPr="00E7084C">
        <w:rPr>
          <w:rFonts w:ascii="Times New Roman" w:hAnsi="Times New Roman" w:cs="Times New Roman"/>
          <w:lang w:val="en-US"/>
        </w:rPr>
        <w:t xml:space="preserve">of the Miranda expedition </w:t>
      </w:r>
      <w:r>
        <w:rPr>
          <w:rFonts w:ascii="Times New Roman" w:hAnsi="Times New Roman" w:cs="Times New Roman"/>
          <w:lang w:val="en-US"/>
        </w:rPr>
        <w:t xml:space="preserve">coinciding </w:t>
      </w:r>
      <w:r w:rsidR="00BC411E" w:rsidRPr="00E7084C">
        <w:rPr>
          <w:rFonts w:ascii="Times New Roman" w:hAnsi="Times New Roman" w:cs="Times New Roman"/>
          <w:lang w:val="en-US"/>
        </w:rPr>
        <w:t>with the attack of Home Popham against Buenos Aires served a</w:t>
      </w:r>
      <w:r>
        <w:rPr>
          <w:rFonts w:ascii="Times New Roman" w:hAnsi="Times New Roman" w:cs="Times New Roman"/>
          <w:lang w:val="en-US"/>
        </w:rPr>
        <w:t>s</w:t>
      </w:r>
      <w:r w:rsidR="00BC411E" w:rsidRPr="00E7084C">
        <w:rPr>
          <w:rFonts w:ascii="Times New Roman" w:hAnsi="Times New Roman" w:cs="Times New Roman"/>
          <w:lang w:val="en-US"/>
        </w:rPr>
        <w:t xml:space="preserve"> decisive proof of British ag</w:t>
      </w:r>
      <w:r w:rsidR="00BC411E">
        <w:rPr>
          <w:rFonts w:ascii="Times New Roman" w:hAnsi="Times New Roman" w:cs="Times New Roman"/>
          <w:lang w:val="en-US"/>
        </w:rPr>
        <w:t>g</w:t>
      </w:r>
      <w:r>
        <w:rPr>
          <w:rFonts w:ascii="Times New Roman" w:hAnsi="Times New Roman" w:cs="Times New Roman"/>
          <w:lang w:val="en-US"/>
        </w:rPr>
        <w:t xml:space="preserve">ressive intentions </w:t>
      </w:r>
      <w:r w:rsidR="00F76DD8">
        <w:rPr>
          <w:rFonts w:ascii="Times New Roman" w:hAnsi="Times New Roman" w:cs="Times New Roman"/>
          <w:lang w:val="en-US"/>
        </w:rPr>
        <w:t>in</w:t>
      </w:r>
      <w:r>
        <w:rPr>
          <w:rFonts w:ascii="Times New Roman" w:hAnsi="Times New Roman" w:cs="Times New Roman"/>
          <w:lang w:val="en-US"/>
        </w:rPr>
        <w:t xml:space="preserve"> Spanish America. </w:t>
      </w:r>
      <w:r w:rsidR="00BC411E" w:rsidRPr="00F76DD8">
        <w:rPr>
          <w:rFonts w:ascii="Times New Roman" w:hAnsi="Times New Roman" w:cs="Times New Roman"/>
        </w:rPr>
        <w:t>Rumours</w:t>
      </w:r>
      <w:r>
        <w:rPr>
          <w:rFonts w:ascii="Times New Roman" w:hAnsi="Times New Roman" w:cs="Times New Roman"/>
          <w:lang w:val="en-US"/>
        </w:rPr>
        <w:t xml:space="preserve"> multiplied: by mid-July</w:t>
      </w:r>
      <w:r w:rsidR="00BC411E" w:rsidRPr="00E67DD4">
        <w:rPr>
          <w:rFonts w:ascii="Times New Roman" w:hAnsi="Times New Roman" w:cs="Times New Roman"/>
          <w:lang w:val="en-US"/>
        </w:rPr>
        <w:t xml:space="preserve"> 1806 Villaret de Joyeuse became convinced that the Miranda’s army </w:t>
      </w:r>
      <w:r w:rsidR="00BC411E" w:rsidRPr="00E7084C">
        <w:rPr>
          <w:rFonts w:ascii="Times New Roman" w:hAnsi="Times New Roman" w:cs="Times New Roman"/>
          <w:lang w:val="en-US"/>
        </w:rPr>
        <w:t>included ca. 4</w:t>
      </w:r>
      <w:r w:rsidR="00BC411E">
        <w:rPr>
          <w:rFonts w:ascii="Times New Roman" w:hAnsi="Times New Roman" w:cs="Times New Roman"/>
          <w:lang w:val="en-US"/>
        </w:rPr>
        <w:t>,000</w:t>
      </w:r>
      <w:r w:rsidR="00BC411E" w:rsidRPr="00E7084C">
        <w:rPr>
          <w:rFonts w:ascii="Times New Roman" w:hAnsi="Times New Roman" w:cs="Times New Roman"/>
          <w:lang w:val="en-US"/>
        </w:rPr>
        <w:t xml:space="preserve"> soldiers including two corps of Africans.</w:t>
      </w:r>
      <w:r w:rsidR="00BC411E" w:rsidRPr="00E7084C">
        <w:rPr>
          <w:rStyle w:val="FootnoteReference"/>
          <w:rFonts w:ascii="Times New Roman" w:hAnsi="Times New Roman" w:cs="Times New Roman"/>
          <w:lang w:val="en-US"/>
        </w:rPr>
        <w:footnoteReference w:id="97"/>
      </w:r>
      <w:r w:rsidR="00BC411E" w:rsidRPr="00E7084C">
        <w:rPr>
          <w:rFonts w:ascii="Times New Roman" w:hAnsi="Times New Roman" w:cs="Times New Roman"/>
          <w:lang w:val="en-US"/>
        </w:rPr>
        <w:t xml:space="preserve"> A French traveler and geographer, the</w:t>
      </w:r>
      <w:r w:rsidR="00BC411E" w:rsidRPr="00E67DD4">
        <w:rPr>
          <w:rFonts w:ascii="Times New Roman" w:hAnsi="Times New Roman" w:cs="Times New Roman"/>
          <w:lang w:val="en-US"/>
        </w:rPr>
        <w:t xml:space="preserve"> author of the celebrated account of </w:t>
      </w:r>
      <w:r w:rsidR="00BC411E">
        <w:rPr>
          <w:rFonts w:ascii="Times New Roman" w:hAnsi="Times New Roman" w:cs="Times New Roman"/>
          <w:lang w:val="en-US"/>
        </w:rPr>
        <w:t xml:space="preserve">the </w:t>
      </w:r>
      <w:r w:rsidR="00BC411E" w:rsidRPr="00E67DD4">
        <w:rPr>
          <w:rFonts w:ascii="Times New Roman" w:hAnsi="Times New Roman" w:cs="Times New Roman"/>
          <w:lang w:val="en-US"/>
        </w:rPr>
        <w:t>Spanish Main</w:t>
      </w:r>
      <w:r w:rsidR="00BC411E" w:rsidRPr="00E67DD4">
        <w:rPr>
          <w:rStyle w:val="FootnoteReference"/>
          <w:rFonts w:ascii="Times New Roman" w:hAnsi="Times New Roman" w:cs="Times New Roman"/>
          <w:lang w:val="en-US"/>
        </w:rPr>
        <w:footnoteReference w:id="98"/>
      </w:r>
      <w:r w:rsidR="00BC411E" w:rsidRPr="00E67DD4">
        <w:rPr>
          <w:rFonts w:ascii="Times New Roman" w:hAnsi="Times New Roman" w:cs="Times New Roman"/>
          <w:lang w:val="en-US"/>
        </w:rPr>
        <w:t xml:space="preserve"> François Depons (1751–1812) who lived in Caracas in 1801–1804 wrote two memoranda to </w:t>
      </w:r>
      <w:r w:rsidR="002831F3">
        <w:rPr>
          <w:rFonts w:ascii="Times New Roman" w:hAnsi="Times New Roman" w:cs="Times New Roman"/>
          <w:lang w:val="en-US"/>
        </w:rPr>
        <w:t xml:space="preserve">the </w:t>
      </w:r>
      <w:r w:rsidR="00BC411E">
        <w:rPr>
          <w:rFonts w:ascii="Times New Roman" w:hAnsi="Times New Roman" w:cs="Times New Roman"/>
          <w:lang w:val="en-US"/>
        </w:rPr>
        <w:t xml:space="preserve">French authorities </w:t>
      </w:r>
      <w:r w:rsidR="002831F3">
        <w:rPr>
          <w:rFonts w:ascii="Times New Roman" w:hAnsi="Times New Roman" w:cs="Times New Roman"/>
          <w:lang w:val="en-US"/>
        </w:rPr>
        <w:t>urging them to</w:t>
      </w:r>
      <w:r w:rsidR="00BC411E" w:rsidRPr="00E67DD4">
        <w:rPr>
          <w:rFonts w:ascii="Times New Roman" w:hAnsi="Times New Roman" w:cs="Times New Roman"/>
          <w:lang w:val="en-US"/>
        </w:rPr>
        <w:t xml:space="preserve"> </w:t>
      </w:r>
      <w:r w:rsidR="00BC411E">
        <w:rPr>
          <w:rFonts w:ascii="Times New Roman" w:hAnsi="Times New Roman" w:cs="Times New Roman"/>
          <w:lang w:val="en-US"/>
        </w:rPr>
        <w:t>annex Spanish America before Miranda would hand it to Great Britain</w:t>
      </w:r>
      <w:r w:rsidR="00CA2B4C">
        <w:rPr>
          <w:rFonts w:ascii="Times New Roman" w:hAnsi="Times New Roman" w:cs="Times New Roman"/>
          <w:lang w:val="en-US"/>
        </w:rPr>
        <w:t>.</w:t>
      </w:r>
      <w:r w:rsidR="00BC411E" w:rsidRPr="00E67DD4">
        <w:rPr>
          <w:rStyle w:val="FootnoteReference"/>
          <w:rFonts w:ascii="Times New Roman" w:hAnsi="Times New Roman" w:cs="Times New Roman"/>
          <w:lang w:val="en-US"/>
        </w:rPr>
        <w:footnoteReference w:id="99"/>
      </w:r>
      <w:r w:rsidR="00274E57">
        <w:rPr>
          <w:rFonts w:ascii="Times New Roman" w:hAnsi="Times New Roman" w:cs="Times New Roman"/>
          <w:lang w:val="en-US"/>
        </w:rPr>
        <w:t xml:space="preserve"> </w:t>
      </w:r>
      <w:r w:rsidR="002831F3">
        <w:rPr>
          <w:rFonts w:ascii="Times New Roman" w:hAnsi="Times New Roman" w:cs="Times New Roman"/>
          <w:lang w:val="en-US"/>
        </w:rPr>
        <w:t xml:space="preserve">There was also evidence circulating around that seem to </w:t>
      </w:r>
      <w:r w:rsidR="00F76DD8">
        <w:rPr>
          <w:rFonts w:ascii="Times New Roman" w:hAnsi="Times New Roman" w:cs="Times New Roman"/>
          <w:lang w:val="en-US"/>
        </w:rPr>
        <w:t>support such</w:t>
      </w:r>
      <w:r w:rsidR="002831F3">
        <w:rPr>
          <w:rFonts w:ascii="Times New Roman" w:hAnsi="Times New Roman" w:cs="Times New Roman"/>
          <w:lang w:val="en-US"/>
        </w:rPr>
        <w:t xml:space="preserve"> interpretation</w:t>
      </w:r>
      <w:r w:rsidR="002831F3" w:rsidRPr="00E7084C">
        <w:rPr>
          <w:rFonts w:ascii="Times New Roman" w:hAnsi="Times New Roman" w:cs="Times New Roman"/>
          <w:lang w:val="en-US"/>
        </w:rPr>
        <w:t>: in April 1807</w:t>
      </w:r>
      <w:r w:rsidR="00F76DD8">
        <w:rPr>
          <w:rFonts w:ascii="Times New Roman" w:hAnsi="Times New Roman" w:cs="Times New Roman"/>
          <w:lang w:val="en-US"/>
        </w:rPr>
        <w:t>,</w:t>
      </w:r>
      <w:r w:rsidR="002831F3" w:rsidRPr="00E7084C">
        <w:rPr>
          <w:rFonts w:ascii="Times New Roman" w:hAnsi="Times New Roman" w:cs="Times New Roman"/>
          <w:lang w:val="en-US"/>
        </w:rPr>
        <w:t xml:space="preserve"> the French Minister of the </w:t>
      </w:r>
      <w:r w:rsidR="002831F3" w:rsidRPr="008706F2">
        <w:rPr>
          <w:rFonts w:ascii="Times New Roman" w:hAnsi="Times New Roman" w:cs="Times New Roman"/>
          <w:lang w:val="en-US"/>
        </w:rPr>
        <w:t xml:space="preserve">Navy Denis Decrès (1761–1820) </w:t>
      </w:r>
      <w:r w:rsidR="002831F3" w:rsidRPr="008706F2">
        <w:rPr>
          <w:rFonts w:ascii="Times New Roman" w:hAnsi="Times New Roman" w:cs="Times New Roman"/>
          <w:lang w:val="en-US"/>
        </w:rPr>
        <w:lastRenderedPageBreak/>
        <w:t>acquired the aforementioned propaganda scarf of Home Popham</w:t>
      </w:r>
      <w:r w:rsidR="002831F3">
        <w:rPr>
          <w:rFonts w:ascii="Times New Roman" w:hAnsi="Times New Roman" w:cs="Times New Roman"/>
          <w:lang w:val="en-US"/>
        </w:rPr>
        <w:t xml:space="preserve"> and sent it to Napoleon</w:t>
      </w:r>
      <w:r w:rsidR="00F66747">
        <w:rPr>
          <w:rFonts w:ascii="Times New Roman" w:hAnsi="Times New Roman" w:cs="Times New Roman"/>
          <w:lang w:val="en-US"/>
        </w:rPr>
        <w:t xml:space="preserve"> </w:t>
      </w:r>
      <w:r w:rsidR="003509B2">
        <w:rPr>
          <w:rFonts w:ascii="Times New Roman" w:hAnsi="Times New Roman" w:cs="Times New Roman"/>
          <w:lang w:val="en-US"/>
        </w:rPr>
        <w:t>as</w:t>
      </w:r>
      <w:r w:rsidR="00F66747">
        <w:rPr>
          <w:rFonts w:ascii="Times New Roman" w:hAnsi="Times New Roman" w:cs="Times New Roman"/>
          <w:lang w:val="en-US"/>
        </w:rPr>
        <w:t xml:space="preserve"> a proof of British expansionist </w:t>
      </w:r>
      <w:r w:rsidR="003509B2">
        <w:rPr>
          <w:rFonts w:ascii="Times New Roman" w:hAnsi="Times New Roman" w:cs="Times New Roman"/>
          <w:lang w:val="en-US"/>
        </w:rPr>
        <w:t>intentions</w:t>
      </w:r>
      <w:r w:rsidR="002831F3">
        <w:rPr>
          <w:rFonts w:ascii="Times New Roman" w:hAnsi="Times New Roman" w:cs="Times New Roman"/>
          <w:lang w:val="en-US"/>
        </w:rPr>
        <w:t>.</w:t>
      </w:r>
      <w:r w:rsidR="002831F3" w:rsidRPr="008706F2">
        <w:rPr>
          <w:rStyle w:val="FootnoteReference"/>
          <w:rFonts w:ascii="Times New Roman" w:hAnsi="Times New Roman" w:cs="Times New Roman"/>
          <w:lang w:val="en-US"/>
        </w:rPr>
        <w:footnoteReference w:id="100"/>
      </w:r>
    </w:p>
    <w:p w14:paraId="4442F165" w14:textId="4AD78E37" w:rsidR="00E2301B" w:rsidRDefault="009328D6" w:rsidP="008F1878">
      <w:pPr>
        <w:spacing w:line="360" w:lineRule="auto"/>
        <w:ind w:firstLine="567"/>
        <w:rPr>
          <w:rFonts w:ascii="Times New Roman" w:hAnsi="Times New Roman" w:cs="Times New Roman"/>
          <w:lang w:val="en-US"/>
        </w:rPr>
      </w:pPr>
      <w:r>
        <w:rPr>
          <w:rFonts w:ascii="Times New Roman" w:hAnsi="Times New Roman" w:cs="Times New Roman"/>
          <w:lang w:val="en-US"/>
        </w:rPr>
        <w:t>Drawing the line, w</w:t>
      </w:r>
      <w:r w:rsidR="00E2301B">
        <w:rPr>
          <w:rFonts w:ascii="Times New Roman" w:hAnsi="Times New Roman" w:cs="Times New Roman"/>
          <w:lang w:val="en-US"/>
        </w:rPr>
        <w:t xml:space="preserve">e see that in his 1806 expedition Miranda did not receive tangible support from </w:t>
      </w:r>
      <w:r w:rsidR="002C540D">
        <w:rPr>
          <w:rFonts w:ascii="Times New Roman" w:hAnsi="Times New Roman" w:cs="Times New Roman"/>
          <w:lang w:val="en-US"/>
        </w:rPr>
        <w:t xml:space="preserve">British </w:t>
      </w:r>
      <w:r w:rsidR="00E2301B">
        <w:rPr>
          <w:rFonts w:ascii="Times New Roman" w:hAnsi="Times New Roman" w:cs="Times New Roman"/>
          <w:lang w:val="en-US"/>
        </w:rPr>
        <w:t>officers a</w:t>
      </w:r>
      <w:r w:rsidR="002831F3">
        <w:rPr>
          <w:rFonts w:ascii="Times New Roman" w:hAnsi="Times New Roman" w:cs="Times New Roman"/>
          <w:lang w:val="en-US"/>
        </w:rPr>
        <w:t>nd bureaucrats in the Caribbean such as the</w:t>
      </w:r>
      <w:r w:rsidR="00E2301B">
        <w:rPr>
          <w:rFonts w:ascii="Times New Roman" w:hAnsi="Times New Roman" w:cs="Times New Roman"/>
          <w:lang w:val="en-US"/>
        </w:rPr>
        <w:t xml:space="preserve"> g</w:t>
      </w:r>
      <w:r w:rsidR="00CB093B" w:rsidRPr="000D5B80">
        <w:rPr>
          <w:rFonts w:ascii="Times New Roman" w:hAnsi="Times New Roman" w:cs="Times New Roman"/>
          <w:lang w:val="en-US"/>
        </w:rPr>
        <w:t xml:space="preserve">overnors of Barbados and Jamaica Lord Seaforth </w:t>
      </w:r>
      <w:r w:rsidR="00CB093B" w:rsidRPr="00B42F39">
        <w:rPr>
          <w:rFonts w:ascii="Times New Roman" w:hAnsi="Times New Roman" w:cs="Times New Roman"/>
          <w:lang w:val="en-US"/>
        </w:rPr>
        <w:t>and Eyre Coote</w:t>
      </w:r>
      <w:r w:rsidR="005054C2" w:rsidRPr="00B42F39">
        <w:rPr>
          <w:rFonts w:ascii="Times New Roman" w:hAnsi="Times New Roman" w:cs="Times New Roman"/>
          <w:lang w:val="en-US"/>
        </w:rPr>
        <w:t>,</w:t>
      </w:r>
      <w:r w:rsidR="00CB093B" w:rsidRPr="00B42F39">
        <w:rPr>
          <w:rFonts w:ascii="Times New Roman" w:hAnsi="Times New Roman" w:cs="Times New Roman"/>
          <w:lang w:val="en-US"/>
        </w:rPr>
        <w:t xml:space="preserve"> </w:t>
      </w:r>
      <w:r w:rsidR="002831F3">
        <w:rPr>
          <w:rFonts w:ascii="Times New Roman" w:hAnsi="Times New Roman" w:cs="Times New Roman"/>
          <w:lang w:val="en-US"/>
        </w:rPr>
        <w:t xml:space="preserve">the </w:t>
      </w:r>
      <w:r w:rsidR="005054C2" w:rsidRPr="00B42F39">
        <w:rPr>
          <w:rFonts w:ascii="Times New Roman" w:hAnsi="Times New Roman" w:cs="Times New Roman"/>
          <w:lang w:val="en-US"/>
        </w:rPr>
        <w:t xml:space="preserve">Commander-in-Chief of the Jamaica Station </w:t>
      </w:r>
      <w:r w:rsidR="00F2797B" w:rsidRPr="00B42F39">
        <w:rPr>
          <w:rFonts w:ascii="Times New Roman" w:hAnsi="Times New Roman" w:cs="Times New Roman"/>
          <w:lang w:val="en-US"/>
        </w:rPr>
        <w:t>Vice Admiral James Richard Dacres</w:t>
      </w:r>
      <w:r w:rsidR="00E2301B" w:rsidRPr="00B42F39">
        <w:rPr>
          <w:rFonts w:ascii="Times New Roman" w:hAnsi="Times New Roman" w:cs="Times New Roman"/>
          <w:lang w:val="en-US"/>
        </w:rPr>
        <w:t xml:space="preserve">. In London, the </w:t>
      </w:r>
      <w:r w:rsidR="00B42F39" w:rsidRPr="00B42F39">
        <w:rPr>
          <w:rFonts w:ascii="Times New Roman" w:hAnsi="Times New Roman" w:cs="Times New Roman"/>
          <w:lang w:val="en-US"/>
        </w:rPr>
        <w:t>designs</w:t>
      </w:r>
      <w:r w:rsidR="00E2301B" w:rsidRPr="00B42F39">
        <w:rPr>
          <w:rFonts w:ascii="Times New Roman" w:hAnsi="Times New Roman" w:cs="Times New Roman"/>
          <w:lang w:val="en-US"/>
        </w:rPr>
        <w:t xml:space="preserve"> of Sir Nicholas Vansittart, Arthur Wellesley and to a certain degree of William Windham about</w:t>
      </w:r>
      <w:r w:rsidR="002831F3">
        <w:rPr>
          <w:rFonts w:ascii="Times New Roman" w:hAnsi="Times New Roman" w:cs="Times New Roman"/>
          <w:lang w:val="en-US"/>
        </w:rPr>
        <w:t xml:space="preserve"> a new British ‘informal empire’</w:t>
      </w:r>
      <w:r w:rsidR="00E2301B" w:rsidRPr="00B42F39">
        <w:rPr>
          <w:rFonts w:ascii="Times New Roman" w:hAnsi="Times New Roman" w:cs="Times New Roman"/>
          <w:lang w:val="en-US"/>
        </w:rPr>
        <w:t xml:space="preserve"> which would have </w:t>
      </w:r>
      <w:r>
        <w:rPr>
          <w:rFonts w:ascii="Times New Roman" w:hAnsi="Times New Roman" w:cs="Times New Roman"/>
          <w:lang w:val="en-US"/>
        </w:rPr>
        <w:t>connected</w:t>
      </w:r>
      <w:r w:rsidR="00E2301B" w:rsidRPr="00B42F39">
        <w:rPr>
          <w:rFonts w:ascii="Times New Roman" w:hAnsi="Times New Roman" w:cs="Times New Roman"/>
          <w:lang w:val="en-US"/>
        </w:rPr>
        <w:t xml:space="preserve"> British commercial interest to Spanish America received attention but </w:t>
      </w:r>
      <w:r w:rsidR="008F1878">
        <w:rPr>
          <w:rFonts w:ascii="Times New Roman" w:hAnsi="Times New Roman" w:cs="Times New Roman"/>
          <w:lang w:val="en-US"/>
        </w:rPr>
        <w:t>failed to materialize</w:t>
      </w:r>
      <w:r w:rsidR="00E2301B" w:rsidRPr="00B42F39">
        <w:rPr>
          <w:rFonts w:ascii="Times New Roman" w:hAnsi="Times New Roman" w:cs="Times New Roman"/>
          <w:lang w:val="en-US"/>
        </w:rPr>
        <w:t>.</w:t>
      </w:r>
    </w:p>
    <w:p w14:paraId="7CCD3B27" w14:textId="35B21C40" w:rsidR="00645150" w:rsidRDefault="009328D6">
      <w:pPr>
        <w:spacing w:line="360" w:lineRule="auto"/>
        <w:ind w:firstLine="567"/>
        <w:rPr>
          <w:rFonts w:ascii="Times New Roman" w:hAnsi="Times New Roman" w:cs="Times New Roman"/>
          <w:lang w:val="en-US"/>
        </w:rPr>
      </w:pPr>
      <w:r>
        <w:rPr>
          <w:rFonts w:ascii="Times New Roman" w:hAnsi="Times New Roman" w:cs="Times New Roman"/>
          <w:lang w:val="en-US"/>
        </w:rPr>
        <w:t xml:space="preserve">Nevertheless, </w:t>
      </w:r>
      <w:r w:rsidR="00B42F39">
        <w:rPr>
          <w:rFonts w:ascii="Times New Roman" w:hAnsi="Times New Roman" w:cs="Times New Roman"/>
          <w:lang w:val="en-US"/>
        </w:rPr>
        <w:t>Miranda</w:t>
      </w:r>
      <w:r w:rsidR="008F1878">
        <w:rPr>
          <w:rFonts w:ascii="Times New Roman" w:hAnsi="Times New Roman" w:cs="Times New Roman"/>
          <w:lang w:val="en-US"/>
        </w:rPr>
        <w:t xml:space="preserve"> did</w:t>
      </w:r>
      <w:r w:rsidR="00B42F39">
        <w:rPr>
          <w:rFonts w:ascii="Times New Roman" w:hAnsi="Times New Roman" w:cs="Times New Roman"/>
          <w:lang w:val="en-US"/>
        </w:rPr>
        <w:t xml:space="preserve"> </w:t>
      </w:r>
      <w:r w:rsidR="008F1878">
        <w:rPr>
          <w:rFonts w:ascii="Times New Roman" w:hAnsi="Times New Roman" w:cs="Times New Roman"/>
          <w:lang w:val="en-US"/>
        </w:rPr>
        <w:t>receive a</w:t>
      </w:r>
      <w:r w:rsidR="00B42F39" w:rsidRPr="00B42F39">
        <w:rPr>
          <w:rFonts w:ascii="Times New Roman" w:hAnsi="Times New Roman" w:cs="Times New Roman"/>
          <w:lang w:val="en-US"/>
        </w:rPr>
        <w:t xml:space="preserve"> critical level of support which allowed him to organize </w:t>
      </w:r>
      <w:r>
        <w:rPr>
          <w:rFonts w:ascii="Times New Roman" w:hAnsi="Times New Roman" w:cs="Times New Roman"/>
          <w:lang w:val="en-US"/>
        </w:rPr>
        <w:t xml:space="preserve">the </w:t>
      </w:r>
      <w:r w:rsidR="00B42F39" w:rsidRPr="00B42F39">
        <w:rPr>
          <w:rFonts w:ascii="Times New Roman" w:hAnsi="Times New Roman" w:cs="Times New Roman"/>
          <w:lang w:val="en-US"/>
        </w:rPr>
        <w:t>second strike</w:t>
      </w:r>
      <w:r w:rsidR="00A15BC5">
        <w:rPr>
          <w:rFonts w:ascii="Times New Roman" w:hAnsi="Times New Roman" w:cs="Times New Roman"/>
          <w:lang w:val="en-US"/>
        </w:rPr>
        <w:t xml:space="preserve"> of his </w:t>
      </w:r>
      <w:r w:rsidR="00A15BC5" w:rsidRPr="007E0299">
        <w:rPr>
          <w:rFonts w:ascii="Times New Roman" w:hAnsi="Times New Roman" w:cs="Times New Roman"/>
          <w:i/>
          <w:lang w:val="en-US"/>
        </w:rPr>
        <w:t>Leander</w:t>
      </w:r>
      <w:r w:rsidR="00A15BC5">
        <w:rPr>
          <w:rFonts w:ascii="Times New Roman" w:hAnsi="Times New Roman" w:cs="Times New Roman"/>
          <w:lang w:val="en-US"/>
        </w:rPr>
        <w:t xml:space="preserve"> expedition</w:t>
      </w:r>
      <w:r w:rsidR="00B42F39" w:rsidRPr="00B42F39">
        <w:rPr>
          <w:rFonts w:ascii="Times New Roman" w:hAnsi="Times New Roman" w:cs="Times New Roman"/>
          <w:lang w:val="en-US"/>
        </w:rPr>
        <w:t xml:space="preserve"> against the Spanish Main from </w:t>
      </w:r>
      <w:r w:rsidR="00CB093B" w:rsidRPr="00B42F39">
        <w:rPr>
          <w:rFonts w:ascii="Times New Roman" w:hAnsi="Times New Roman" w:cs="Times New Roman"/>
          <w:lang w:val="en-US"/>
        </w:rPr>
        <w:t xml:space="preserve">Commander-in-Chief of the Leeward Station Rear Admiral Alexander Inglis Cochrane, </w:t>
      </w:r>
      <w:r w:rsidR="002C540D">
        <w:rPr>
          <w:rFonts w:ascii="Times New Roman" w:hAnsi="Times New Roman" w:cs="Times New Roman"/>
          <w:lang w:val="en-US"/>
        </w:rPr>
        <w:t>G</w:t>
      </w:r>
      <w:r w:rsidR="00CB093B" w:rsidRPr="00B42F39">
        <w:rPr>
          <w:rFonts w:ascii="Times New Roman" w:hAnsi="Times New Roman" w:cs="Times New Roman"/>
          <w:lang w:val="en-US"/>
        </w:rPr>
        <w:t xml:space="preserve">overnor of Trinidad Thomas Hislop and, to a lesser extent, </w:t>
      </w:r>
      <w:r w:rsidR="002C540D">
        <w:rPr>
          <w:rFonts w:ascii="Times New Roman" w:hAnsi="Times New Roman" w:cs="Times New Roman"/>
          <w:lang w:val="en-US"/>
        </w:rPr>
        <w:t>G</w:t>
      </w:r>
      <w:r w:rsidR="00CB093B" w:rsidRPr="00B42F39">
        <w:rPr>
          <w:rFonts w:ascii="Times New Roman" w:hAnsi="Times New Roman" w:cs="Times New Roman"/>
          <w:lang w:val="en-US"/>
        </w:rPr>
        <w:t xml:space="preserve">overnor of Grenada Frederick Maitland. </w:t>
      </w:r>
      <w:r w:rsidR="008875B9" w:rsidRPr="00B42F39">
        <w:rPr>
          <w:rFonts w:ascii="Times New Roman" w:hAnsi="Times New Roman" w:cs="Times New Roman"/>
          <w:lang w:val="en-US"/>
        </w:rPr>
        <w:t xml:space="preserve">These supporters </w:t>
      </w:r>
      <w:r w:rsidR="008F1878">
        <w:rPr>
          <w:rFonts w:ascii="Times New Roman" w:hAnsi="Times New Roman" w:cs="Times New Roman"/>
          <w:lang w:val="en-US"/>
        </w:rPr>
        <w:t>acted independently from Whitehall</w:t>
      </w:r>
      <w:r w:rsidR="004B051D" w:rsidRPr="00B42F39">
        <w:rPr>
          <w:rFonts w:ascii="Times New Roman" w:hAnsi="Times New Roman" w:cs="Times New Roman"/>
          <w:lang w:val="en-US"/>
        </w:rPr>
        <w:t xml:space="preserve"> </w:t>
      </w:r>
      <w:r w:rsidR="00E2301B" w:rsidRPr="00B42F39">
        <w:rPr>
          <w:rFonts w:ascii="Times New Roman" w:hAnsi="Times New Roman" w:cs="Times New Roman"/>
          <w:lang w:val="en-US"/>
        </w:rPr>
        <w:t>but</w:t>
      </w:r>
      <w:r w:rsidR="004B051D" w:rsidRPr="00B42F39">
        <w:rPr>
          <w:rFonts w:ascii="Times New Roman" w:hAnsi="Times New Roman" w:cs="Times New Roman"/>
          <w:lang w:val="en-US"/>
        </w:rPr>
        <w:t xml:space="preserve"> apparently hoped that in the case of the </w:t>
      </w:r>
      <w:r w:rsidR="00E2301B" w:rsidRPr="00B42F39">
        <w:rPr>
          <w:rFonts w:ascii="Times New Roman" w:hAnsi="Times New Roman" w:cs="Times New Roman"/>
          <w:lang w:val="en-US"/>
        </w:rPr>
        <w:t>Miranda’s</w:t>
      </w:r>
      <w:r w:rsidR="004B051D" w:rsidRPr="00B42F39">
        <w:rPr>
          <w:rFonts w:ascii="Times New Roman" w:hAnsi="Times New Roman" w:cs="Times New Roman"/>
          <w:lang w:val="en-US"/>
        </w:rPr>
        <w:t xml:space="preserve"> victory and subsequent independence of Spanish America Great Britain would achieve large commercial and geopolitical benefits.</w:t>
      </w:r>
      <w:r w:rsidR="006E375A" w:rsidRPr="00B42F39">
        <w:rPr>
          <w:rFonts w:ascii="Times New Roman" w:hAnsi="Times New Roman" w:cs="Times New Roman"/>
          <w:lang w:val="en-US"/>
        </w:rPr>
        <w:t xml:space="preserve"> </w:t>
      </w:r>
      <w:r w:rsidR="004B051D" w:rsidRPr="00B42F39">
        <w:rPr>
          <w:rFonts w:ascii="Times New Roman" w:hAnsi="Times New Roman" w:cs="Times New Roman"/>
          <w:lang w:val="en-US"/>
        </w:rPr>
        <w:t>The British cabinet disapproved of their actions but most probably would have supported them if the expedition</w:t>
      </w:r>
      <w:r w:rsidR="00E2301B" w:rsidRPr="00B42F39">
        <w:rPr>
          <w:rFonts w:ascii="Times New Roman" w:hAnsi="Times New Roman" w:cs="Times New Roman"/>
          <w:lang w:val="en-US"/>
        </w:rPr>
        <w:t xml:space="preserve"> of Miranda</w:t>
      </w:r>
      <w:r w:rsidR="004B051D" w:rsidRPr="00B42F39">
        <w:rPr>
          <w:rFonts w:ascii="Times New Roman" w:hAnsi="Times New Roman" w:cs="Times New Roman"/>
          <w:lang w:val="en-US"/>
        </w:rPr>
        <w:t xml:space="preserve"> were a success – just as in the case of the failed attack of </w:t>
      </w:r>
      <w:r w:rsidR="004B051D" w:rsidRPr="00B42F39">
        <w:rPr>
          <w:rFonts w:ascii="Times New Roman" w:hAnsi="Times New Roman" w:cs="Times New Roman"/>
          <w:color w:val="000000" w:themeColor="text1"/>
          <w:lang w:val="en-US"/>
        </w:rPr>
        <w:t>Captain Home Riggs Popham against Buenos Aires</w:t>
      </w:r>
      <w:r w:rsidR="004B051D" w:rsidRPr="00B42F39">
        <w:rPr>
          <w:rFonts w:ascii="Times New Roman" w:hAnsi="Times New Roman" w:cs="Times New Roman"/>
          <w:lang w:val="en-US"/>
        </w:rPr>
        <w:t>.</w:t>
      </w:r>
      <w:r w:rsidR="008B447C">
        <w:rPr>
          <w:rFonts w:ascii="Times New Roman" w:hAnsi="Times New Roman" w:cs="Times New Roman"/>
          <w:lang w:val="en-US"/>
        </w:rPr>
        <w:t xml:space="preserve"> </w:t>
      </w:r>
      <w:r w:rsidR="00443167">
        <w:rPr>
          <w:rFonts w:ascii="Times New Roman" w:hAnsi="Times New Roman" w:cs="Times New Roman"/>
          <w:lang w:val="en-US"/>
        </w:rPr>
        <w:t>The last but not the least, the British subjects played a significant role in the Miranda’s expedition, and its officers</w:t>
      </w:r>
      <w:r w:rsidR="00D70321">
        <w:rPr>
          <w:rFonts w:ascii="Times New Roman" w:hAnsi="Times New Roman" w:cs="Times New Roman"/>
          <w:lang w:val="en-US"/>
        </w:rPr>
        <w:t xml:space="preserve"> of British origin</w:t>
      </w:r>
      <w:r w:rsidR="00443167">
        <w:rPr>
          <w:rFonts w:ascii="Times New Roman" w:hAnsi="Times New Roman" w:cs="Times New Roman"/>
          <w:lang w:val="en-US"/>
        </w:rPr>
        <w:t xml:space="preserve">, William Armstrong and John Downie, seemed to believe in </w:t>
      </w:r>
      <w:r w:rsidR="00012632">
        <w:rPr>
          <w:rFonts w:ascii="Times New Roman" w:hAnsi="Times New Roman" w:cs="Times New Roman"/>
          <w:lang w:val="en-US"/>
        </w:rPr>
        <w:t xml:space="preserve">the eventual success of this enterprise till </w:t>
      </w:r>
      <w:r w:rsidR="00D70321">
        <w:rPr>
          <w:rFonts w:ascii="Times New Roman" w:hAnsi="Times New Roman" w:cs="Times New Roman"/>
          <w:lang w:val="en-US"/>
        </w:rPr>
        <w:t>its</w:t>
      </w:r>
      <w:r w:rsidR="00012632">
        <w:rPr>
          <w:rFonts w:ascii="Times New Roman" w:hAnsi="Times New Roman" w:cs="Times New Roman"/>
          <w:lang w:val="en-US"/>
        </w:rPr>
        <w:t xml:space="preserve"> very end</w:t>
      </w:r>
      <w:r w:rsidR="00443167">
        <w:rPr>
          <w:rFonts w:ascii="Times New Roman" w:hAnsi="Times New Roman" w:cs="Times New Roman"/>
          <w:lang w:val="en-US"/>
        </w:rPr>
        <w:t>.</w:t>
      </w:r>
    </w:p>
    <w:p w14:paraId="38F65DD0" w14:textId="2127946D" w:rsidR="00645150" w:rsidRDefault="00645150" w:rsidP="00645150">
      <w:pPr>
        <w:spacing w:line="360" w:lineRule="auto"/>
        <w:ind w:firstLine="567"/>
        <w:rPr>
          <w:rFonts w:ascii="Times New Roman" w:hAnsi="Times New Roman" w:cs="Times New Roman"/>
          <w:lang w:val="en-US"/>
        </w:rPr>
      </w:pPr>
      <w:r>
        <w:rPr>
          <w:rFonts w:ascii="Times New Roman" w:hAnsi="Times New Roman" w:cs="Times New Roman"/>
          <w:lang w:val="en-US"/>
        </w:rPr>
        <w:t>The failure of the</w:t>
      </w:r>
      <w:r w:rsidRPr="00006A45">
        <w:rPr>
          <w:rFonts w:ascii="Times New Roman" w:hAnsi="Times New Roman" w:cs="Times New Roman"/>
          <w:lang w:val="en-US"/>
        </w:rPr>
        <w:t xml:space="preserve"> expedition</w:t>
      </w:r>
      <w:r>
        <w:rPr>
          <w:rFonts w:ascii="Times New Roman" w:hAnsi="Times New Roman" w:cs="Times New Roman"/>
          <w:lang w:val="en-US"/>
        </w:rPr>
        <w:t xml:space="preserve">s of 1806–1807 </w:t>
      </w:r>
      <w:r w:rsidRPr="00006A45">
        <w:rPr>
          <w:rFonts w:ascii="Times New Roman" w:hAnsi="Times New Roman" w:cs="Times New Roman"/>
          <w:lang w:val="en-US"/>
        </w:rPr>
        <w:t>may serve an important commentary to the discussion of the dissolution of the Spanish Empire in the Americas: the Spanish ancient régime even in its reformed condition was destined to change in the nineteenth century under the pressure of anticolonial and democratic ideas of U.S. War of Independence, democratic whirlwind of the French revolution, and the nascent global industrial capitalism, but before the acknowledged royal legitimacy was destroyed by the abdications of Bayonne in May of 1808 the system still demonstrated stability</w:t>
      </w:r>
      <w:r>
        <w:rPr>
          <w:rFonts w:ascii="Times New Roman" w:hAnsi="Times New Roman" w:cs="Times New Roman"/>
          <w:lang w:val="en-US"/>
        </w:rPr>
        <w:t>.</w:t>
      </w:r>
      <w:r w:rsidDel="00645150">
        <w:rPr>
          <w:rStyle w:val="FootnoteReference"/>
          <w:rFonts w:ascii="Times New Roman" w:hAnsi="Times New Roman" w:cs="Times New Roman"/>
          <w:lang w:val="en-US"/>
        </w:rPr>
        <w:t xml:space="preserve"> </w:t>
      </w:r>
    </w:p>
    <w:p w14:paraId="522D7867" w14:textId="77777777" w:rsidR="00256DA6" w:rsidRPr="007E0299" w:rsidRDefault="00256DA6" w:rsidP="007E0299">
      <w:pPr>
        <w:spacing w:line="360" w:lineRule="auto"/>
        <w:rPr>
          <w:rFonts w:ascii="Times New Roman" w:hAnsi="Times New Roman" w:cs="Times New Roman"/>
          <w:lang w:val="ru-RU"/>
        </w:rPr>
      </w:pPr>
      <w:bookmarkStart w:id="4" w:name="_GoBack"/>
      <w:bookmarkEnd w:id="4"/>
    </w:p>
    <w:sectPr w:rsidR="00256DA6" w:rsidRPr="007E0299" w:rsidSect="00956B20">
      <w:pgSz w:w="11900"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Андрей Исэров" w:date="2019-09-25T22:37:00Z" w:initials="АИ">
    <w:p w14:paraId="66E58623" w14:textId="467E0342" w:rsidR="00C8099E" w:rsidRDefault="00C8099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586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58623" w16cid:durableId="21366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C35FD" w14:textId="77777777" w:rsidR="005946C4" w:rsidRDefault="005946C4" w:rsidP="0062517D">
      <w:r>
        <w:separator/>
      </w:r>
    </w:p>
  </w:endnote>
  <w:endnote w:type="continuationSeparator" w:id="0">
    <w:p w14:paraId="38B4107C" w14:textId="77777777" w:rsidR="005946C4" w:rsidRDefault="005946C4" w:rsidP="0062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A88CA" w14:textId="77777777" w:rsidR="005946C4" w:rsidRDefault="005946C4" w:rsidP="0062517D">
      <w:r>
        <w:separator/>
      </w:r>
    </w:p>
  </w:footnote>
  <w:footnote w:type="continuationSeparator" w:id="0">
    <w:p w14:paraId="1ED1AF34" w14:textId="77777777" w:rsidR="005946C4" w:rsidRDefault="005946C4" w:rsidP="0062517D">
      <w:r>
        <w:continuationSeparator/>
      </w:r>
    </w:p>
  </w:footnote>
  <w:footnote w:id="1">
    <w:p w14:paraId="42D1F3DB" w14:textId="38FD5874" w:rsidR="00C8099E" w:rsidRDefault="00C8099E" w:rsidP="00FC7EF2">
      <w:pPr>
        <w:pStyle w:val="FootnoteText"/>
        <w:rPr>
          <w:i/>
          <w:sz w:val="24"/>
          <w:szCs w:val="24"/>
          <w:lang w:val="en-GB"/>
        </w:rPr>
      </w:pPr>
      <w:r w:rsidRPr="00081929">
        <w:rPr>
          <w:rStyle w:val="FootnoteReference"/>
          <w:sz w:val="24"/>
          <w:szCs w:val="24"/>
          <w:lang w:val="en-GB"/>
        </w:rPr>
        <w:footnoteRef/>
      </w:r>
      <w:r w:rsidRPr="00081929">
        <w:rPr>
          <w:sz w:val="24"/>
          <w:szCs w:val="24"/>
          <w:lang w:val="en-GB"/>
        </w:rPr>
        <w:t xml:space="preserve"> </w:t>
      </w:r>
      <w:r>
        <w:rPr>
          <w:sz w:val="24"/>
          <w:szCs w:val="24"/>
          <w:lang w:val="en-GB"/>
        </w:rPr>
        <w:t xml:space="preserve">The literature on Francisco de Miranda is extensive. For the most important works </w:t>
      </w:r>
      <w:r w:rsidRPr="00081929">
        <w:rPr>
          <w:sz w:val="24"/>
          <w:szCs w:val="24"/>
          <w:lang w:val="en-GB"/>
        </w:rPr>
        <w:t xml:space="preserve">see: William Spence Robertson, </w:t>
      </w:r>
      <w:r w:rsidRPr="00081929">
        <w:rPr>
          <w:i/>
          <w:sz w:val="24"/>
          <w:szCs w:val="24"/>
          <w:lang w:val="en-GB"/>
        </w:rPr>
        <w:t>The Life of Miranda</w:t>
      </w:r>
      <w:r w:rsidRPr="00081929">
        <w:rPr>
          <w:sz w:val="24"/>
          <w:szCs w:val="24"/>
          <w:lang w:val="en-GB"/>
        </w:rPr>
        <w:t xml:space="preserve">, 2 vols. (Chapel Hill, NC: University of North Carolina Press, 1929); </w:t>
      </w:r>
    </w:p>
    <w:p w14:paraId="7372E49C" w14:textId="77777777" w:rsidR="00C8099E" w:rsidRDefault="00C8099E" w:rsidP="00FC7EF2">
      <w:pPr>
        <w:pStyle w:val="FootnoteText"/>
        <w:rPr>
          <w:i/>
          <w:sz w:val="24"/>
          <w:szCs w:val="24"/>
          <w:lang w:val="en-GB"/>
        </w:rPr>
      </w:pPr>
    </w:p>
    <w:p w14:paraId="066D2F71" w14:textId="0560A102" w:rsidR="00C8099E" w:rsidRPr="007E0299" w:rsidRDefault="00C8099E" w:rsidP="00FC7EF2">
      <w:pPr>
        <w:pStyle w:val="FootnoteText"/>
        <w:rPr>
          <w:sz w:val="24"/>
          <w:szCs w:val="24"/>
          <w:lang w:val="fr-FR"/>
        </w:rPr>
      </w:pPr>
      <w:r w:rsidRPr="007E0299">
        <w:rPr>
          <w:sz w:val="24"/>
          <w:szCs w:val="24"/>
          <w:lang w:val="fr-FR"/>
        </w:rPr>
        <w:t xml:space="preserve">Carmen Bohórquez [Morán], </w:t>
      </w:r>
      <w:r w:rsidRPr="007E0299">
        <w:rPr>
          <w:i/>
          <w:sz w:val="24"/>
          <w:szCs w:val="24"/>
          <w:lang w:val="fr-FR"/>
        </w:rPr>
        <w:t xml:space="preserve">Francisco de Miranda. </w:t>
      </w:r>
      <w:r w:rsidRPr="001C510A">
        <w:rPr>
          <w:i/>
          <w:sz w:val="24"/>
          <w:szCs w:val="24"/>
          <w:lang w:val="es-ES_tradnl"/>
        </w:rPr>
        <w:t>Précurseur des indépendances de l’Amérique latine</w:t>
      </w:r>
      <w:r w:rsidRPr="001C510A">
        <w:rPr>
          <w:sz w:val="24"/>
          <w:szCs w:val="24"/>
          <w:lang w:val="es-ES_tradnl"/>
        </w:rPr>
        <w:t xml:space="preserve"> (Paris: L’Harmattan, 1998; 3</w:t>
      </w:r>
      <w:r w:rsidRPr="001C510A">
        <w:rPr>
          <w:sz w:val="24"/>
          <w:szCs w:val="24"/>
          <w:vertAlign w:val="superscript"/>
          <w:lang w:val="es-ES_tradnl"/>
        </w:rPr>
        <w:t>rd</w:t>
      </w:r>
      <w:r w:rsidRPr="001C510A">
        <w:rPr>
          <w:sz w:val="24"/>
          <w:szCs w:val="24"/>
          <w:lang w:val="es-ES_tradnl"/>
        </w:rPr>
        <w:t xml:space="preserve"> ed. in Spanish:</w:t>
      </w:r>
      <w:r w:rsidRPr="001C510A">
        <w:rPr>
          <w:i/>
          <w:sz w:val="24"/>
          <w:szCs w:val="24"/>
          <w:lang w:val="es-ES_tradnl"/>
        </w:rPr>
        <w:t xml:space="preserve"> Francisco de Miranda: Precursor de las independencias de la América Latina</w:t>
      </w:r>
      <w:r w:rsidRPr="001C510A">
        <w:rPr>
          <w:sz w:val="24"/>
          <w:szCs w:val="24"/>
          <w:lang w:val="es-ES_tradnl"/>
        </w:rPr>
        <w:t xml:space="preserve">, Caracas: El Perro y La Rana, 2006); </w:t>
      </w:r>
      <w:r w:rsidRPr="007E0299">
        <w:rPr>
          <w:sz w:val="24"/>
          <w:szCs w:val="24"/>
          <w:lang w:val="fr-FR"/>
        </w:rPr>
        <w:t xml:space="preserve">Karen Racine, </w:t>
      </w:r>
      <w:r w:rsidRPr="007E0299">
        <w:rPr>
          <w:i/>
          <w:sz w:val="24"/>
          <w:szCs w:val="24"/>
          <w:lang w:val="fr-FR"/>
        </w:rPr>
        <w:t>Francisco de Miranda, a Transatlantic Life in the Age of Revolution</w:t>
      </w:r>
      <w:r w:rsidRPr="007E0299">
        <w:rPr>
          <w:sz w:val="24"/>
          <w:szCs w:val="24"/>
          <w:lang w:val="fr-FR"/>
        </w:rPr>
        <w:t xml:space="preserve"> (Wilmington DE: Scholarly Resources, 2003); </w:t>
      </w:r>
      <w:r w:rsidRPr="001C510A">
        <w:rPr>
          <w:sz w:val="24"/>
          <w:szCs w:val="24"/>
          <w:lang w:val="es-ES_tradnl"/>
        </w:rPr>
        <w:t xml:space="preserve">Láutico García, S.J., </w:t>
      </w:r>
      <w:r w:rsidRPr="001C510A">
        <w:rPr>
          <w:i/>
          <w:sz w:val="24"/>
          <w:szCs w:val="24"/>
          <w:lang w:val="es-ES_tradnl"/>
        </w:rPr>
        <w:t>Francisco de Miranda y el antiguo regimen español</w:t>
      </w:r>
      <w:r w:rsidRPr="001C510A">
        <w:rPr>
          <w:sz w:val="24"/>
          <w:szCs w:val="24"/>
          <w:lang w:val="es-ES_tradnl"/>
        </w:rPr>
        <w:t xml:space="preserve"> (Caracas: Academia Nacional de la Historia, 1961); Manuel Hernández González, </w:t>
      </w:r>
      <w:r w:rsidRPr="001C510A">
        <w:rPr>
          <w:i/>
          <w:sz w:val="24"/>
          <w:szCs w:val="24"/>
          <w:lang w:val="es-ES_tradnl"/>
        </w:rPr>
        <w:t>Francisco de Miranda y su ruptura con España</w:t>
      </w:r>
      <w:r w:rsidRPr="001C510A">
        <w:rPr>
          <w:sz w:val="24"/>
          <w:szCs w:val="24"/>
          <w:lang w:val="es-ES_tradnl"/>
        </w:rPr>
        <w:t xml:space="preserve"> (Santa Cruz de Tenerife: Idea, 2006; parallel ed.: Caracas: Academia Nacional de la Historia, 2006); Carraciolo Parra-Pérez, </w:t>
      </w:r>
      <w:r w:rsidRPr="001C510A">
        <w:rPr>
          <w:i/>
          <w:sz w:val="24"/>
          <w:szCs w:val="24"/>
          <w:lang w:val="es-ES_tradnl"/>
        </w:rPr>
        <w:t>Miranda et la révolution française</w:t>
      </w:r>
      <w:r w:rsidRPr="001C510A">
        <w:rPr>
          <w:sz w:val="24"/>
          <w:szCs w:val="24"/>
          <w:lang w:val="es-ES_tradnl"/>
        </w:rPr>
        <w:t xml:space="preserve"> (Paris: Librarie Pierre Roger, 1925); idem, </w:t>
      </w:r>
      <w:r w:rsidRPr="001C510A">
        <w:rPr>
          <w:i/>
          <w:sz w:val="24"/>
          <w:szCs w:val="24"/>
          <w:lang w:val="es-ES_tradnl"/>
        </w:rPr>
        <w:t>Historia de la primera República de Venezuela</w:t>
      </w:r>
      <w:r w:rsidRPr="001C510A">
        <w:rPr>
          <w:sz w:val="24"/>
          <w:szCs w:val="24"/>
          <w:lang w:val="es-ES_tradnl"/>
        </w:rPr>
        <w:t xml:space="preserve"> (Caracas: Biblioteca Ayacucho, 1992 [1939], esp. 3–194; Moiséi Alperóvich, </w:t>
      </w:r>
      <w:r w:rsidRPr="001C510A">
        <w:rPr>
          <w:i/>
          <w:sz w:val="24"/>
          <w:szCs w:val="24"/>
          <w:lang w:val="es-ES_tradnl"/>
        </w:rPr>
        <w:t>Francisco de Miranda y Rusia</w:t>
      </w:r>
      <w:r w:rsidRPr="001C510A">
        <w:rPr>
          <w:sz w:val="24"/>
          <w:szCs w:val="24"/>
          <w:lang w:val="es-ES_tradnl"/>
        </w:rPr>
        <w:t>, abbreviated transl. from Russian [1986] (Moscú: Progreso, 1989).</w:t>
      </w:r>
    </w:p>
  </w:footnote>
  <w:footnote w:id="2">
    <w:p w14:paraId="4EC1ECFC" w14:textId="0D9CCDA4" w:rsidR="00C8099E" w:rsidRPr="007E0299" w:rsidRDefault="00C8099E" w:rsidP="00081929">
      <w:pPr>
        <w:pStyle w:val="FootnoteText"/>
        <w:rPr>
          <w:sz w:val="24"/>
          <w:szCs w:val="24"/>
          <w:lang w:val="fr-FR"/>
        </w:rPr>
      </w:pPr>
      <w:r w:rsidRPr="00081929">
        <w:rPr>
          <w:rStyle w:val="FootnoteReference"/>
          <w:sz w:val="24"/>
          <w:szCs w:val="24"/>
          <w:lang w:val="en-GB"/>
        </w:rPr>
        <w:footnoteRef/>
      </w:r>
      <w:r w:rsidRPr="007E0299">
        <w:rPr>
          <w:sz w:val="24"/>
          <w:szCs w:val="24"/>
          <w:lang w:val="fr-FR"/>
        </w:rPr>
        <w:t xml:space="preserve"> Alexander Bezborodko to Semyon Vorontsov, 2/13 October 1787, Moiséi Alperóvich, </w:t>
      </w:r>
      <w:r w:rsidRPr="007E0299">
        <w:rPr>
          <w:i/>
          <w:sz w:val="24"/>
          <w:szCs w:val="24"/>
          <w:lang w:val="fr-FR"/>
        </w:rPr>
        <w:t>Francisco de Miranda y Rusia</w:t>
      </w:r>
      <w:r w:rsidRPr="007E0299">
        <w:rPr>
          <w:sz w:val="24"/>
          <w:szCs w:val="24"/>
          <w:lang w:val="fr-FR"/>
        </w:rPr>
        <w:t>, 119.</w:t>
      </w:r>
    </w:p>
  </w:footnote>
  <w:footnote w:id="3">
    <w:p w14:paraId="00AD6B86" w14:textId="1A73156B" w:rsidR="00C8099E" w:rsidRPr="00081929" w:rsidRDefault="00C8099E" w:rsidP="007E0299">
      <w:pPr>
        <w:pStyle w:val="FootnoteText"/>
        <w:tabs>
          <w:tab w:val="left" w:pos="5103"/>
        </w:tabs>
        <w:rPr>
          <w:sz w:val="24"/>
          <w:szCs w:val="24"/>
          <w:lang w:val="en-GB"/>
        </w:rPr>
      </w:pPr>
      <w:r w:rsidRPr="00081929">
        <w:rPr>
          <w:rStyle w:val="FootnoteReference"/>
          <w:sz w:val="24"/>
          <w:szCs w:val="24"/>
          <w:lang w:val="en-GB"/>
        </w:rPr>
        <w:footnoteRef/>
      </w:r>
      <w:r w:rsidRPr="001C510A">
        <w:rPr>
          <w:sz w:val="24"/>
          <w:szCs w:val="24"/>
          <w:lang w:val="fr-FR"/>
        </w:rPr>
        <w:t xml:space="preserve"> </w:t>
      </w:r>
      <w:r w:rsidRPr="001C510A">
        <w:rPr>
          <w:i/>
          <w:sz w:val="24"/>
          <w:szCs w:val="24"/>
          <w:lang w:val="fr-FR"/>
        </w:rPr>
        <w:t>Opinion du général Miranda sur la situation actuelle de la France et sur les remèdes convenables à ses maux</w:t>
      </w:r>
      <w:r w:rsidRPr="001C510A">
        <w:rPr>
          <w:sz w:val="24"/>
          <w:szCs w:val="24"/>
          <w:lang w:val="fr-FR"/>
        </w:rPr>
        <w:t xml:space="preserve"> (Paris: s.n., [1795]); </w:t>
      </w:r>
      <w:r w:rsidRPr="001C510A">
        <w:rPr>
          <w:i/>
          <w:sz w:val="24"/>
          <w:szCs w:val="24"/>
          <w:lang w:val="fr-FR"/>
        </w:rPr>
        <w:t>Archivo del General Miranda</w:t>
      </w:r>
      <w:r w:rsidRPr="001C510A">
        <w:rPr>
          <w:sz w:val="24"/>
          <w:szCs w:val="24"/>
          <w:lang w:val="fr-FR"/>
        </w:rPr>
        <w:t>, dirig. y revisada por Vicente Dávila (</w:t>
      </w:r>
      <w:r w:rsidRPr="009E3573">
        <w:rPr>
          <w:sz w:val="24"/>
          <w:szCs w:val="24"/>
          <w:lang w:val="fr-FR"/>
        </w:rPr>
        <w:t xml:space="preserve">Caracas: Sur-América, 1929–1938, I–XV; La Habana: Lex, 1950, XVI–XXIV), XIV, 387–401. </w:t>
      </w:r>
      <w:r w:rsidRPr="009E3573">
        <w:rPr>
          <w:sz w:val="24"/>
          <w:szCs w:val="24"/>
          <w:lang w:val="en-GB"/>
        </w:rPr>
        <w:t xml:space="preserve">The Miranda archive </w:t>
      </w:r>
      <w:r>
        <w:rPr>
          <w:sz w:val="24"/>
          <w:szCs w:val="24"/>
          <w:lang w:val="en-GB"/>
        </w:rPr>
        <w:t xml:space="preserve">which he himself entitled the </w:t>
      </w:r>
      <w:r>
        <w:rPr>
          <w:i/>
          <w:sz w:val="24"/>
          <w:szCs w:val="24"/>
          <w:lang w:val="en-GB"/>
        </w:rPr>
        <w:t xml:space="preserve">Colombeia </w:t>
      </w:r>
      <w:r w:rsidRPr="009E3573">
        <w:rPr>
          <w:sz w:val="24"/>
          <w:szCs w:val="24"/>
          <w:lang w:val="en-GB"/>
        </w:rPr>
        <w:t xml:space="preserve">was recently digitized under the guidance of Carmen Bohórquez Morán and is now available online: </w:t>
      </w:r>
      <w:hyperlink r:id="rId1" w:history="1">
        <w:r w:rsidRPr="009E3573">
          <w:rPr>
            <w:rStyle w:val="Hyperlink"/>
            <w:sz w:val="24"/>
            <w:szCs w:val="24"/>
            <w:lang w:val="en-GB"/>
          </w:rPr>
          <w:t>www.franciscodemiranda.org</w:t>
        </w:r>
      </w:hyperlink>
      <w:r w:rsidRPr="009E3573">
        <w:rPr>
          <w:sz w:val="24"/>
          <w:szCs w:val="24"/>
          <w:lang w:val="en-GB"/>
        </w:rPr>
        <w:t xml:space="preserve"> (accessed on October 31, 2018). </w:t>
      </w:r>
      <w:r w:rsidRPr="007E0299">
        <w:rPr>
          <w:sz w:val="24"/>
          <w:szCs w:val="24"/>
          <w:lang w:val="en-GB"/>
        </w:rPr>
        <w:t xml:space="preserve">The reference to the </w:t>
      </w:r>
      <w:r>
        <w:rPr>
          <w:sz w:val="24"/>
          <w:szCs w:val="24"/>
          <w:lang w:val="en-GB"/>
        </w:rPr>
        <w:t xml:space="preserve">first archival folio of the published document is always provided in the </w:t>
      </w:r>
      <w:r w:rsidRPr="007E0299">
        <w:rPr>
          <w:i/>
          <w:sz w:val="24"/>
          <w:szCs w:val="24"/>
          <w:lang w:val="en-GB"/>
        </w:rPr>
        <w:t>Archivo del General Miranda</w:t>
      </w:r>
      <w:r w:rsidRPr="00081929">
        <w:rPr>
          <w:sz w:val="24"/>
          <w:szCs w:val="24"/>
          <w:lang w:val="en-GB"/>
        </w:rPr>
        <w:t>.</w:t>
      </w:r>
      <w:r>
        <w:rPr>
          <w:sz w:val="24"/>
          <w:szCs w:val="24"/>
          <w:lang w:val="en-GB"/>
        </w:rPr>
        <w:t xml:space="preserve"> T</w:t>
      </w:r>
      <w:r w:rsidRPr="009E3573">
        <w:rPr>
          <w:sz w:val="24"/>
          <w:szCs w:val="24"/>
          <w:lang w:val="en-GB"/>
        </w:rPr>
        <w:t xml:space="preserve">hroughout this article we provide the citation from the printed source and a reference to the </w:t>
      </w:r>
      <w:r w:rsidRPr="007E0299">
        <w:rPr>
          <w:i/>
          <w:sz w:val="24"/>
          <w:szCs w:val="24"/>
          <w:lang w:val="en-GB"/>
        </w:rPr>
        <w:t>Colombeia</w:t>
      </w:r>
      <w:r w:rsidRPr="009E3573">
        <w:rPr>
          <w:sz w:val="24"/>
          <w:szCs w:val="24"/>
          <w:lang w:val="en-GB"/>
        </w:rPr>
        <w:t xml:space="preserve"> in brackets</w:t>
      </w:r>
      <w:r>
        <w:rPr>
          <w:sz w:val="24"/>
          <w:szCs w:val="24"/>
          <w:lang w:val="en-GB"/>
        </w:rPr>
        <w:t>.</w:t>
      </w:r>
    </w:p>
  </w:footnote>
  <w:footnote w:id="4">
    <w:p w14:paraId="3A88794E" w14:textId="0D6072BB" w:rsidR="00C8099E" w:rsidRPr="007E0299" w:rsidRDefault="00C8099E" w:rsidP="00081929">
      <w:pPr>
        <w:pStyle w:val="FootnoteText"/>
        <w:rPr>
          <w:sz w:val="24"/>
          <w:szCs w:val="24"/>
          <w:lang w:val="en-US"/>
        </w:rPr>
      </w:pPr>
      <w:r w:rsidRPr="00081929">
        <w:rPr>
          <w:rStyle w:val="FootnoteReference"/>
          <w:sz w:val="24"/>
          <w:szCs w:val="24"/>
          <w:lang w:val="en-GB"/>
        </w:rPr>
        <w:footnoteRef/>
      </w:r>
      <w:r w:rsidRPr="001C510A">
        <w:rPr>
          <w:sz w:val="24"/>
          <w:szCs w:val="24"/>
          <w:lang w:val="it-IT"/>
        </w:rPr>
        <w:t xml:space="preserve"> </w:t>
      </w:r>
      <w:r>
        <w:rPr>
          <w:sz w:val="24"/>
          <w:szCs w:val="24"/>
          <w:lang w:val="it-IT"/>
        </w:rPr>
        <w:t xml:space="preserve">See their correspondence in vols. IV, VI–VII, XV–XXIII of the </w:t>
      </w:r>
      <w:r w:rsidRPr="007E0299">
        <w:rPr>
          <w:i/>
          <w:sz w:val="24"/>
          <w:szCs w:val="24"/>
          <w:lang w:val="it-IT"/>
        </w:rPr>
        <w:t>Archivo del General Miranda</w:t>
      </w:r>
      <w:r>
        <w:rPr>
          <w:sz w:val="24"/>
          <w:szCs w:val="24"/>
          <w:lang w:val="it-IT"/>
        </w:rPr>
        <w:t xml:space="preserve">. On the money issues see, e.g., </w:t>
      </w:r>
      <w:r w:rsidRPr="001C510A">
        <w:rPr>
          <w:i/>
          <w:sz w:val="24"/>
          <w:szCs w:val="24"/>
          <w:lang w:val="it-IT"/>
        </w:rPr>
        <w:t>Archivo del General Miranda,</w:t>
      </w:r>
      <w:r w:rsidRPr="001C510A">
        <w:rPr>
          <w:sz w:val="24"/>
          <w:szCs w:val="24"/>
          <w:lang w:val="it-IT"/>
        </w:rPr>
        <w:t xml:space="preserve"> XVI, 341–342; XXIII, 91–92; XVII, </w:t>
      </w:r>
      <w:r>
        <w:rPr>
          <w:sz w:val="24"/>
          <w:szCs w:val="24"/>
          <w:lang w:val="it-IT"/>
        </w:rPr>
        <w:t>219–</w:t>
      </w:r>
      <w:r w:rsidRPr="001C510A">
        <w:rPr>
          <w:sz w:val="24"/>
          <w:szCs w:val="24"/>
          <w:lang w:val="it-IT"/>
        </w:rPr>
        <w:t>222</w:t>
      </w:r>
      <w:r>
        <w:rPr>
          <w:sz w:val="24"/>
          <w:szCs w:val="24"/>
          <w:lang w:val="it-IT"/>
        </w:rPr>
        <w:t xml:space="preserve"> (</w:t>
      </w:r>
      <w:r w:rsidRPr="007E0299">
        <w:rPr>
          <w:i/>
          <w:sz w:val="24"/>
          <w:szCs w:val="24"/>
          <w:lang w:val="it-IT"/>
        </w:rPr>
        <w:t>Colombeia</w:t>
      </w:r>
      <w:r>
        <w:rPr>
          <w:sz w:val="24"/>
          <w:szCs w:val="24"/>
          <w:lang w:val="it-IT"/>
        </w:rPr>
        <w:t xml:space="preserve">, Negociaciones, IV, f. 92, XVII, f. 64, V, f. 292–293v). See also, John Lynch, “Francisco de Miranda: the London Years”, </w:t>
      </w:r>
      <w:r w:rsidRPr="007E0299">
        <w:rPr>
          <w:i/>
          <w:sz w:val="24"/>
          <w:szCs w:val="24"/>
          <w:lang w:val="it-IT"/>
        </w:rPr>
        <w:t>Francisco de Miranda: Exile and Enlightenment</w:t>
      </w:r>
      <w:r>
        <w:rPr>
          <w:sz w:val="24"/>
          <w:szCs w:val="24"/>
          <w:lang w:val="it-IT"/>
        </w:rPr>
        <w:t xml:space="preserve">, ed, by John Maher (London: </w:t>
      </w:r>
      <w:r w:rsidRPr="00562991">
        <w:rPr>
          <w:sz w:val="24"/>
          <w:szCs w:val="24"/>
          <w:lang w:val="it-IT"/>
        </w:rPr>
        <w:t>Institute of Latin American Studies</w:t>
      </w:r>
      <w:r>
        <w:rPr>
          <w:sz w:val="24"/>
          <w:szCs w:val="24"/>
          <w:lang w:val="it-IT"/>
        </w:rPr>
        <w:t>): 122–53,</w:t>
      </w:r>
    </w:p>
  </w:footnote>
  <w:footnote w:id="5">
    <w:p w14:paraId="2593CEA7" w14:textId="18086862"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t>
      </w:r>
      <w:r w:rsidRPr="00081929">
        <w:rPr>
          <w:i/>
          <w:sz w:val="24"/>
          <w:szCs w:val="24"/>
          <w:lang w:val="en-GB"/>
        </w:rPr>
        <w:t>Ibid.</w:t>
      </w:r>
      <w:r w:rsidRPr="00081929">
        <w:rPr>
          <w:sz w:val="24"/>
          <w:szCs w:val="24"/>
          <w:lang w:val="en-GB"/>
        </w:rPr>
        <w:t>, XVI</w:t>
      </w:r>
      <w:r>
        <w:rPr>
          <w:sz w:val="24"/>
          <w:szCs w:val="24"/>
          <w:lang w:val="en-GB"/>
        </w:rPr>
        <w:t>I</w:t>
      </w:r>
      <w:r w:rsidRPr="00081929">
        <w:rPr>
          <w:sz w:val="24"/>
          <w:szCs w:val="24"/>
          <w:lang w:val="en-GB"/>
        </w:rPr>
        <w:t>, 287, 289</w:t>
      </w:r>
      <w:r>
        <w:rPr>
          <w:sz w:val="24"/>
          <w:szCs w:val="24"/>
          <w:lang w:val="en-GB"/>
        </w:rPr>
        <w:t xml:space="preserve"> (</w:t>
      </w:r>
      <w:r w:rsidRPr="007E0299">
        <w:rPr>
          <w:i/>
          <w:sz w:val="24"/>
          <w:szCs w:val="24"/>
          <w:lang w:val="en-US"/>
        </w:rPr>
        <w:t>Colombeia</w:t>
      </w:r>
      <w:r>
        <w:rPr>
          <w:sz w:val="24"/>
          <w:szCs w:val="24"/>
          <w:lang w:val="en-US"/>
        </w:rPr>
        <w:t>, Negociaciones, VI, 115–115v</w:t>
      </w:r>
      <w:r>
        <w:rPr>
          <w:sz w:val="24"/>
          <w:szCs w:val="24"/>
          <w:lang w:val="en-GB"/>
        </w:rPr>
        <w:t>)</w:t>
      </w:r>
      <w:r w:rsidRPr="00081929">
        <w:rPr>
          <w:sz w:val="24"/>
          <w:szCs w:val="24"/>
          <w:lang w:val="en-GB"/>
        </w:rPr>
        <w:t xml:space="preserve">; Rufus King to Christopher Gore, </w:t>
      </w:r>
      <w:r w:rsidRPr="007E0299">
        <w:rPr>
          <w:sz w:val="24"/>
          <w:szCs w:val="24"/>
          <w:lang w:val="en-US"/>
        </w:rPr>
        <w:t xml:space="preserve">9 </w:t>
      </w:r>
      <w:r w:rsidRPr="00081929">
        <w:rPr>
          <w:sz w:val="24"/>
          <w:szCs w:val="24"/>
          <w:lang w:val="en-GB"/>
        </w:rPr>
        <w:t>March 1806</w:t>
      </w:r>
      <w:r>
        <w:rPr>
          <w:sz w:val="24"/>
          <w:szCs w:val="24"/>
          <w:lang w:val="en-GB"/>
        </w:rPr>
        <w:t>,</w:t>
      </w:r>
      <w:r w:rsidRPr="00081929">
        <w:rPr>
          <w:sz w:val="24"/>
          <w:szCs w:val="24"/>
          <w:lang w:val="en-GB"/>
        </w:rPr>
        <w:t xml:space="preserve"> Rufus King Papers. Box 26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older 4</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73–73v</w:t>
      </w:r>
      <w:r>
        <w:rPr>
          <w:sz w:val="24"/>
          <w:szCs w:val="24"/>
          <w:lang w:val="en-GB"/>
        </w:rPr>
        <w:t>,</w:t>
      </w:r>
      <w:r w:rsidRPr="00081929">
        <w:rPr>
          <w:sz w:val="24"/>
          <w:szCs w:val="24"/>
          <w:lang w:val="en-GB"/>
        </w:rPr>
        <w:t xml:space="preserve"> New-York Historical Society (</w:t>
      </w:r>
      <w:r w:rsidRPr="00081929">
        <w:rPr>
          <w:i/>
          <w:sz w:val="24"/>
          <w:szCs w:val="24"/>
          <w:lang w:val="en-GB"/>
        </w:rPr>
        <w:t>The Life and Correspondence of Rufus King</w:t>
      </w:r>
      <w:r w:rsidRPr="00081929">
        <w:rPr>
          <w:sz w:val="24"/>
          <w:szCs w:val="24"/>
          <w:lang w:val="en-GB"/>
        </w:rPr>
        <w:t xml:space="preserve">, </w:t>
      </w:r>
      <w:r>
        <w:rPr>
          <w:sz w:val="24"/>
          <w:szCs w:val="24"/>
          <w:lang w:val="en-GB"/>
        </w:rPr>
        <w:t xml:space="preserve">ed. by Ch. R. King (New York: G. P. Putnam’Sons, 1894–1900), </w:t>
      </w:r>
      <w:r w:rsidRPr="00081929">
        <w:rPr>
          <w:sz w:val="24"/>
          <w:szCs w:val="24"/>
          <w:lang w:val="en-GB"/>
        </w:rPr>
        <w:t xml:space="preserve">IV, 529–30); </w:t>
      </w:r>
      <w:r w:rsidRPr="007E0299">
        <w:rPr>
          <w:i/>
          <w:sz w:val="24"/>
          <w:szCs w:val="24"/>
          <w:lang w:val="en-GB"/>
        </w:rPr>
        <w:t>Ibid</w:t>
      </w:r>
      <w:r>
        <w:rPr>
          <w:i/>
          <w:sz w:val="24"/>
          <w:szCs w:val="24"/>
          <w:lang w:val="en-GB"/>
        </w:rPr>
        <w:t>.</w:t>
      </w:r>
      <w:r w:rsidRPr="00081929">
        <w:rPr>
          <w:sz w:val="24"/>
          <w:szCs w:val="24"/>
          <w:lang w:val="en-GB"/>
        </w:rPr>
        <w:t>, IV, appendix IX [</w:t>
      </w:r>
      <w:r w:rsidRPr="007E0299">
        <w:rPr>
          <w:sz w:val="24"/>
          <w:szCs w:val="24"/>
          <w:lang w:val="en-US"/>
        </w:rPr>
        <w:t xml:space="preserve">5 </w:t>
      </w:r>
      <w:r w:rsidRPr="00081929">
        <w:rPr>
          <w:sz w:val="24"/>
          <w:szCs w:val="24"/>
          <w:lang w:val="en-GB"/>
        </w:rPr>
        <w:t>March 1806], 581</w:t>
      </w:r>
      <w:r w:rsidRPr="00081929">
        <w:rPr>
          <w:color w:val="000000" w:themeColor="text1"/>
          <w:sz w:val="24"/>
          <w:szCs w:val="24"/>
          <w:shd w:val="clear" w:color="auto" w:fill="FFFFFF"/>
          <w:lang w:val="en-GB"/>
        </w:rPr>
        <w:t>)</w:t>
      </w:r>
      <w:r>
        <w:rPr>
          <w:color w:val="000000" w:themeColor="text1"/>
          <w:sz w:val="24"/>
          <w:szCs w:val="24"/>
          <w:shd w:val="clear" w:color="auto" w:fill="FFFFFF"/>
          <w:lang w:val="en-GB"/>
        </w:rPr>
        <w:t>.</w:t>
      </w:r>
    </w:p>
  </w:footnote>
  <w:footnote w:id="6">
    <w:p w14:paraId="588EAB5B" w14:textId="6AD0B7AA"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William O. Wheeler, </w:t>
      </w:r>
      <w:r w:rsidRPr="00081929">
        <w:rPr>
          <w:i/>
          <w:sz w:val="24"/>
          <w:szCs w:val="24"/>
          <w:lang w:val="en-GB"/>
        </w:rPr>
        <w:t>The Ogden Family in America</w:t>
      </w:r>
      <w:r w:rsidRPr="00081929">
        <w:rPr>
          <w:sz w:val="24"/>
          <w:szCs w:val="24"/>
          <w:lang w:val="en-GB"/>
        </w:rPr>
        <w:t xml:space="preserve"> (Philadelphia: J.B. Lippincott, 1907), 154–8.</w:t>
      </w:r>
    </w:p>
  </w:footnote>
  <w:footnote w:id="7">
    <w:p w14:paraId="10132E40" w14:textId="79712949"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See contemporary evidence in, [John H. Sherman], </w:t>
      </w:r>
      <w:r w:rsidRPr="00081929">
        <w:rPr>
          <w:i/>
          <w:sz w:val="24"/>
          <w:szCs w:val="24"/>
          <w:lang w:val="en-GB"/>
        </w:rPr>
        <w:t>A General Account of Miranda</w:t>
      </w:r>
      <w:r>
        <w:rPr>
          <w:i/>
          <w:sz w:val="24"/>
          <w:szCs w:val="24"/>
          <w:lang w:val="en-GB"/>
        </w:rPr>
        <w:t>’</w:t>
      </w:r>
      <w:r w:rsidRPr="00081929">
        <w:rPr>
          <w:i/>
          <w:sz w:val="24"/>
          <w:szCs w:val="24"/>
          <w:lang w:val="en-GB"/>
        </w:rPr>
        <w:t>s Expedition, Including the Trial and Execution of Ten of His Officers</w:t>
      </w:r>
      <w:r>
        <w:rPr>
          <w:sz w:val="24"/>
          <w:szCs w:val="24"/>
          <w:lang w:val="en-GB"/>
        </w:rPr>
        <w:t xml:space="preserve">. </w:t>
      </w:r>
      <w:r w:rsidRPr="00081929">
        <w:rPr>
          <w:i/>
          <w:sz w:val="24"/>
          <w:szCs w:val="24"/>
          <w:lang w:val="en-GB"/>
        </w:rPr>
        <w:t>And an Account of the Imprisonment and Sufferings of the Remainder of his Officers and Men Who Were Taken Prisoners. Upon the authority of a person who was an Officer under Miranda, who was taken and condemned to ten years imprisonment, and who after suffering nearly two years, effected his return home</w:t>
      </w:r>
      <w:r>
        <w:rPr>
          <w:sz w:val="24"/>
          <w:szCs w:val="24"/>
          <w:lang w:val="en-GB"/>
        </w:rPr>
        <w:t xml:space="preserve"> </w:t>
      </w:r>
      <w:r w:rsidRPr="00081929">
        <w:rPr>
          <w:sz w:val="24"/>
          <w:szCs w:val="24"/>
          <w:lang w:val="en-GB"/>
        </w:rPr>
        <w:t xml:space="preserve">(New York: McFarlane &amp; Long, 1808); </w:t>
      </w:r>
      <w:r w:rsidRPr="00081929">
        <w:rPr>
          <w:i/>
          <w:sz w:val="24"/>
          <w:szCs w:val="24"/>
          <w:lang w:val="en-GB"/>
        </w:rPr>
        <w:t>History of the Adventures and Sufferings of Moses Smith, during five years of his life; from the beginning of the year 1806, when he was betrayed into the Miranda expedition, until June 1811, when he was nonsuited in an action at law, which lasted three years and a half. To which is added a biographical sketch of Gen. Miranda</w:t>
      </w:r>
      <w:r w:rsidRPr="00081929">
        <w:rPr>
          <w:sz w:val="24"/>
          <w:szCs w:val="24"/>
          <w:lang w:val="en-GB"/>
        </w:rPr>
        <w:t xml:space="preserve"> (Brooklyn, N</w:t>
      </w:r>
      <w:r>
        <w:rPr>
          <w:sz w:val="24"/>
          <w:szCs w:val="24"/>
          <w:lang w:val="en-GB"/>
        </w:rPr>
        <w:t>.</w:t>
      </w:r>
      <w:r w:rsidRPr="00081929">
        <w:rPr>
          <w:sz w:val="24"/>
          <w:szCs w:val="24"/>
          <w:lang w:val="en-GB"/>
        </w:rPr>
        <w:t>Y</w:t>
      </w:r>
      <w:r>
        <w:rPr>
          <w:sz w:val="24"/>
          <w:szCs w:val="24"/>
          <w:lang w:val="en-GB"/>
        </w:rPr>
        <w:t>.</w:t>
      </w:r>
      <w:r w:rsidRPr="00081929">
        <w:rPr>
          <w:sz w:val="24"/>
          <w:szCs w:val="24"/>
          <w:lang w:val="en-GB"/>
        </w:rPr>
        <w:t>: Thomas Kirk, 1812</w:t>
      </w:r>
      <w:r w:rsidRPr="00E006BF">
        <w:rPr>
          <w:sz w:val="24"/>
          <w:szCs w:val="24"/>
          <w:lang w:val="en-GB"/>
        </w:rPr>
        <w:t xml:space="preserve"> </w:t>
      </w:r>
      <w:r w:rsidRPr="00081929">
        <w:rPr>
          <w:sz w:val="24"/>
          <w:szCs w:val="24"/>
          <w:lang w:val="en-GB"/>
        </w:rPr>
        <w:t>Albany</w:t>
      </w:r>
      <w:r>
        <w:rPr>
          <w:sz w:val="24"/>
          <w:szCs w:val="24"/>
          <w:lang w:val="en-GB"/>
        </w:rPr>
        <w:t xml:space="preserve">, N.Y.: </w:t>
      </w:r>
      <w:r w:rsidRPr="00146444">
        <w:rPr>
          <w:sz w:val="24"/>
          <w:szCs w:val="24"/>
          <w:lang w:val="en-GB"/>
        </w:rPr>
        <w:t>Packard &amp; Van Benthuysen</w:t>
      </w:r>
      <w:r>
        <w:rPr>
          <w:sz w:val="24"/>
          <w:szCs w:val="24"/>
          <w:lang w:val="en-GB"/>
        </w:rPr>
        <w:t xml:space="preserve">, </w:t>
      </w:r>
      <w:r w:rsidRPr="00081929">
        <w:rPr>
          <w:sz w:val="24"/>
          <w:szCs w:val="24"/>
          <w:lang w:val="en-GB"/>
        </w:rPr>
        <w:t>1814</w:t>
      </w:r>
      <w:r w:rsidRPr="007E0299">
        <w:rPr>
          <w:sz w:val="24"/>
          <w:szCs w:val="24"/>
          <w:lang w:val="en-GB"/>
        </w:rPr>
        <w:t>)</w:t>
      </w:r>
      <w:r w:rsidRPr="00081929">
        <w:rPr>
          <w:i/>
          <w:sz w:val="24"/>
          <w:szCs w:val="24"/>
          <w:lang w:val="en-GB"/>
        </w:rPr>
        <w:t xml:space="preserve">; Incidents in the Life of John Edsall </w:t>
      </w:r>
      <w:r w:rsidRPr="00081929">
        <w:rPr>
          <w:sz w:val="24"/>
          <w:szCs w:val="24"/>
          <w:lang w:val="en-GB"/>
        </w:rPr>
        <w:t>(Catskill, N</w:t>
      </w:r>
      <w:r>
        <w:rPr>
          <w:sz w:val="24"/>
          <w:szCs w:val="24"/>
          <w:lang w:val="en-GB"/>
        </w:rPr>
        <w:t>.</w:t>
      </w:r>
      <w:r w:rsidRPr="00081929">
        <w:rPr>
          <w:sz w:val="24"/>
          <w:szCs w:val="24"/>
          <w:lang w:val="en-GB"/>
        </w:rPr>
        <w:t>Y</w:t>
      </w:r>
      <w:r>
        <w:rPr>
          <w:sz w:val="24"/>
          <w:szCs w:val="24"/>
          <w:lang w:val="en-GB"/>
        </w:rPr>
        <w:t>.</w:t>
      </w:r>
      <w:r w:rsidRPr="00081929">
        <w:rPr>
          <w:sz w:val="24"/>
          <w:szCs w:val="24"/>
          <w:lang w:val="en-GB"/>
        </w:rPr>
        <w:t xml:space="preserve">: Published for the Author, 1831); “Diary and Letters of Henry Ingersoll, Prisoner at Carthagena, 1806–1809,” ed. by Edwin Erle Sparks, </w:t>
      </w:r>
      <w:r w:rsidRPr="00081929">
        <w:rPr>
          <w:i/>
          <w:sz w:val="24"/>
          <w:szCs w:val="24"/>
          <w:lang w:val="en-GB"/>
        </w:rPr>
        <w:t>American Historical Review</w:t>
      </w:r>
      <w:r w:rsidRPr="00081929">
        <w:rPr>
          <w:sz w:val="24"/>
          <w:szCs w:val="24"/>
          <w:lang w:val="en-GB"/>
        </w:rPr>
        <w:t>, vol. 3, 4 (July 1898): 674–702; Henry Ingersoll, [Miranda’s expedition], ca. 1815, Boston Athenaeum</w:t>
      </w:r>
      <w:r>
        <w:rPr>
          <w:sz w:val="24"/>
          <w:szCs w:val="24"/>
          <w:lang w:val="en-GB"/>
        </w:rPr>
        <w:t>, S47</w:t>
      </w:r>
      <w:r w:rsidRPr="00081929">
        <w:rPr>
          <w:sz w:val="24"/>
          <w:szCs w:val="24"/>
          <w:lang w:val="en-GB"/>
        </w:rPr>
        <w:t>.</w:t>
      </w:r>
    </w:p>
  </w:footnote>
  <w:footnote w:id="8">
    <w:p w14:paraId="2E33FC19" w14:textId="7E2B59D8" w:rsidR="00C8099E" w:rsidRPr="001C510A" w:rsidRDefault="00C8099E" w:rsidP="00081929">
      <w:pPr>
        <w:pStyle w:val="FootnoteText"/>
        <w:rPr>
          <w:sz w:val="24"/>
          <w:szCs w:val="24"/>
          <w:lang w:val="it-IT"/>
        </w:rPr>
      </w:pPr>
      <w:r w:rsidRPr="00081929">
        <w:rPr>
          <w:rStyle w:val="FootnoteReference"/>
          <w:sz w:val="24"/>
          <w:szCs w:val="24"/>
          <w:lang w:val="en-GB"/>
        </w:rPr>
        <w:footnoteRef/>
      </w:r>
      <w:r w:rsidRPr="001C510A">
        <w:rPr>
          <w:sz w:val="24"/>
          <w:szCs w:val="24"/>
          <w:lang w:val="it-IT"/>
        </w:rPr>
        <w:t xml:space="preserve"> </w:t>
      </w:r>
      <w:r w:rsidRPr="007E0299">
        <w:rPr>
          <w:i/>
          <w:sz w:val="24"/>
          <w:szCs w:val="24"/>
          <w:lang w:val="it-IT"/>
        </w:rPr>
        <w:t>Archivo del General Miranda</w:t>
      </w:r>
      <w:r w:rsidRPr="001C510A">
        <w:rPr>
          <w:sz w:val="24"/>
          <w:szCs w:val="24"/>
          <w:lang w:val="it-IT"/>
        </w:rPr>
        <w:t>, XVII, 278 (</w:t>
      </w:r>
      <w:r w:rsidRPr="007E0299">
        <w:rPr>
          <w:i/>
          <w:sz w:val="24"/>
          <w:szCs w:val="24"/>
          <w:lang w:val="it-IT"/>
        </w:rPr>
        <w:t>Colombeia</w:t>
      </w:r>
      <w:r>
        <w:rPr>
          <w:sz w:val="24"/>
          <w:szCs w:val="24"/>
          <w:lang w:val="it-IT"/>
        </w:rPr>
        <w:t xml:space="preserve">, </w:t>
      </w:r>
      <w:r w:rsidRPr="001C510A">
        <w:rPr>
          <w:sz w:val="24"/>
          <w:szCs w:val="24"/>
          <w:lang w:val="it-IT"/>
        </w:rPr>
        <w:t>Negoc</w:t>
      </w:r>
      <w:r>
        <w:rPr>
          <w:sz w:val="24"/>
          <w:szCs w:val="24"/>
          <w:lang w:val="it-IT"/>
        </w:rPr>
        <w:t>iaciones</w:t>
      </w:r>
      <w:r w:rsidRPr="001C510A">
        <w:rPr>
          <w:sz w:val="24"/>
          <w:szCs w:val="24"/>
          <w:lang w:val="it-IT"/>
        </w:rPr>
        <w:t xml:space="preserve">, VI, f. 97), </w:t>
      </w:r>
      <w:r>
        <w:rPr>
          <w:sz w:val="24"/>
          <w:szCs w:val="24"/>
          <w:lang w:val="it-IT"/>
        </w:rPr>
        <w:t xml:space="preserve">27 </w:t>
      </w:r>
      <w:r w:rsidRPr="001C510A">
        <w:rPr>
          <w:sz w:val="24"/>
          <w:szCs w:val="24"/>
          <w:lang w:val="it-IT"/>
        </w:rPr>
        <w:t>November 1805.</w:t>
      </w:r>
    </w:p>
  </w:footnote>
  <w:footnote w:id="9">
    <w:p w14:paraId="0520B126" w14:textId="34B5386B" w:rsidR="00C8099E" w:rsidRPr="007E0299" w:rsidRDefault="00C8099E">
      <w:pPr>
        <w:pStyle w:val="FootnoteText"/>
        <w:rPr>
          <w:sz w:val="24"/>
          <w:szCs w:val="24"/>
          <w:lang w:val="en-US"/>
        </w:rPr>
      </w:pPr>
      <w:r w:rsidRPr="007E0299">
        <w:rPr>
          <w:rStyle w:val="FootnoteReference"/>
          <w:sz w:val="24"/>
          <w:szCs w:val="24"/>
        </w:rPr>
        <w:footnoteRef/>
      </w:r>
      <w:r w:rsidRPr="007E0299">
        <w:rPr>
          <w:sz w:val="24"/>
          <w:szCs w:val="24"/>
          <w:lang w:val="en-US"/>
        </w:rPr>
        <w:t xml:space="preserve"> </w:t>
      </w:r>
      <w:r w:rsidRPr="007E0299">
        <w:rPr>
          <w:i/>
          <w:sz w:val="24"/>
          <w:szCs w:val="24"/>
          <w:lang w:val="en-US"/>
        </w:rPr>
        <w:t>A List of All the Officers of the Army and Royal Marines on Full and Half-Pay: With an Index and A Succession of Colonels</w:t>
      </w:r>
      <w:r>
        <w:rPr>
          <w:sz w:val="24"/>
          <w:szCs w:val="24"/>
          <w:lang w:val="en-US"/>
        </w:rPr>
        <w:t>, 53</w:t>
      </w:r>
      <w:r w:rsidRPr="007E0299">
        <w:rPr>
          <w:sz w:val="24"/>
          <w:szCs w:val="24"/>
          <w:vertAlign w:val="superscript"/>
          <w:lang w:val="en-US"/>
        </w:rPr>
        <w:t>rd</w:t>
      </w:r>
      <w:r>
        <w:rPr>
          <w:sz w:val="24"/>
          <w:szCs w:val="24"/>
          <w:lang w:val="en-US"/>
        </w:rPr>
        <w:t xml:space="preserve"> ed., War-Office, 1</w:t>
      </w:r>
      <w:r w:rsidRPr="007E0299">
        <w:rPr>
          <w:sz w:val="24"/>
          <w:szCs w:val="24"/>
          <w:vertAlign w:val="superscript"/>
          <w:lang w:val="en-US"/>
        </w:rPr>
        <w:t>st</w:t>
      </w:r>
      <w:r>
        <w:rPr>
          <w:sz w:val="24"/>
          <w:szCs w:val="24"/>
          <w:lang w:val="en-US"/>
        </w:rPr>
        <w:t xml:space="preserve"> February 1805, 34, The National Archives (Kew), WO 65/55 – </w:t>
      </w:r>
      <w:hyperlink r:id="rId2" w:history="1">
        <w:r w:rsidRPr="00917811">
          <w:rPr>
            <w:rStyle w:val="Hyperlink"/>
            <w:sz w:val="24"/>
            <w:szCs w:val="24"/>
            <w:lang w:val="en-US"/>
          </w:rPr>
          <w:t>https://discovery.nationalarchives.gov.uk/browse/r/h/C4431918</w:t>
        </w:r>
      </w:hyperlink>
      <w:r>
        <w:rPr>
          <w:sz w:val="24"/>
          <w:szCs w:val="24"/>
          <w:lang w:val="en-US"/>
        </w:rPr>
        <w:t xml:space="preserve"> (accessed on 28 August 2019).</w:t>
      </w:r>
    </w:p>
  </w:footnote>
  <w:footnote w:id="10">
    <w:p w14:paraId="103E15D0" w14:textId="3382EF54" w:rsidR="00C8099E" w:rsidRPr="00081929" w:rsidRDefault="00C8099E" w:rsidP="00081929">
      <w:pPr>
        <w:pStyle w:val="FootnoteText"/>
        <w:rPr>
          <w:sz w:val="24"/>
          <w:szCs w:val="24"/>
          <w:lang w:val="en-GB"/>
        </w:rPr>
      </w:pPr>
      <w:r w:rsidRPr="002A020F">
        <w:rPr>
          <w:rStyle w:val="FootnoteReference"/>
          <w:sz w:val="24"/>
          <w:szCs w:val="24"/>
          <w:lang w:val="en-GB"/>
        </w:rPr>
        <w:footnoteRef/>
      </w:r>
      <w:r w:rsidRPr="002A020F">
        <w:rPr>
          <w:sz w:val="24"/>
          <w:szCs w:val="24"/>
          <w:lang w:val="en-GB"/>
        </w:rPr>
        <w:t xml:space="preserve"> E.g., </w:t>
      </w:r>
      <w:r w:rsidRPr="002A020F">
        <w:rPr>
          <w:i/>
          <w:sz w:val="24"/>
          <w:szCs w:val="24"/>
          <w:lang w:val="en-GB"/>
        </w:rPr>
        <w:t>Archivo del General Miranda</w:t>
      </w:r>
      <w:r w:rsidRPr="002A020F">
        <w:rPr>
          <w:sz w:val="24"/>
          <w:szCs w:val="24"/>
          <w:lang w:val="en-GB"/>
        </w:rPr>
        <w:t>, XVII, 370 (</w:t>
      </w:r>
      <w:r w:rsidRPr="007E0299">
        <w:rPr>
          <w:i/>
          <w:sz w:val="24"/>
          <w:szCs w:val="24"/>
          <w:lang w:val="en-GB"/>
        </w:rPr>
        <w:t>Colombeia</w:t>
      </w:r>
      <w:r w:rsidRPr="002A020F">
        <w:rPr>
          <w:sz w:val="24"/>
          <w:szCs w:val="24"/>
          <w:lang w:val="en-GB"/>
        </w:rPr>
        <w:t xml:space="preserve">, Negociaciones, VI, f. 255); General Return of Arms, Accoutrements, Ammunition, Cloathing, Intrenching Tools &amp;c, on Board the Ship Leander, April 14th 1806, </w:t>
      </w:r>
      <w:r w:rsidRPr="002A020F">
        <w:rPr>
          <w:i/>
          <w:sz w:val="24"/>
          <w:szCs w:val="24"/>
          <w:lang w:val="en-GB"/>
        </w:rPr>
        <w:t>Ibid.</w:t>
      </w:r>
      <w:r w:rsidRPr="002A020F">
        <w:rPr>
          <w:sz w:val="24"/>
          <w:szCs w:val="24"/>
          <w:lang w:val="en-GB"/>
        </w:rPr>
        <w:t>, XVII, 377–8 (</w:t>
      </w:r>
      <w:r w:rsidRPr="007E0299">
        <w:rPr>
          <w:i/>
          <w:sz w:val="24"/>
          <w:szCs w:val="24"/>
          <w:lang w:val="en-GB"/>
        </w:rPr>
        <w:t>Colombeia</w:t>
      </w:r>
      <w:r w:rsidRPr="002A020F">
        <w:rPr>
          <w:sz w:val="24"/>
          <w:szCs w:val="24"/>
          <w:lang w:val="en-GB"/>
        </w:rPr>
        <w:t>, Negociaciones, VI, f. 269); etc. (</w:t>
      </w:r>
      <w:r w:rsidRPr="002A020F">
        <w:rPr>
          <w:i/>
          <w:sz w:val="24"/>
          <w:szCs w:val="24"/>
          <w:lang w:val="en-GB"/>
        </w:rPr>
        <w:t>Archivo del General Miranda</w:t>
      </w:r>
      <w:r w:rsidRPr="002A020F">
        <w:rPr>
          <w:sz w:val="24"/>
          <w:szCs w:val="24"/>
          <w:lang w:val="en-GB"/>
        </w:rPr>
        <w:t>, XVII, 380</w:t>
      </w:r>
      <w:r w:rsidRPr="007E0299">
        <w:rPr>
          <w:sz w:val="24"/>
          <w:szCs w:val="24"/>
          <w:lang w:val="en-GB"/>
        </w:rPr>
        <w:t>; XVIII, 66, 83</w:t>
      </w:r>
      <w:r w:rsidRPr="002A020F">
        <w:rPr>
          <w:sz w:val="24"/>
          <w:szCs w:val="24"/>
          <w:lang w:val="en-GB"/>
        </w:rPr>
        <w:t xml:space="preserve">; </w:t>
      </w:r>
      <w:r w:rsidRPr="007E0299">
        <w:rPr>
          <w:i/>
          <w:sz w:val="24"/>
          <w:szCs w:val="24"/>
          <w:lang w:val="en-GB"/>
        </w:rPr>
        <w:t>Colombeia</w:t>
      </w:r>
      <w:r w:rsidRPr="007E0299">
        <w:rPr>
          <w:sz w:val="24"/>
          <w:szCs w:val="24"/>
          <w:lang w:val="en-GB"/>
        </w:rPr>
        <w:t>, Negociaciones</w:t>
      </w:r>
      <w:r w:rsidRPr="002A020F">
        <w:rPr>
          <w:sz w:val="24"/>
          <w:szCs w:val="24"/>
          <w:lang w:val="en-GB"/>
        </w:rPr>
        <w:t>.</w:t>
      </w:r>
      <w:r w:rsidRPr="007E0299">
        <w:rPr>
          <w:sz w:val="24"/>
          <w:szCs w:val="24"/>
          <w:lang w:val="en-GB"/>
        </w:rPr>
        <w:t xml:space="preserve"> VI, f. 271, VII, f. 113, 132v).</w:t>
      </w:r>
    </w:p>
  </w:footnote>
  <w:footnote w:id="11">
    <w:p w14:paraId="49FC7AAC" w14:textId="12655F0F"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William Armstrong to Francisco de Miranda, </w:t>
      </w:r>
      <w:r>
        <w:rPr>
          <w:sz w:val="24"/>
          <w:szCs w:val="24"/>
          <w:lang w:val="en-GB"/>
        </w:rPr>
        <w:t xml:space="preserve">27 </w:t>
      </w:r>
      <w:r w:rsidRPr="00081929">
        <w:rPr>
          <w:sz w:val="24"/>
          <w:szCs w:val="24"/>
          <w:lang w:val="en-GB"/>
        </w:rPr>
        <w:t>Nov</w:t>
      </w:r>
      <w:r>
        <w:rPr>
          <w:sz w:val="24"/>
          <w:szCs w:val="24"/>
          <w:lang w:val="en-GB"/>
        </w:rPr>
        <w:t>ember</w:t>
      </w:r>
      <w:r w:rsidRPr="00081929">
        <w:rPr>
          <w:sz w:val="24"/>
          <w:szCs w:val="24"/>
          <w:lang w:val="en-GB"/>
        </w:rPr>
        <w:t xml:space="preserve"> 1805</w:t>
      </w:r>
      <w:r>
        <w:rPr>
          <w:sz w:val="24"/>
          <w:szCs w:val="24"/>
          <w:lang w:val="en-GB"/>
        </w:rPr>
        <w:t>,</w:t>
      </w:r>
      <w:r w:rsidRPr="00081929">
        <w:rPr>
          <w:sz w:val="24"/>
          <w:szCs w:val="24"/>
          <w:lang w:val="en-GB"/>
        </w:rPr>
        <w:t xml:space="preserve"> </w:t>
      </w:r>
      <w:r w:rsidRPr="00081929">
        <w:rPr>
          <w:i/>
          <w:sz w:val="24"/>
          <w:szCs w:val="24"/>
          <w:lang w:val="en-GB"/>
        </w:rPr>
        <w:t>Archivo del General Miranda</w:t>
      </w:r>
      <w:r>
        <w:rPr>
          <w:sz w:val="24"/>
          <w:szCs w:val="24"/>
          <w:lang w:val="en-GB"/>
        </w:rPr>
        <w:t>,</w:t>
      </w:r>
      <w:r w:rsidRPr="00081929">
        <w:rPr>
          <w:sz w:val="24"/>
          <w:szCs w:val="24"/>
          <w:lang w:val="en-GB"/>
        </w:rPr>
        <w:t xml:space="preserve"> XVII, 277 (</w:t>
      </w:r>
      <w:r w:rsidRPr="007E0299">
        <w:rPr>
          <w:i/>
          <w:sz w:val="24"/>
          <w:szCs w:val="24"/>
          <w:lang w:val="en-GB"/>
        </w:rPr>
        <w:t>Colombeia</w:t>
      </w:r>
      <w:r w:rsidRPr="00081929">
        <w:rPr>
          <w:sz w:val="24"/>
          <w:szCs w:val="24"/>
          <w:lang w:val="en-GB"/>
        </w:rPr>
        <w:t xml:space="preserve">, Negociaciones, VI, </w:t>
      </w:r>
      <w:r>
        <w:rPr>
          <w:sz w:val="24"/>
          <w:szCs w:val="24"/>
          <w:lang w:val="en-GB"/>
        </w:rPr>
        <w:t>f. </w:t>
      </w:r>
      <w:r w:rsidRPr="00081929">
        <w:rPr>
          <w:sz w:val="24"/>
          <w:szCs w:val="24"/>
          <w:lang w:val="en-GB"/>
        </w:rPr>
        <w:t>95)</w:t>
      </w:r>
      <w:r>
        <w:rPr>
          <w:sz w:val="24"/>
          <w:szCs w:val="24"/>
          <w:lang w:val="en-GB"/>
        </w:rPr>
        <w:t>.</w:t>
      </w:r>
      <w:r w:rsidRPr="00081929">
        <w:rPr>
          <w:sz w:val="24"/>
          <w:szCs w:val="24"/>
          <w:lang w:val="en-GB"/>
        </w:rPr>
        <w:t xml:space="preserve"> William Armstrong went to Boston on </w:t>
      </w:r>
      <w:r>
        <w:rPr>
          <w:sz w:val="24"/>
          <w:szCs w:val="24"/>
          <w:lang w:val="en-GB"/>
        </w:rPr>
        <w:t xml:space="preserve">2 </w:t>
      </w:r>
      <w:r w:rsidRPr="00081929">
        <w:rPr>
          <w:sz w:val="24"/>
          <w:szCs w:val="24"/>
          <w:lang w:val="en-GB"/>
        </w:rPr>
        <w:t>December 1805: William Armstrong to Francisco de Miranda, New York, 30 Dec</w:t>
      </w:r>
      <w:r>
        <w:rPr>
          <w:sz w:val="24"/>
          <w:szCs w:val="24"/>
          <w:lang w:val="en-GB"/>
        </w:rPr>
        <w:t>ember</w:t>
      </w:r>
      <w:r w:rsidRPr="00081929">
        <w:rPr>
          <w:sz w:val="24"/>
          <w:szCs w:val="24"/>
          <w:lang w:val="en-GB"/>
        </w:rPr>
        <w:t xml:space="preserve"> 1805, </w:t>
      </w:r>
      <w:r w:rsidRPr="00081929">
        <w:rPr>
          <w:i/>
          <w:sz w:val="24"/>
          <w:szCs w:val="24"/>
          <w:lang w:val="en-GB"/>
        </w:rPr>
        <w:t>Archivo del General Miranda</w:t>
      </w:r>
      <w:r w:rsidRPr="00081929">
        <w:rPr>
          <w:sz w:val="24"/>
          <w:szCs w:val="24"/>
          <w:lang w:val="en-GB"/>
        </w:rPr>
        <w:t>, XVII, 307–9 (</w:t>
      </w:r>
      <w:r w:rsidRPr="007E0299">
        <w:rPr>
          <w:i/>
          <w:sz w:val="24"/>
          <w:szCs w:val="24"/>
          <w:lang w:val="en-GB"/>
        </w:rPr>
        <w:t>Colombeia</w:t>
      </w:r>
      <w:r w:rsidRPr="00081929">
        <w:rPr>
          <w:sz w:val="24"/>
          <w:szCs w:val="24"/>
          <w:lang w:val="en-GB"/>
        </w:rPr>
        <w:t xml:space="preserve">, Negociaciones, VI, </w:t>
      </w:r>
      <w:r>
        <w:rPr>
          <w:sz w:val="24"/>
          <w:szCs w:val="24"/>
          <w:lang w:val="en-GB"/>
        </w:rPr>
        <w:t>f. </w:t>
      </w:r>
      <w:r w:rsidRPr="00081929">
        <w:rPr>
          <w:sz w:val="24"/>
          <w:szCs w:val="24"/>
          <w:lang w:val="en-GB"/>
        </w:rPr>
        <w:t>52).</w:t>
      </w:r>
    </w:p>
  </w:footnote>
  <w:footnote w:id="12">
    <w:p w14:paraId="1719D35F" w14:textId="55FC6E95" w:rsidR="00C8099E" w:rsidRPr="00081929" w:rsidRDefault="00C8099E" w:rsidP="004C4828">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Markus A. Denzel, </w:t>
      </w:r>
      <w:r w:rsidRPr="00081929">
        <w:rPr>
          <w:i/>
          <w:sz w:val="24"/>
          <w:szCs w:val="24"/>
          <w:lang w:val="en-GB"/>
        </w:rPr>
        <w:t>Handbook of World Exchange Rates, 1590–1914</w:t>
      </w:r>
      <w:r w:rsidRPr="00081929">
        <w:rPr>
          <w:sz w:val="24"/>
          <w:szCs w:val="24"/>
          <w:lang w:val="en-GB"/>
        </w:rPr>
        <w:t xml:space="preserve"> (Farnham, Surrey: Ashgate, 2011), 404</w:t>
      </w:r>
      <w:r>
        <w:rPr>
          <w:sz w:val="24"/>
          <w:szCs w:val="24"/>
          <w:lang w:val="en-GB"/>
        </w:rPr>
        <w:t>.</w:t>
      </w:r>
    </w:p>
  </w:footnote>
  <w:footnote w:id="13">
    <w:p w14:paraId="0D0905E5" w14:textId="7B9F9095" w:rsidR="00C8099E" w:rsidRPr="007E0299" w:rsidRDefault="00C8099E" w:rsidP="00081929">
      <w:pPr>
        <w:pStyle w:val="FootnoteText"/>
        <w:rPr>
          <w:sz w:val="24"/>
          <w:szCs w:val="24"/>
          <w:lang w:val="en-US"/>
        </w:rPr>
      </w:pPr>
      <w:r w:rsidRPr="00081929">
        <w:rPr>
          <w:rStyle w:val="FootnoteReference"/>
          <w:sz w:val="24"/>
          <w:szCs w:val="24"/>
          <w:lang w:val="en-GB"/>
        </w:rPr>
        <w:footnoteRef/>
      </w:r>
      <w:r w:rsidRPr="00081929">
        <w:rPr>
          <w:sz w:val="24"/>
          <w:szCs w:val="24"/>
          <w:lang w:val="en-GB"/>
        </w:rPr>
        <w:t xml:space="preserve"> </w:t>
      </w:r>
      <w:r w:rsidRPr="00081929">
        <w:rPr>
          <w:i/>
          <w:sz w:val="24"/>
          <w:szCs w:val="24"/>
          <w:lang w:val="en-GB"/>
        </w:rPr>
        <w:t>Archivo del General Miranda</w:t>
      </w:r>
      <w:r w:rsidRPr="00081929">
        <w:rPr>
          <w:sz w:val="24"/>
          <w:szCs w:val="24"/>
          <w:lang w:val="en-GB"/>
        </w:rPr>
        <w:t>, XVII, 304–5, 334, 350–1; XIX</w:t>
      </w:r>
      <w:r>
        <w:rPr>
          <w:sz w:val="24"/>
          <w:szCs w:val="24"/>
          <w:lang w:val="en-GB"/>
        </w:rPr>
        <w:t>,</w:t>
      </w:r>
      <w:r w:rsidRPr="00081929">
        <w:rPr>
          <w:sz w:val="24"/>
          <w:szCs w:val="24"/>
          <w:lang w:val="en-GB"/>
        </w:rPr>
        <w:t xml:space="preserve"> 73–4</w:t>
      </w:r>
      <w:r>
        <w:rPr>
          <w:sz w:val="24"/>
          <w:szCs w:val="24"/>
          <w:lang w:val="en-GB"/>
        </w:rPr>
        <w:t xml:space="preserve"> (</w:t>
      </w:r>
      <w:r w:rsidRPr="007E0299">
        <w:rPr>
          <w:i/>
          <w:sz w:val="24"/>
          <w:szCs w:val="24"/>
          <w:lang w:val="en-GB"/>
        </w:rPr>
        <w:t>Colombeia</w:t>
      </w:r>
      <w:r>
        <w:rPr>
          <w:sz w:val="24"/>
          <w:szCs w:val="24"/>
          <w:lang w:val="en-GB"/>
        </w:rPr>
        <w:t>,</w:t>
      </w:r>
      <w:r w:rsidRPr="007E0299">
        <w:rPr>
          <w:sz w:val="24"/>
          <w:szCs w:val="24"/>
          <w:lang w:val="en-US"/>
        </w:rPr>
        <w:t xml:space="preserve"> </w:t>
      </w:r>
      <w:r>
        <w:rPr>
          <w:sz w:val="24"/>
          <w:szCs w:val="24"/>
          <w:lang w:val="en-US"/>
        </w:rPr>
        <w:t xml:space="preserve">Negociaciones, </w:t>
      </w:r>
      <w:r w:rsidRPr="002A020F">
        <w:rPr>
          <w:sz w:val="24"/>
          <w:szCs w:val="24"/>
          <w:lang w:val="en-US"/>
        </w:rPr>
        <w:t>VI, f. 146–9, 195, 218–9, IX, f. 204)</w:t>
      </w:r>
      <w:r w:rsidRPr="00081929">
        <w:rPr>
          <w:sz w:val="24"/>
          <w:szCs w:val="24"/>
          <w:lang w:val="en-GB"/>
        </w:rPr>
        <w:t xml:space="preserve">; </w:t>
      </w:r>
      <w:r w:rsidRPr="007E0299">
        <w:rPr>
          <w:i/>
          <w:sz w:val="24"/>
          <w:szCs w:val="24"/>
          <w:lang w:val="en-GB"/>
        </w:rPr>
        <w:t>Trials of Smith and Ogden</w:t>
      </w:r>
      <w:r>
        <w:rPr>
          <w:sz w:val="24"/>
          <w:szCs w:val="24"/>
          <w:lang w:val="en-GB"/>
        </w:rPr>
        <w:t>,</w:t>
      </w:r>
      <w:r w:rsidRPr="00081929">
        <w:rPr>
          <w:sz w:val="24"/>
          <w:szCs w:val="24"/>
          <w:lang w:val="en-GB"/>
        </w:rPr>
        <w:t xml:space="preserve"> xviii–xx, 107, 249; </w:t>
      </w:r>
      <w:r w:rsidRPr="00081929">
        <w:rPr>
          <w:i/>
          <w:sz w:val="24"/>
          <w:szCs w:val="24"/>
          <w:lang w:val="en-GB"/>
        </w:rPr>
        <w:t>The Life and Correspondence of Rufus King</w:t>
      </w:r>
      <w:r w:rsidRPr="00081929">
        <w:rPr>
          <w:sz w:val="24"/>
          <w:szCs w:val="24"/>
          <w:lang w:val="en-GB"/>
        </w:rPr>
        <w:t>, IV, Appendix IX [</w:t>
      </w:r>
      <w:r>
        <w:rPr>
          <w:sz w:val="24"/>
          <w:szCs w:val="24"/>
          <w:lang w:val="en-GB"/>
        </w:rPr>
        <w:t xml:space="preserve">5 </w:t>
      </w:r>
      <w:r w:rsidRPr="00081929">
        <w:rPr>
          <w:sz w:val="24"/>
          <w:szCs w:val="24"/>
          <w:lang w:val="en-GB"/>
        </w:rPr>
        <w:t>March 1806], 581–2.</w:t>
      </w:r>
    </w:p>
  </w:footnote>
  <w:footnote w:id="14">
    <w:p w14:paraId="0242530F" w14:textId="2E82D849"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081929">
        <w:rPr>
          <w:sz w:val="24"/>
          <w:szCs w:val="24"/>
          <w:lang w:val="en-GB"/>
        </w:rPr>
        <w:t xml:space="preserve"> Aurora. </w:t>
      </w:r>
      <w:r>
        <w:rPr>
          <w:sz w:val="24"/>
          <w:szCs w:val="24"/>
          <w:lang w:val="en-GB"/>
        </w:rPr>
        <w:t xml:space="preserve">28, 29 </w:t>
      </w:r>
      <w:r w:rsidRPr="00081929">
        <w:rPr>
          <w:sz w:val="24"/>
          <w:szCs w:val="24"/>
          <w:lang w:val="en-GB"/>
        </w:rPr>
        <w:t xml:space="preserve">January, </w:t>
      </w:r>
      <w:r>
        <w:rPr>
          <w:sz w:val="24"/>
          <w:szCs w:val="24"/>
          <w:lang w:val="en-GB"/>
        </w:rPr>
        <w:t xml:space="preserve">13 </w:t>
      </w:r>
      <w:r w:rsidRPr="00081929">
        <w:rPr>
          <w:sz w:val="24"/>
          <w:szCs w:val="24"/>
          <w:lang w:val="en-GB"/>
        </w:rPr>
        <w:t>June 1806; William S</w:t>
      </w:r>
      <w:r>
        <w:rPr>
          <w:sz w:val="24"/>
          <w:szCs w:val="24"/>
          <w:lang w:val="en-GB"/>
        </w:rPr>
        <w:t>pence</w:t>
      </w:r>
      <w:r w:rsidRPr="00081929">
        <w:rPr>
          <w:sz w:val="24"/>
          <w:szCs w:val="24"/>
          <w:lang w:val="en-GB"/>
        </w:rPr>
        <w:t xml:space="preserve"> Robertson,</w:t>
      </w:r>
      <w:r w:rsidRPr="00081929">
        <w:rPr>
          <w:i/>
          <w:sz w:val="24"/>
          <w:szCs w:val="24"/>
          <w:lang w:val="en-GB"/>
        </w:rPr>
        <w:t xml:space="preserve"> Francisco de Miranda and the Revolutionizing of Spanish America</w:t>
      </w:r>
      <w:r w:rsidRPr="00081929">
        <w:rPr>
          <w:sz w:val="24"/>
          <w:szCs w:val="24"/>
          <w:lang w:val="en-GB"/>
        </w:rPr>
        <w:t xml:space="preserve">, 369–71; idem, </w:t>
      </w:r>
      <w:r w:rsidRPr="00081929">
        <w:rPr>
          <w:i/>
          <w:sz w:val="24"/>
          <w:szCs w:val="24"/>
          <w:lang w:val="en-GB"/>
        </w:rPr>
        <w:t>The Life of Miranda</w:t>
      </w:r>
      <w:r w:rsidRPr="00081929">
        <w:rPr>
          <w:sz w:val="24"/>
          <w:szCs w:val="24"/>
          <w:lang w:val="en-GB"/>
        </w:rPr>
        <w:t>, I, 297, 300–1; Irving Brant,</w:t>
      </w:r>
      <w:r w:rsidRPr="00081929">
        <w:rPr>
          <w:i/>
          <w:sz w:val="24"/>
          <w:szCs w:val="24"/>
          <w:lang w:val="en-GB"/>
        </w:rPr>
        <w:t xml:space="preserve"> James Madison</w:t>
      </w:r>
      <w:r w:rsidRPr="00081929">
        <w:rPr>
          <w:sz w:val="24"/>
          <w:szCs w:val="24"/>
          <w:lang w:val="en-GB"/>
        </w:rPr>
        <w:t xml:space="preserve">, 6 vols. </w:t>
      </w:r>
      <w:r w:rsidRPr="001C510A">
        <w:rPr>
          <w:sz w:val="24"/>
          <w:szCs w:val="24"/>
          <w:lang w:val="es-ES_tradnl"/>
        </w:rPr>
        <w:t>(Indianapolis, Ind.: Bobbs-Merrill, 1941–1961), IV, 332–3. See also: M</w:t>
      </w:r>
      <w:r>
        <w:rPr>
          <w:sz w:val="24"/>
          <w:szCs w:val="24"/>
          <w:lang w:val="es-ES_tradnl"/>
        </w:rPr>
        <w:t>arcia</w:t>
      </w:r>
      <w:r w:rsidRPr="001C510A">
        <w:rPr>
          <w:sz w:val="24"/>
          <w:szCs w:val="24"/>
          <w:lang w:val="es-ES_tradnl"/>
        </w:rPr>
        <w:t xml:space="preserve"> Peña, A</w:t>
      </w:r>
      <w:r>
        <w:rPr>
          <w:sz w:val="24"/>
          <w:szCs w:val="24"/>
          <w:lang w:val="es-ES_tradnl"/>
        </w:rPr>
        <w:t>rgenis</w:t>
      </w:r>
      <w:r w:rsidRPr="001C510A">
        <w:rPr>
          <w:sz w:val="24"/>
          <w:szCs w:val="24"/>
          <w:lang w:val="es-ES_tradnl"/>
        </w:rPr>
        <w:t xml:space="preserve"> Quintero, “La correspondencia que intercambiaron las autoridades de la Corona española encargadas de vigilar las costas de la Capitanía General de Venezuela con relación al desembarco de Francisco de Miranda en 1806”, </w:t>
      </w:r>
      <w:r w:rsidRPr="007E0299">
        <w:rPr>
          <w:i/>
          <w:sz w:val="24"/>
          <w:szCs w:val="24"/>
          <w:lang w:val="es-ES_tradnl"/>
        </w:rPr>
        <w:t>Las independencias de América Latina</w:t>
      </w:r>
      <w:r>
        <w:rPr>
          <w:i/>
          <w:sz w:val="24"/>
          <w:szCs w:val="24"/>
          <w:lang w:val="es-ES_tradnl"/>
        </w:rPr>
        <w:t xml:space="preserve">: </w:t>
      </w:r>
      <w:r w:rsidRPr="007E0299">
        <w:rPr>
          <w:i/>
          <w:sz w:val="24"/>
          <w:szCs w:val="24"/>
          <w:lang w:val="es-ES_tradnl"/>
        </w:rPr>
        <w:t>génesis, proceso y significado actual</w:t>
      </w:r>
      <w:r>
        <w:rPr>
          <w:sz w:val="24"/>
          <w:szCs w:val="24"/>
          <w:lang w:val="es-ES_tradnl"/>
        </w:rPr>
        <w:t xml:space="preserve">, </w:t>
      </w:r>
      <w:r w:rsidRPr="005A0C4F">
        <w:rPr>
          <w:sz w:val="24"/>
          <w:szCs w:val="24"/>
          <w:lang w:val="es-ES_tradnl"/>
        </w:rPr>
        <w:t>coord. y ed. Carmen Bohórquez [Morán]</w:t>
      </w:r>
      <w:r>
        <w:rPr>
          <w:sz w:val="24"/>
          <w:szCs w:val="24"/>
          <w:lang w:val="es-ES_tradnl"/>
        </w:rPr>
        <w:t xml:space="preserve"> (</w:t>
      </w:r>
      <w:r w:rsidRPr="005A0C4F">
        <w:rPr>
          <w:sz w:val="24"/>
          <w:szCs w:val="24"/>
          <w:lang w:val="es-ES_tradnl"/>
        </w:rPr>
        <w:t>Caracas: Ministerio del Poder Popular para la Cultura, 2009</w:t>
      </w:r>
      <w:r>
        <w:rPr>
          <w:sz w:val="24"/>
          <w:szCs w:val="24"/>
          <w:lang w:val="es-ES_tradnl"/>
        </w:rPr>
        <w:t>),</w:t>
      </w:r>
      <w:r w:rsidRPr="001C510A">
        <w:rPr>
          <w:sz w:val="24"/>
          <w:szCs w:val="24"/>
          <w:lang w:val="es-ES_tradnl"/>
        </w:rPr>
        <w:t xml:space="preserve"> 261–7.</w:t>
      </w:r>
    </w:p>
  </w:footnote>
  <w:footnote w:id="15">
    <w:p w14:paraId="7C01C5F2" w14:textId="239B4657" w:rsidR="00C8099E" w:rsidRPr="007E0299" w:rsidRDefault="00C8099E" w:rsidP="00081929">
      <w:pPr>
        <w:pStyle w:val="FootnoteText"/>
        <w:rPr>
          <w:sz w:val="24"/>
          <w:szCs w:val="24"/>
          <w:lang w:val="es-ES_tradnl"/>
        </w:rPr>
      </w:pPr>
      <w:r w:rsidRPr="00081929">
        <w:rPr>
          <w:rStyle w:val="FootnoteReference"/>
          <w:sz w:val="24"/>
          <w:szCs w:val="24"/>
          <w:lang w:val="en-GB"/>
        </w:rPr>
        <w:footnoteRef/>
      </w:r>
      <w:r w:rsidRPr="00081929">
        <w:rPr>
          <w:sz w:val="24"/>
          <w:szCs w:val="24"/>
          <w:lang w:val="en-GB"/>
        </w:rPr>
        <w:t xml:space="preserve"> The main sources on the Miranda expedition are located in the </w:t>
      </w:r>
      <w:r w:rsidRPr="00081929">
        <w:rPr>
          <w:i/>
          <w:sz w:val="24"/>
          <w:szCs w:val="24"/>
          <w:lang w:val="en-GB"/>
        </w:rPr>
        <w:t>Archivo del General Miranda</w:t>
      </w:r>
      <w:r w:rsidRPr="00081929">
        <w:rPr>
          <w:sz w:val="24"/>
          <w:szCs w:val="24"/>
          <w:lang w:val="en-GB"/>
        </w:rPr>
        <w:t xml:space="preserve"> (first of all, in vols. XVII–XIX) as well as in the expedition’s official journal by the Miranda’s secretary Thomas Molini, contemporary memoirs of the expedition’s participants, and materials of the Spanish trial against captives of this ill-fated enterprise and of the North American trial against William Stephens Smith and Samuel Gouverneur Ogden who helped to organize it: [Thomas Molini], </w:t>
      </w:r>
      <w:r w:rsidRPr="00927A6C">
        <w:rPr>
          <w:sz w:val="24"/>
          <w:szCs w:val="24"/>
          <w:lang w:val="en-GB"/>
        </w:rPr>
        <w:t xml:space="preserve">Journals. – 1805 </w:t>
      </w:r>
      <w:proofErr w:type="gramStart"/>
      <w:r w:rsidRPr="00927A6C">
        <w:rPr>
          <w:sz w:val="24"/>
          <w:szCs w:val="24"/>
          <w:lang w:val="en-GB"/>
        </w:rPr>
        <w:t>a</w:t>
      </w:r>
      <w:proofErr w:type="gramEnd"/>
      <w:r w:rsidRPr="00927A6C">
        <w:rPr>
          <w:sz w:val="24"/>
          <w:szCs w:val="24"/>
          <w:lang w:val="en-GB"/>
        </w:rPr>
        <w:t xml:space="preserve"> 1807</w:t>
      </w:r>
      <w:r>
        <w:rPr>
          <w:sz w:val="24"/>
          <w:szCs w:val="24"/>
          <w:lang w:val="en-GB"/>
        </w:rPr>
        <w:t>,</w:t>
      </w:r>
      <w:r w:rsidRPr="00081929">
        <w:rPr>
          <w:sz w:val="24"/>
          <w:szCs w:val="24"/>
          <w:lang w:val="en-GB"/>
        </w:rPr>
        <w:t xml:space="preserve"> National Maritime Museum (Greenwich), JOD/141; [James Biggs], </w:t>
      </w:r>
      <w:r w:rsidRPr="00081929">
        <w:rPr>
          <w:i/>
          <w:sz w:val="24"/>
          <w:szCs w:val="24"/>
          <w:lang w:val="en-GB"/>
        </w:rPr>
        <w:t>History of Don Francisco de Miranda’s attempt to effect a revolution in South America, in a Series of Letters. By a Gentleman who was an officer under that general, to his friend in the United States. To which are annexed, Sketches of the Life of Miranda, and Geographical Notices of Caracas</w:t>
      </w:r>
      <w:r w:rsidRPr="00081929">
        <w:rPr>
          <w:sz w:val="24"/>
          <w:szCs w:val="24"/>
          <w:lang w:val="en-GB"/>
        </w:rPr>
        <w:t xml:space="preserve"> (Boston</w:t>
      </w:r>
      <w:r>
        <w:rPr>
          <w:sz w:val="24"/>
          <w:szCs w:val="24"/>
          <w:lang w:val="en-GB"/>
        </w:rPr>
        <w:t xml:space="preserve">: </w:t>
      </w:r>
      <w:r>
        <w:rPr>
          <w:sz w:val="24"/>
          <w:szCs w:val="24"/>
          <w:lang w:val="en-US"/>
        </w:rPr>
        <w:t>Oliver &amp; Munroe</w:t>
      </w:r>
      <w:r w:rsidRPr="00081929">
        <w:rPr>
          <w:sz w:val="24"/>
          <w:szCs w:val="24"/>
          <w:lang w:val="en-GB"/>
        </w:rPr>
        <w:t>, 1808</w:t>
      </w:r>
      <w:r>
        <w:rPr>
          <w:sz w:val="24"/>
          <w:szCs w:val="24"/>
          <w:lang w:val="en-GB"/>
        </w:rPr>
        <w:t xml:space="preserve">), reprinted in 1809 in </w:t>
      </w:r>
      <w:r w:rsidRPr="00081929">
        <w:rPr>
          <w:sz w:val="24"/>
          <w:szCs w:val="24"/>
          <w:lang w:val="en-GB"/>
        </w:rPr>
        <w:t>L</w:t>
      </w:r>
      <w:r>
        <w:rPr>
          <w:sz w:val="24"/>
          <w:szCs w:val="24"/>
          <w:lang w:val="en-GB"/>
        </w:rPr>
        <w:t>ondon, in 1810, 1811, 1812 in Boston</w:t>
      </w:r>
      <w:r w:rsidRPr="00081929">
        <w:rPr>
          <w:sz w:val="24"/>
          <w:szCs w:val="24"/>
          <w:lang w:val="en-GB"/>
        </w:rPr>
        <w:t xml:space="preserve">; [John H. Sherman], </w:t>
      </w:r>
      <w:r w:rsidRPr="007E0299">
        <w:rPr>
          <w:i/>
          <w:sz w:val="24"/>
          <w:szCs w:val="24"/>
          <w:lang w:val="en-GB"/>
        </w:rPr>
        <w:t>Op. cit.</w:t>
      </w:r>
      <w:r>
        <w:rPr>
          <w:sz w:val="24"/>
          <w:szCs w:val="24"/>
          <w:lang w:val="en-GB"/>
        </w:rPr>
        <w:t xml:space="preserve">; </w:t>
      </w:r>
      <w:r w:rsidRPr="00984E22">
        <w:rPr>
          <w:i/>
          <w:sz w:val="24"/>
          <w:szCs w:val="24"/>
          <w:lang w:val="en-GB"/>
        </w:rPr>
        <w:t>History of the Adventures of Moses Smith;</w:t>
      </w:r>
      <w:r w:rsidR="007E0299">
        <w:rPr>
          <w:i/>
          <w:sz w:val="24"/>
          <w:szCs w:val="24"/>
          <w:lang w:val="en-GB"/>
        </w:rPr>
        <w:t xml:space="preserve"> </w:t>
      </w:r>
      <w:r w:rsidRPr="00081929">
        <w:rPr>
          <w:i/>
          <w:sz w:val="24"/>
          <w:szCs w:val="24"/>
          <w:lang w:val="en-GB"/>
        </w:rPr>
        <w:t>Incidents in the Life of John Edsall</w:t>
      </w:r>
      <w:r w:rsidRPr="00081929">
        <w:rPr>
          <w:sz w:val="24"/>
          <w:szCs w:val="24"/>
          <w:lang w:val="en-GB"/>
        </w:rPr>
        <w:t xml:space="preserve">; </w:t>
      </w:r>
      <w:r>
        <w:rPr>
          <w:sz w:val="24"/>
          <w:szCs w:val="24"/>
          <w:lang w:val="en-GB"/>
        </w:rPr>
        <w:t>“</w:t>
      </w:r>
      <w:r w:rsidRPr="00081929">
        <w:rPr>
          <w:sz w:val="24"/>
          <w:szCs w:val="24"/>
          <w:lang w:val="en-GB"/>
        </w:rPr>
        <w:t>Diary and Letters of Henry Ingersoll</w:t>
      </w:r>
      <w:r>
        <w:rPr>
          <w:sz w:val="24"/>
          <w:szCs w:val="24"/>
          <w:lang w:val="en-GB"/>
        </w:rPr>
        <w:t>”</w:t>
      </w:r>
      <w:r w:rsidRPr="00081929">
        <w:rPr>
          <w:sz w:val="24"/>
          <w:szCs w:val="24"/>
          <w:lang w:val="en-GB"/>
        </w:rPr>
        <w:t>; Henry Ingersoll, Miranda’s Expedition</w:t>
      </w:r>
      <w:r w:rsidRPr="001C510A">
        <w:rPr>
          <w:sz w:val="24"/>
          <w:szCs w:val="24"/>
          <w:lang w:val="es-ES_tradnl"/>
        </w:rPr>
        <w:t xml:space="preserve">; Victor Schroeter, “Expedición de Miranda en 1806,” </w:t>
      </w:r>
      <w:r w:rsidRPr="001C510A">
        <w:rPr>
          <w:i/>
          <w:sz w:val="24"/>
          <w:szCs w:val="24"/>
          <w:lang w:val="es-ES_tradnl"/>
        </w:rPr>
        <w:t>Boletín de la Academia Nacional de la Historia</w:t>
      </w:r>
      <w:r w:rsidRPr="001C510A">
        <w:rPr>
          <w:sz w:val="24"/>
          <w:szCs w:val="24"/>
          <w:lang w:val="es-ES_tradnl"/>
        </w:rPr>
        <w:t xml:space="preserve">, XXIV, no. 96 (oct.-dic. 1941): 405–410; </w:t>
      </w:r>
      <w:r w:rsidRPr="001C510A">
        <w:rPr>
          <w:i/>
          <w:sz w:val="24"/>
          <w:szCs w:val="24"/>
          <w:lang w:val="es-ES_tradnl"/>
        </w:rPr>
        <w:t>De Ocumare a Segovia (juicio militar a los expedicionarios mirandinos, 1806)</w:t>
      </w:r>
      <w:r w:rsidRPr="001C510A">
        <w:rPr>
          <w:sz w:val="24"/>
          <w:szCs w:val="24"/>
          <w:lang w:val="es-ES_tradnl"/>
        </w:rPr>
        <w:t xml:space="preserve">, equipo de investigación R. Berríos, A. Arismendi, et al. </w:t>
      </w:r>
      <w:r w:rsidRPr="00081929">
        <w:rPr>
          <w:sz w:val="24"/>
          <w:szCs w:val="24"/>
          <w:lang w:val="en-GB"/>
        </w:rPr>
        <w:t xml:space="preserve">T. 1–2 (Caracas: Comisión Metropolitana para el Estudio de la Historia Regional, 2006); </w:t>
      </w:r>
      <w:r w:rsidRPr="00081929">
        <w:rPr>
          <w:i/>
          <w:sz w:val="24"/>
          <w:szCs w:val="24"/>
          <w:lang w:val="en-GB"/>
        </w:rPr>
        <w:t>The Trials of William S. Smith, and Samuel G. Ogden, for Misdemeanours, had in the Circuit Court of the United States for the New-York District, in July, 1806. With a preliminary account of the proceedings of the same court against Messrs. Smith &amp; Ogden, in the prec</w:t>
      </w:r>
      <w:r w:rsidRPr="00C94C3C">
        <w:rPr>
          <w:i/>
          <w:sz w:val="24"/>
          <w:szCs w:val="24"/>
          <w:lang w:val="en-GB"/>
        </w:rPr>
        <w:t>edi</w:t>
      </w:r>
      <w:r w:rsidRPr="00081929">
        <w:rPr>
          <w:i/>
          <w:sz w:val="24"/>
          <w:szCs w:val="24"/>
          <w:lang w:val="en-GB"/>
        </w:rPr>
        <w:t>ng April term. By Thomas Lloyd, Stenographer</w:t>
      </w:r>
      <w:r w:rsidRPr="00081929">
        <w:rPr>
          <w:sz w:val="24"/>
          <w:szCs w:val="24"/>
          <w:lang w:val="en-GB"/>
        </w:rPr>
        <w:t xml:space="preserve"> (New York: I. Riley and Co., 1807).</w:t>
      </w:r>
    </w:p>
  </w:footnote>
  <w:footnote w:id="16">
    <w:p w14:paraId="419516C5" w14:textId="6433A90D" w:rsidR="00C8099E" w:rsidRPr="00BE50D0" w:rsidRDefault="00C8099E" w:rsidP="007E0299">
      <w:pPr>
        <w:pStyle w:val="FootnoteText"/>
        <w:tabs>
          <w:tab w:val="left" w:pos="2552"/>
        </w:tabs>
        <w:rPr>
          <w:color w:val="FF0000"/>
          <w:sz w:val="24"/>
          <w:szCs w:val="24"/>
          <w:lang w:val="en-GB"/>
        </w:rPr>
      </w:pPr>
      <w:r w:rsidRPr="00081929">
        <w:rPr>
          <w:rStyle w:val="FootnoteReference"/>
          <w:sz w:val="24"/>
          <w:szCs w:val="24"/>
          <w:lang w:val="en-GB"/>
        </w:rPr>
        <w:footnoteRef/>
      </w:r>
      <w:r w:rsidRPr="00081929">
        <w:rPr>
          <w:sz w:val="24"/>
          <w:szCs w:val="24"/>
          <w:lang w:val="en-GB"/>
        </w:rPr>
        <w:t xml:space="preserve"> </w:t>
      </w:r>
      <w:r>
        <w:rPr>
          <w:sz w:val="24"/>
          <w:szCs w:val="24"/>
          <w:lang w:val="en-GB"/>
        </w:rPr>
        <w:t xml:space="preserve">On this ship see </w:t>
      </w:r>
      <w:r w:rsidRPr="00081929">
        <w:rPr>
          <w:sz w:val="24"/>
          <w:szCs w:val="24"/>
          <w:lang w:val="en-GB"/>
        </w:rPr>
        <w:t xml:space="preserve">Michael Phillips, </w:t>
      </w:r>
      <w:r w:rsidRPr="00081929">
        <w:rPr>
          <w:i/>
          <w:sz w:val="24"/>
          <w:szCs w:val="24"/>
          <w:lang w:val="en-GB"/>
        </w:rPr>
        <w:t>Ships of the Old Navy: A history of the sailing ships of the Royal Navy</w:t>
      </w:r>
      <w:r w:rsidRPr="00081929">
        <w:rPr>
          <w:sz w:val="24"/>
          <w:szCs w:val="24"/>
          <w:lang w:val="en-GB"/>
        </w:rPr>
        <w:t xml:space="preserve"> – </w:t>
      </w:r>
      <w:hyperlink r:id="rId3" w:history="1">
        <w:r w:rsidRPr="00B55FA6">
          <w:rPr>
            <w:rStyle w:val="Hyperlink"/>
            <w:sz w:val="24"/>
            <w:szCs w:val="24"/>
            <w:lang w:val="en-GB"/>
          </w:rPr>
          <w:t>www.ageofnelson.org/MichaelPhillips/info.php?ref=0531</w:t>
        </w:r>
      </w:hyperlink>
      <w:r>
        <w:rPr>
          <w:sz w:val="24"/>
          <w:szCs w:val="24"/>
          <w:lang w:val="en-GB"/>
        </w:rPr>
        <w:t xml:space="preserve"> (accessed 29.08.2019).</w:t>
      </w:r>
    </w:p>
  </w:footnote>
  <w:footnote w:id="17">
    <w:p w14:paraId="743C1C91" w14:textId="77076744" w:rsidR="00C8099E" w:rsidRPr="00081929" w:rsidRDefault="00C8099E" w:rsidP="00081929">
      <w:pPr>
        <w:widowControl w:val="0"/>
        <w:autoSpaceDE w:val="0"/>
        <w:autoSpaceDN w:val="0"/>
        <w:adjustRightInd w:val="0"/>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John Wight, “Memo for General Miranda,” </w:t>
      </w:r>
      <w:r w:rsidRPr="00081929">
        <w:rPr>
          <w:rFonts w:ascii="Times New Roman" w:hAnsi="Times New Roman" w:cs="Times New Roman"/>
          <w:i/>
        </w:rPr>
        <w:t>A</w:t>
      </w:r>
      <w:r>
        <w:rPr>
          <w:rFonts w:ascii="Times New Roman" w:hAnsi="Times New Roman" w:cs="Times New Roman"/>
          <w:i/>
        </w:rPr>
        <w:t>rchivo del General Miranda</w:t>
      </w:r>
      <w:r w:rsidRPr="00081929">
        <w:rPr>
          <w:rFonts w:ascii="Times New Roman" w:hAnsi="Times New Roman" w:cs="Times New Roman"/>
        </w:rPr>
        <w:t>, XVII, 354 (</w:t>
      </w:r>
      <w:r w:rsidRPr="007E0299">
        <w:rPr>
          <w:rFonts w:ascii="Times New Roman" w:hAnsi="Times New Roman" w:cs="Times New Roman"/>
          <w:i/>
        </w:rPr>
        <w:t>Colombeia</w:t>
      </w:r>
      <w:r>
        <w:rPr>
          <w:rFonts w:ascii="Times New Roman" w:hAnsi="Times New Roman" w:cs="Times New Roman"/>
        </w:rPr>
        <w:t xml:space="preserve">, </w:t>
      </w:r>
      <w:r w:rsidRPr="00081929">
        <w:rPr>
          <w:rFonts w:ascii="Times New Roman" w:hAnsi="Times New Roman" w:cs="Times New Roman"/>
        </w:rPr>
        <w:t>Negoc</w:t>
      </w:r>
      <w:r>
        <w:rPr>
          <w:rFonts w:ascii="Times New Roman" w:hAnsi="Times New Roman" w:cs="Times New Roman"/>
        </w:rPr>
        <w:t>iaciones</w:t>
      </w:r>
      <w:r w:rsidRPr="00081929">
        <w:rPr>
          <w:rFonts w:ascii="Times New Roman" w:hAnsi="Times New Roman" w:cs="Times New Roman"/>
        </w:rPr>
        <w:t xml:space="preserve">, VI, 224); Captain John Wight to Captain John Poo Beresford (in the Beresford’s file of </w:t>
      </w:r>
      <w:r>
        <w:rPr>
          <w:rFonts w:ascii="Times New Roman" w:hAnsi="Times New Roman" w:cs="Times New Roman"/>
        </w:rPr>
        <w:t xml:space="preserve">5 </w:t>
      </w:r>
      <w:r w:rsidRPr="00081929">
        <w:rPr>
          <w:rFonts w:ascii="Times New Roman" w:hAnsi="Times New Roman" w:cs="Times New Roman"/>
        </w:rPr>
        <w:t>March 1806)</w:t>
      </w:r>
      <w:r>
        <w:rPr>
          <w:rFonts w:ascii="Times New Roman" w:hAnsi="Times New Roman" w:cs="Times New Roman"/>
        </w:rPr>
        <w:t>,</w:t>
      </w:r>
      <w:r w:rsidRPr="00081929">
        <w:rPr>
          <w:rFonts w:ascii="Times New Roman" w:hAnsi="Times New Roman" w:cs="Times New Roman"/>
        </w:rPr>
        <w:t xml:space="preserve"> “Miranda and the British Admiralty, 1804–1806,” </w:t>
      </w:r>
      <w:r w:rsidRPr="00081929">
        <w:rPr>
          <w:rFonts w:ascii="Times New Roman" w:hAnsi="Times New Roman" w:cs="Times New Roman"/>
          <w:i/>
        </w:rPr>
        <w:t>American Historical Review,</w:t>
      </w:r>
      <w:r w:rsidRPr="00081929">
        <w:rPr>
          <w:rFonts w:ascii="Times New Roman" w:hAnsi="Times New Roman" w:cs="Times New Roman"/>
        </w:rPr>
        <w:t xml:space="preserve"> 6, no. 3 (Apr. 1901): 519–520 (also cited in François Dalencour</w:t>
      </w:r>
      <w:r w:rsidRPr="00081929">
        <w:rPr>
          <w:rFonts w:ascii="Times New Roman" w:hAnsi="Times New Roman" w:cs="Times New Roman"/>
          <w:i/>
        </w:rPr>
        <w:t>, Francisco de Miranda et Alexandre Pétion</w:t>
      </w:r>
      <w:r>
        <w:rPr>
          <w:rFonts w:ascii="Times New Roman" w:hAnsi="Times New Roman" w:cs="Times New Roman"/>
          <w:i/>
        </w:rPr>
        <w:t xml:space="preserve">. </w:t>
      </w:r>
      <w:r w:rsidRPr="00115EDE">
        <w:rPr>
          <w:rFonts w:ascii="Times New Roman" w:hAnsi="Times New Roman" w:cs="Times New Roman"/>
          <w:i/>
        </w:rPr>
        <w:t>L</w:t>
      </w:r>
      <w:r>
        <w:rPr>
          <w:rFonts w:ascii="Times New Roman" w:hAnsi="Times New Roman" w:cs="Times New Roman"/>
          <w:i/>
        </w:rPr>
        <w:t>’</w:t>
      </w:r>
      <w:r w:rsidRPr="00115EDE">
        <w:rPr>
          <w:rFonts w:ascii="Times New Roman" w:hAnsi="Times New Roman" w:cs="Times New Roman"/>
          <w:i/>
        </w:rPr>
        <w:t>expédition de Miranda, le premier effort de lib</w:t>
      </w:r>
      <w:r>
        <w:rPr>
          <w:rFonts w:ascii="Times New Roman" w:hAnsi="Times New Roman" w:cs="Times New Roman"/>
          <w:i/>
        </w:rPr>
        <w:t>é</w:t>
      </w:r>
      <w:r w:rsidRPr="00115EDE">
        <w:rPr>
          <w:rFonts w:ascii="Times New Roman" w:hAnsi="Times New Roman" w:cs="Times New Roman"/>
          <w:i/>
        </w:rPr>
        <w:t>ration Hispano-Américaine</w:t>
      </w:r>
      <w:r>
        <w:rPr>
          <w:rFonts w:ascii="Times New Roman" w:hAnsi="Times New Roman" w:cs="Times New Roman"/>
          <w:i/>
        </w:rPr>
        <w:t xml:space="preserve"> </w:t>
      </w:r>
      <w:r w:rsidRPr="007E0299">
        <w:rPr>
          <w:rFonts w:ascii="Times New Roman" w:hAnsi="Times New Roman" w:cs="Times New Roman"/>
        </w:rPr>
        <w:t>(Paris: Librairie Berger-Levrault, 1955</w:t>
      </w:r>
      <w:r>
        <w:rPr>
          <w:rFonts w:ascii="Times New Roman" w:hAnsi="Times New Roman" w:cs="Times New Roman"/>
        </w:rPr>
        <w:t>)</w:t>
      </w:r>
      <w:r w:rsidRPr="00115EDE">
        <w:rPr>
          <w:rFonts w:ascii="Times New Roman" w:hAnsi="Times New Roman" w:cs="Times New Roman"/>
        </w:rPr>
        <w:t>,</w:t>
      </w:r>
      <w:r w:rsidRPr="00081929">
        <w:rPr>
          <w:rFonts w:ascii="Times New Roman" w:hAnsi="Times New Roman" w:cs="Times New Roman"/>
        </w:rPr>
        <w:t xml:space="preserve"> 126–8); cf.: [John H. Sherman], </w:t>
      </w:r>
      <w:r w:rsidRPr="007E0299">
        <w:rPr>
          <w:rFonts w:ascii="Times New Roman" w:hAnsi="Times New Roman" w:cs="Times New Roman"/>
          <w:i/>
        </w:rPr>
        <w:t>Op. cit.</w:t>
      </w:r>
      <w:r w:rsidRPr="00081929">
        <w:rPr>
          <w:rFonts w:ascii="Times New Roman" w:hAnsi="Times New Roman" w:cs="Times New Roman"/>
        </w:rPr>
        <w:t xml:space="preserve">, 26–28; </w:t>
      </w:r>
      <w:r w:rsidRPr="00081929">
        <w:rPr>
          <w:rFonts w:ascii="Times New Roman" w:hAnsi="Times New Roman" w:cs="Times New Roman"/>
          <w:i/>
        </w:rPr>
        <w:t>History of the Adventures of Moses Smith</w:t>
      </w:r>
      <w:r w:rsidRPr="00081929">
        <w:rPr>
          <w:rFonts w:ascii="Times New Roman" w:hAnsi="Times New Roman" w:cs="Times New Roman"/>
        </w:rPr>
        <w:t>, 21.</w:t>
      </w:r>
      <w:r>
        <w:rPr>
          <w:rFonts w:ascii="Times New Roman" w:hAnsi="Times New Roman" w:cs="Times New Roman"/>
        </w:rPr>
        <w:t xml:space="preserve"> </w:t>
      </w:r>
    </w:p>
  </w:footnote>
  <w:footnote w:id="18">
    <w:p w14:paraId="5482D99D" w14:textId="2C94FE82"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[Thomas Molini]</w:t>
      </w:r>
      <w:r w:rsidRPr="00025960">
        <w:rPr>
          <w:sz w:val="24"/>
          <w:szCs w:val="24"/>
          <w:lang w:val="en-GB"/>
        </w:rPr>
        <w:t xml:space="preserve">, Journals. – 1805 </w:t>
      </w:r>
      <w:proofErr w:type="gramStart"/>
      <w:r>
        <w:rPr>
          <w:sz w:val="24"/>
          <w:szCs w:val="24"/>
          <w:lang w:val="en-GB"/>
        </w:rPr>
        <w:t>a</w:t>
      </w:r>
      <w:proofErr w:type="gramEnd"/>
      <w:r w:rsidRPr="00025960">
        <w:rPr>
          <w:sz w:val="24"/>
          <w:szCs w:val="24"/>
          <w:lang w:val="en-GB"/>
        </w:rPr>
        <w:t xml:space="preserve"> 1807, </w:t>
      </w:r>
      <w:r>
        <w:rPr>
          <w:sz w:val="24"/>
          <w:szCs w:val="24"/>
          <w:lang w:val="en-GB"/>
        </w:rPr>
        <w:t xml:space="preserve">13 </w:t>
      </w:r>
      <w:r w:rsidRPr="00081929">
        <w:rPr>
          <w:sz w:val="24"/>
          <w:szCs w:val="24"/>
          <w:lang w:val="en-GB"/>
        </w:rPr>
        <w:t>February 1806.</w:t>
      </w:r>
    </w:p>
  </w:footnote>
  <w:footnote w:id="19">
    <w:p w14:paraId="47C7A729" w14:textId="6AF479A5"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F76DD8">
        <w:rPr>
          <w:sz w:val="24"/>
          <w:szCs w:val="24"/>
          <w:lang w:val="it-IT"/>
        </w:rPr>
        <w:t xml:space="preserve"> </w:t>
      </w:r>
      <w:r w:rsidRPr="007E0299">
        <w:rPr>
          <w:i/>
          <w:sz w:val="24"/>
          <w:szCs w:val="24"/>
          <w:lang w:val="it-IT"/>
        </w:rPr>
        <w:t>Archivo del General Miranda</w:t>
      </w:r>
      <w:r w:rsidRPr="00F76DD8">
        <w:rPr>
          <w:sz w:val="24"/>
          <w:szCs w:val="24"/>
          <w:lang w:val="it-IT"/>
        </w:rPr>
        <w:t>, XVIII, 66–8</w:t>
      </w:r>
      <w:r>
        <w:rPr>
          <w:sz w:val="24"/>
          <w:szCs w:val="24"/>
          <w:lang w:val="it-IT"/>
        </w:rPr>
        <w:t xml:space="preserve"> (</w:t>
      </w:r>
      <w:r w:rsidRPr="007E0299">
        <w:rPr>
          <w:i/>
          <w:sz w:val="24"/>
          <w:szCs w:val="24"/>
          <w:lang w:val="it-IT"/>
        </w:rPr>
        <w:t>Colombeia</w:t>
      </w:r>
      <w:r>
        <w:rPr>
          <w:sz w:val="24"/>
          <w:szCs w:val="24"/>
          <w:lang w:val="it-IT"/>
        </w:rPr>
        <w:t xml:space="preserve">, Negociaciones, VII, f. 113–115v); </w:t>
      </w:r>
      <w:r w:rsidRPr="00081929">
        <w:rPr>
          <w:sz w:val="24"/>
          <w:szCs w:val="24"/>
          <w:lang w:val="en-GB"/>
        </w:rPr>
        <w:t>[John H. Sherman</w:t>
      </w:r>
      <w:r w:rsidRPr="00115EDE">
        <w:rPr>
          <w:sz w:val="24"/>
          <w:szCs w:val="24"/>
          <w:lang w:val="en-GB"/>
        </w:rPr>
        <w:t xml:space="preserve">], </w:t>
      </w:r>
      <w:r w:rsidRPr="00115EDE">
        <w:rPr>
          <w:i/>
          <w:sz w:val="24"/>
          <w:szCs w:val="24"/>
          <w:lang w:val="en-GB"/>
        </w:rPr>
        <w:t>Op. cit.</w:t>
      </w:r>
      <w:r w:rsidRPr="00115EDE">
        <w:rPr>
          <w:sz w:val="24"/>
          <w:szCs w:val="24"/>
          <w:lang w:val="en-GB"/>
        </w:rPr>
        <w:t>, 29</w:t>
      </w:r>
      <w:r w:rsidRPr="00081929">
        <w:rPr>
          <w:sz w:val="24"/>
          <w:szCs w:val="24"/>
          <w:lang w:val="en-GB"/>
        </w:rPr>
        <w:t>, 42–3.</w:t>
      </w:r>
    </w:p>
  </w:footnote>
  <w:footnote w:id="20">
    <w:p w14:paraId="2C50F669" w14:textId="77777777" w:rsidR="00C8099E" w:rsidRPr="00B81A53" w:rsidRDefault="00C8099E" w:rsidP="009A62DF">
      <w:pPr>
        <w:pStyle w:val="FootnoteText"/>
        <w:rPr>
          <w:sz w:val="24"/>
          <w:szCs w:val="24"/>
          <w:lang w:val="en-US"/>
        </w:rPr>
      </w:pPr>
      <w:r w:rsidRPr="00B81A53">
        <w:rPr>
          <w:rStyle w:val="FootnoteReference"/>
          <w:sz w:val="24"/>
          <w:szCs w:val="24"/>
        </w:rPr>
        <w:footnoteRef/>
      </w:r>
      <w:r w:rsidRPr="00B81A53">
        <w:rPr>
          <w:sz w:val="24"/>
          <w:szCs w:val="24"/>
          <w:lang w:val="en-US"/>
        </w:rPr>
        <w:t xml:space="preserve"> We d</w:t>
      </w:r>
      <w:r>
        <w:rPr>
          <w:sz w:val="24"/>
          <w:szCs w:val="24"/>
          <w:lang w:val="en-US"/>
        </w:rPr>
        <w:t>id not find his name among officers of all the 2</w:t>
      </w:r>
      <w:r w:rsidRPr="00B81A53">
        <w:rPr>
          <w:sz w:val="24"/>
          <w:szCs w:val="24"/>
          <w:vertAlign w:val="superscript"/>
          <w:lang w:val="en-US"/>
        </w:rPr>
        <w:t>nd</w:t>
      </w:r>
      <w:r>
        <w:rPr>
          <w:sz w:val="24"/>
          <w:szCs w:val="24"/>
          <w:lang w:val="en-US"/>
        </w:rPr>
        <w:t xml:space="preserve"> regiments of the British Army in the annual Army lists from 1800 to 1805.</w:t>
      </w:r>
    </w:p>
  </w:footnote>
  <w:footnote w:id="21">
    <w:p w14:paraId="4AFD46A4" w14:textId="01F1775F" w:rsidR="00C8099E" w:rsidRPr="00631FAB" w:rsidRDefault="00C8099E" w:rsidP="0004053D">
      <w:pPr>
        <w:pStyle w:val="FootnoteText"/>
        <w:rPr>
          <w:lang w:val="en-US"/>
        </w:rPr>
      </w:pPr>
      <w:r w:rsidRPr="00631FAB">
        <w:rPr>
          <w:rStyle w:val="FootnoteReference"/>
          <w:sz w:val="24"/>
          <w:szCs w:val="24"/>
        </w:rPr>
        <w:footnoteRef/>
      </w:r>
      <w:r w:rsidRPr="00631FAB">
        <w:rPr>
          <w:sz w:val="24"/>
          <w:szCs w:val="24"/>
          <w:lang w:val="en-US"/>
        </w:rPr>
        <w:t xml:space="preserve"> </w:t>
      </w:r>
      <w:r w:rsidRPr="00E97648">
        <w:rPr>
          <w:i/>
          <w:sz w:val="24"/>
          <w:szCs w:val="24"/>
          <w:lang w:val="en-US"/>
        </w:rPr>
        <w:t>De Ocumare</w:t>
      </w:r>
      <w:r w:rsidRPr="00466E26">
        <w:rPr>
          <w:i/>
          <w:sz w:val="24"/>
          <w:szCs w:val="24"/>
          <w:lang w:val="en-US"/>
        </w:rPr>
        <w:t xml:space="preserve"> a Segovia</w:t>
      </w:r>
      <w:r w:rsidRPr="00466E26">
        <w:rPr>
          <w:sz w:val="24"/>
          <w:szCs w:val="24"/>
          <w:lang w:val="en-US"/>
        </w:rPr>
        <w:t xml:space="preserve">, </w:t>
      </w:r>
      <w:r>
        <w:rPr>
          <w:sz w:val="24"/>
          <w:szCs w:val="24"/>
          <w:lang w:val="en-US"/>
        </w:rPr>
        <w:t>I, 133–136; II,</w:t>
      </w:r>
      <w:r w:rsidRPr="00466E26">
        <w:rPr>
          <w:sz w:val="24"/>
          <w:szCs w:val="24"/>
          <w:lang w:val="en-US"/>
        </w:rPr>
        <w:t xml:space="preserve"> 21–32, 189–98, 263–7</w:t>
      </w:r>
      <w:r>
        <w:rPr>
          <w:sz w:val="24"/>
          <w:szCs w:val="24"/>
          <w:lang w:val="en-US"/>
        </w:rPr>
        <w:t>5</w:t>
      </w:r>
      <w:r w:rsidRPr="00466E26">
        <w:rPr>
          <w:sz w:val="24"/>
          <w:szCs w:val="24"/>
          <w:lang w:val="en-US"/>
        </w:rPr>
        <w:t xml:space="preserve">, 293–304. Unfortunately, the editors of </w:t>
      </w:r>
      <w:r w:rsidRPr="00F636D6">
        <w:rPr>
          <w:sz w:val="24"/>
          <w:szCs w:val="24"/>
          <w:lang w:val="en-US"/>
        </w:rPr>
        <w:t xml:space="preserve">this volume published only 48 out 62 files of the trial and did not include interrogations of </w:t>
      </w:r>
      <w:r w:rsidRPr="007E0299">
        <w:rPr>
          <w:sz w:val="24"/>
          <w:szCs w:val="24"/>
          <w:lang w:val="en-US"/>
        </w:rPr>
        <w:t>Thomas Gill</w:t>
      </w:r>
      <w:r w:rsidRPr="00F636D6">
        <w:rPr>
          <w:sz w:val="24"/>
          <w:szCs w:val="24"/>
          <w:lang w:val="en-US"/>
        </w:rPr>
        <w:t>, Daniel</w:t>
      </w:r>
      <w:r>
        <w:rPr>
          <w:sz w:val="24"/>
          <w:szCs w:val="24"/>
          <w:lang w:val="en-US"/>
        </w:rPr>
        <w:t xml:space="preserve"> McKay, and John Moore. See also, [John M. Sherman], </w:t>
      </w:r>
      <w:r w:rsidRPr="00631FAB">
        <w:rPr>
          <w:i/>
          <w:sz w:val="24"/>
          <w:szCs w:val="24"/>
          <w:lang w:val="en-US"/>
        </w:rPr>
        <w:t>op. cit.</w:t>
      </w:r>
      <w:r>
        <w:rPr>
          <w:sz w:val="24"/>
          <w:szCs w:val="24"/>
          <w:lang w:val="en-US"/>
        </w:rPr>
        <w:t xml:space="preserve">, 119–120; [James Biggs], </w:t>
      </w:r>
      <w:r w:rsidRPr="00631FAB">
        <w:rPr>
          <w:i/>
          <w:sz w:val="24"/>
          <w:szCs w:val="24"/>
          <w:lang w:val="en-US"/>
        </w:rPr>
        <w:t>op. cit.</w:t>
      </w:r>
      <w:r>
        <w:rPr>
          <w:sz w:val="24"/>
          <w:szCs w:val="24"/>
          <w:lang w:val="en-US"/>
        </w:rPr>
        <w:t xml:space="preserve">, 239–243; </w:t>
      </w:r>
      <w:r w:rsidRPr="007E0299">
        <w:rPr>
          <w:i/>
          <w:sz w:val="24"/>
          <w:szCs w:val="24"/>
          <w:lang w:val="en-US"/>
        </w:rPr>
        <w:t>History of the Adventures and Sufferings of Moses Smith</w:t>
      </w:r>
      <w:r>
        <w:rPr>
          <w:sz w:val="24"/>
          <w:szCs w:val="24"/>
          <w:lang w:val="en-US"/>
        </w:rPr>
        <w:t>, 60, 133–135.</w:t>
      </w:r>
    </w:p>
  </w:footnote>
  <w:footnote w:id="22">
    <w:p w14:paraId="21DA9234" w14:textId="77777777" w:rsidR="00C8099E" w:rsidRPr="00081929" w:rsidRDefault="00C8099E" w:rsidP="00081929">
      <w:pPr>
        <w:pStyle w:val="FootnoteText"/>
        <w:rPr>
          <w:sz w:val="24"/>
          <w:szCs w:val="24"/>
          <w:lang w:val="en-GB"/>
        </w:rPr>
      </w:pPr>
      <w:r w:rsidRPr="00CC5CC0">
        <w:rPr>
          <w:rStyle w:val="FootnoteReference"/>
          <w:sz w:val="24"/>
          <w:szCs w:val="24"/>
          <w:lang w:val="en-GB"/>
        </w:rPr>
        <w:footnoteRef/>
      </w:r>
      <w:r w:rsidRPr="00CC5CC0">
        <w:rPr>
          <w:sz w:val="24"/>
          <w:szCs w:val="24"/>
          <w:lang w:val="en-GB"/>
        </w:rPr>
        <w:t xml:space="preserve"> </w:t>
      </w:r>
      <w:hyperlink r:id="rId4" w:history="1">
        <w:r w:rsidRPr="00CC5CC0">
          <w:rPr>
            <w:rStyle w:val="Hyperlink"/>
            <w:sz w:val="24"/>
            <w:szCs w:val="24"/>
            <w:lang w:val="en-GB"/>
          </w:rPr>
          <w:t>http://www.ageofnelson.org/MichaelPhillips/info.php?ref=1336</w:t>
        </w:r>
      </w:hyperlink>
      <w:r w:rsidRPr="00CC5CC0">
        <w:rPr>
          <w:sz w:val="24"/>
          <w:szCs w:val="24"/>
          <w:lang w:val="en-GB"/>
        </w:rPr>
        <w:t xml:space="preserve"> (accessed on October 31, 2018).</w:t>
      </w:r>
    </w:p>
  </w:footnote>
  <w:footnote w:id="23">
    <w:p w14:paraId="3AEFABA4" w14:textId="64B43F84" w:rsidR="00C8099E" w:rsidRPr="00422DFB" w:rsidRDefault="00C8099E" w:rsidP="00422DFB">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t>
      </w:r>
      <w:r w:rsidRPr="00081929">
        <w:rPr>
          <w:rFonts w:eastAsiaTheme="minorHAnsi"/>
          <w:sz w:val="24"/>
          <w:szCs w:val="24"/>
          <w:lang w:val="en-GB" w:eastAsia="en-US"/>
        </w:rPr>
        <w:t xml:space="preserve">Donald Campbell to Alexander Inglis Cochrane, </w:t>
      </w:r>
      <w:r>
        <w:rPr>
          <w:rFonts w:eastAsiaTheme="minorHAnsi"/>
          <w:sz w:val="24"/>
          <w:szCs w:val="24"/>
          <w:lang w:val="en-GB" w:eastAsia="en-US"/>
        </w:rPr>
        <w:t xml:space="preserve">4 </w:t>
      </w:r>
      <w:r w:rsidRPr="00081929">
        <w:rPr>
          <w:rFonts w:eastAsiaTheme="minorHAnsi"/>
          <w:sz w:val="24"/>
          <w:szCs w:val="24"/>
          <w:lang w:val="en-GB" w:eastAsia="en-US"/>
        </w:rPr>
        <w:t>June 1806</w:t>
      </w:r>
      <w:r>
        <w:rPr>
          <w:rFonts w:eastAsiaTheme="minorHAnsi"/>
          <w:sz w:val="24"/>
          <w:szCs w:val="24"/>
          <w:lang w:val="en-GB" w:eastAsia="en-US"/>
        </w:rPr>
        <w:t>,</w:t>
      </w:r>
      <w:r w:rsidRPr="00081929">
        <w:rPr>
          <w:rFonts w:eastAsiaTheme="minorHAnsi"/>
          <w:sz w:val="24"/>
          <w:szCs w:val="24"/>
          <w:lang w:val="en-GB" w:eastAsia="en-US"/>
        </w:rPr>
        <w:t xml:space="preserve"> “Miranda and the British Admiralty, 1804–1806,” </w:t>
      </w:r>
      <w:r w:rsidRPr="00081929">
        <w:rPr>
          <w:sz w:val="24"/>
          <w:szCs w:val="24"/>
          <w:lang w:val="en-GB"/>
        </w:rPr>
        <w:t xml:space="preserve">522–3 passim; Francisco de Miranda to Thomas Hislop, </w:t>
      </w:r>
      <w:r>
        <w:rPr>
          <w:sz w:val="24"/>
          <w:szCs w:val="24"/>
          <w:lang w:val="en-GB"/>
        </w:rPr>
        <w:t xml:space="preserve">Granada, 28 </w:t>
      </w:r>
      <w:r w:rsidRPr="00081929">
        <w:rPr>
          <w:sz w:val="24"/>
          <w:szCs w:val="24"/>
          <w:lang w:val="en-GB"/>
        </w:rPr>
        <w:t>May 1806</w:t>
      </w:r>
      <w:r>
        <w:rPr>
          <w:sz w:val="24"/>
          <w:szCs w:val="24"/>
          <w:lang w:val="en-GB"/>
        </w:rPr>
        <w:t>,</w:t>
      </w:r>
      <w:r w:rsidRPr="00081929">
        <w:rPr>
          <w:sz w:val="24"/>
          <w:szCs w:val="24"/>
          <w:lang w:val="en-GB"/>
        </w:rPr>
        <w:t xml:space="preserve"> </w:t>
      </w:r>
      <w:r w:rsidRPr="00081929">
        <w:rPr>
          <w:i/>
          <w:sz w:val="24"/>
          <w:szCs w:val="24"/>
          <w:lang w:val="en-GB"/>
        </w:rPr>
        <w:t>Archivo del General Miranda</w:t>
      </w:r>
      <w:r w:rsidRPr="00081929">
        <w:rPr>
          <w:sz w:val="24"/>
          <w:szCs w:val="24"/>
          <w:lang w:val="en-GB"/>
        </w:rPr>
        <w:t>, XVII, 385–7</w:t>
      </w:r>
      <w:r>
        <w:rPr>
          <w:sz w:val="24"/>
          <w:szCs w:val="24"/>
          <w:lang w:val="en-GB"/>
        </w:rPr>
        <w:t xml:space="preserve"> (</w:t>
      </w:r>
      <w:r w:rsidRPr="007E0299">
        <w:rPr>
          <w:i/>
          <w:sz w:val="24"/>
          <w:szCs w:val="24"/>
          <w:lang w:val="en-GB"/>
        </w:rPr>
        <w:t>Colombeia</w:t>
      </w:r>
      <w:r>
        <w:rPr>
          <w:sz w:val="24"/>
          <w:szCs w:val="24"/>
          <w:lang w:val="en-GB"/>
        </w:rPr>
        <w:t>, Negociaciones, VI, f. 278–279v)</w:t>
      </w:r>
      <w:r w:rsidRPr="00081929">
        <w:rPr>
          <w:sz w:val="24"/>
          <w:szCs w:val="24"/>
          <w:lang w:val="en-GB"/>
        </w:rPr>
        <w:t xml:space="preserve">. Rear Admiral Cochrane sent a copy of Captain Donald Campbell’s letter to the First Secretary of the Admiralty: Alexander Inglis Cochrane to William Marsden, Northumberland, Carlisle Bay, Barbados, </w:t>
      </w:r>
      <w:r>
        <w:rPr>
          <w:sz w:val="24"/>
          <w:szCs w:val="24"/>
          <w:lang w:val="en-GB"/>
        </w:rPr>
        <w:t xml:space="preserve">6 </w:t>
      </w:r>
      <w:r w:rsidRPr="00081929">
        <w:rPr>
          <w:sz w:val="24"/>
          <w:szCs w:val="24"/>
          <w:lang w:val="en-GB"/>
        </w:rPr>
        <w:t>June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2321</w:t>
      </w:r>
      <w:r>
        <w:rPr>
          <w:sz w:val="24"/>
          <w:szCs w:val="24"/>
          <w:lang w:val="en-GB"/>
        </w:rPr>
        <w:t>,</w:t>
      </w:r>
      <w:r w:rsidRPr="00081929">
        <w:rPr>
          <w:sz w:val="24"/>
          <w:szCs w:val="24"/>
          <w:lang w:val="en-GB"/>
        </w:rPr>
        <w:t xml:space="preserve"> No. 153</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xml:space="preserve">. 78. </w:t>
      </w:r>
      <w:r>
        <w:rPr>
          <w:sz w:val="24"/>
          <w:szCs w:val="24"/>
          <w:lang w:val="en-GB"/>
        </w:rPr>
        <w:t>Many</w:t>
      </w:r>
      <w:r w:rsidRPr="00422DFB">
        <w:rPr>
          <w:sz w:val="24"/>
          <w:szCs w:val="24"/>
          <w:lang w:val="en-GB"/>
        </w:rPr>
        <w:t xml:space="preserve"> British officers and bureaucrats in the Caribbean were Scottish, often receiving their commissions through Henry Dundas, Viscount Melville. See, e.g., Douglas J. Hamilton, </w:t>
      </w:r>
      <w:r w:rsidRPr="00422DFB">
        <w:rPr>
          <w:i/>
          <w:sz w:val="24"/>
          <w:szCs w:val="24"/>
          <w:lang w:val="en-GB"/>
        </w:rPr>
        <w:t>Scotland, the Caribbean and the Atlantic World, 1750–1820</w:t>
      </w:r>
      <w:r w:rsidRPr="00422DFB">
        <w:rPr>
          <w:sz w:val="24"/>
          <w:szCs w:val="24"/>
          <w:lang w:val="en-GB"/>
        </w:rPr>
        <w:t xml:space="preserve"> (Manchester: Manchester U</w:t>
      </w:r>
      <w:r>
        <w:rPr>
          <w:sz w:val="24"/>
          <w:szCs w:val="24"/>
          <w:lang w:val="en-GB"/>
        </w:rPr>
        <w:t>niversity Press, 2005), 175–6.</w:t>
      </w:r>
    </w:p>
  </w:footnote>
  <w:footnote w:id="24">
    <w:p w14:paraId="55239033" w14:textId="4C5DCA34" w:rsidR="00C8099E" w:rsidRPr="001C510A" w:rsidRDefault="00C8099E" w:rsidP="00E64FE0">
      <w:pPr>
        <w:pStyle w:val="FootnoteText"/>
        <w:rPr>
          <w:sz w:val="24"/>
          <w:szCs w:val="24"/>
          <w:lang w:val="it-IT"/>
        </w:rPr>
      </w:pPr>
      <w:r w:rsidRPr="00081929">
        <w:rPr>
          <w:rStyle w:val="FootnoteReference"/>
          <w:sz w:val="24"/>
          <w:szCs w:val="24"/>
          <w:lang w:val="en-GB"/>
        </w:rPr>
        <w:footnoteRef/>
      </w:r>
      <w:r w:rsidRPr="001C510A">
        <w:rPr>
          <w:sz w:val="24"/>
          <w:szCs w:val="24"/>
          <w:lang w:val="it-IT"/>
        </w:rPr>
        <w:t xml:space="preserve"> George Kirkland to Francisco de Miranda, </w:t>
      </w:r>
      <w:r w:rsidRPr="001C510A">
        <w:rPr>
          <w:i/>
          <w:sz w:val="24"/>
          <w:szCs w:val="24"/>
          <w:lang w:val="it-IT"/>
        </w:rPr>
        <w:t>Leander</w:t>
      </w:r>
      <w:r w:rsidRPr="001C510A">
        <w:rPr>
          <w:sz w:val="24"/>
          <w:szCs w:val="24"/>
          <w:lang w:val="it-IT"/>
        </w:rPr>
        <w:t xml:space="preserve">, </w:t>
      </w:r>
      <w:r>
        <w:rPr>
          <w:sz w:val="24"/>
          <w:szCs w:val="24"/>
          <w:lang w:val="it-IT"/>
        </w:rPr>
        <w:t xml:space="preserve">4 </w:t>
      </w:r>
      <w:r w:rsidRPr="001C510A">
        <w:rPr>
          <w:sz w:val="24"/>
          <w:szCs w:val="24"/>
          <w:lang w:val="it-IT"/>
        </w:rPr>
        <w:t>June 1806</w:t>
      </w:r>
      <w:r>
        <w:rPr>
          <w:sz w:val="24"/>
          <w:szCs w:val="24"/>
          <w:lang w:val="it-IT"/>
        </w:rPr>
        <w:t>,</w:t>
      </w:r>
      <w:r w:rsidRPr="001C510A">
        <w:rPr>
          <w:sz w:val="24"/>
          <w:szCs w:val="24"/>
          <w:lang w:val="it-IT"/>
        </w:rPr>
        <w:t xml:space="preserve"> </w:t>
      </w:r>
      <w:r w:rsidRPr="001C510A">
        <w:rPr>
          <w:i/>
          <w:sz w:val="24"/>
          <w:szCs w:val="24"/>
          <w:lang w:val="it-IT"/>
        </w:rPr>
        <w:t>Archivo del General Miranda</w:t>
      </w:r>
      <w:r w:rsidRPr="001C510A">
        <w:rPr>
          <w:sz w:val="24"/>
          <w:szCs w:val="24"/>
          <w:lang w:val="it-IT"/>
        </w:rPr>
        <w:t>, XVII, 387–389 (</w:t>
      </w:r>
      <w:r w:rsidRPr="007E0299">
        <w:rPr>
          <w:i/>
          <w:sz w:val="24"/>
          <w:szCs w:val="24"/>
          <w:lang w:val="it-IT"/>
        </w:rPr>
        <w:t>Colombeia</w:t>
      </w:r>
      <w:r>
        <w:rPr>
          <w:sz w:val="24"/>
          <w:szCs w:val="24"/>
          <w:lang w:val="it-IT"/>
        </w:rPr>
        <w:t xml:space="preserve">, </w:t>
      </w:r>
      <w:r w:rsidRPr="001C510A">
        <w:rPr>
          <w:sz w:val="24"/>
          <w:szCs w:val="24"/>
          <w:lang w:val="it-IT"/>
        </w:rPr>
        <w:t>Negoc</w:t>
      </w:r>
      <w:r>
        <w:rPr>
          <w:sz w:val="24"/>
          <w:szCs w:val="24"/>
          <w:lang w:val="it-IT"/>
        </w:rPr>
        <w:t>iaciones</w:t>
      </w:r>
      <w:r w:rsidRPr="001C510A">
        <w:rPr>
          <w:sz w:val="24"/>
          <w:szCs w:val="24"/>
          <w:lang w:val="it-IT"/>
        </w:rPr>
        <w:t>, VI, f. 284).</w:t>
      </w:r>
    </w:p>
  </w:footnote>
  <w:footnote w:id="25">
    <w:p w14:paraId="1A3D7956" w14:textId="084AC08E" w:rsidR="00C8099E" w:rsidRPr="001C510A" w:rsidRDefault="00C8099E" w:rsidP="00E64FE0">
      <w:pPr>
        <w:pStyle w:val="FootnoteText"/>
        <w:rPr>
          <w:sz w:val="24"/>
          <w:szCs w:val="24"/>
          <w:lang w:val="it-IT"/>
        </w:rPr>
      </w:pPr>
      <w:r w:rsidRPr="00081929">
        <w:rPr>
          <w:rStyle w:val="FootnoteReference"/>
          <w:sz w:val="24"/>
          <w:szCs w:val="24"/>
          <w:lang w:val="en-GB"/>
        </w:rPr>
        <w:footnoteRef/>
      </w:r>
      <w:r w:rsidRPr="001C510A">
        <w:rPr>
          <w:sz w:val="24"/>
          <w:szCs w:val="24"/>
          <w:lang w:val="it-IT"/>
        </w:rPr>
        <w:t xml:space="preserve"> George Kirkland to Francisco de Miranda, </w:t>
      </w:r>
      <w:r w:rsidRPr="001C510A">
        <w:rPr>
          <w:i/>
          <w:sz w:val="24"/>
          <w:szCs w:val="24"/>
          <w:lang w:val="it-IT"/>
        </w:rPr>
        <w:t>Leander</w:t>
      </w:r>
      <w:r w:rsidRPr="001C510A">
        <w:rPr>
          <w:sz w:val="24"/>
          <w:szCs w:val="24"/>
          <w:lang w:val="it-IT"/>
        </w:rPr>
        <w:t xml:space="preserve">, </w:t>
      </w:r>
      <w:r>
        <w:rPr>
          <w:sz w:val="24"/>
          <w:szCs w:val="24"/>
          <w:lang w:val="it-IT"/>
        </w:rPr>
        <w:t xml:space="preserve">4 </w:t>
      </w:r>
      <w:r w:rsidRPr="001C510A">
        <w:rPr>
          <w:sz w:val="24"/>
          <w:szCs w:val="24"/>
          <w:lang w:val="it-IT"/>
        </w:rPr>
        <w:t>June 1806</w:t>
      </w:r>
      <w:r>
        <w:rPr>
          <w:sz w:val="24"/>
          <w:szCs w:val="24"/>
          <w:lang w:val="it-IT"/>
        </w:rPr>
        <w:t>,</w:t>
      </w:r>
      <w:r w:rsidRPr="001C510A">
        <w:rPr>
          <w:sz w:val="24"/>
          <w:szCs w:val="24"/>
          <w:lang w:val="it-IT"/>
        </w:rPr>
        <w:t xml:space="preserve"> </w:t>
      </w:r>
      <w:r w:rsidRPr="001C510A">
        <w:rPr>
          <w:i/>
          <w:sz w:val="24"/>
          <w:szCs w:val="24"/>
          <w:lang w:val="it-IT"/>
        </w:rPr>
        <w:t>Archivo del General Miranda</w:t>
      </w:r>
      <w:r w:rsidRPr="001C510A">
        <w:rPr>
          <w:sz w:val="24"/>
          <w:szCs w:val="24"/>
          <w:lang w:val="it-IT"/>
        </w:rPr>
        <w:t>, XVII, 387–389 (</w:t>
      </w:r>
      <w:r w:rsidRPr="007E0299">
        <w:rPr>
          <w:i/>
          <w:sz w:val="24"/>
          <w:szCs w:val="24"/>
          <w:lang w:val="it-IT"/>
        </w:rPr>
        <w:t>Colombeia</w:t>
      </w:r>
      <w:r>
        <w:rPr>
          <w:sz w:val="24"/>
          <w:szCs w:val="24"/>
          <w:lang w:val="it-IT"/>
        </w:rPr>
        <w:t xml:space="preserve">, </w:t>
      </w:r>
      <w:r w:rsidRPr="001C510A">
        <w:rPr>
          <w:sz w:val="24"/>
          <w:szCs w:val="24"/>
          <w:lang w:val="it-IT"/>
        </w:rPr>
        <w:t>Negoc</w:t>
      </w:r>
      <w:r>
        <w:rPr>
          <w:sz w:val="24"/>
          <w:szCs w:val="24"/>
          <w:lang w:val="it-IT"/>
        </w:rPr>
        <w:t>iaciones</w:t>
      </w:r>
      <w:r w:rsidRPr="001C510A">
        <w:rPr>
          <w:sz w:val="24"/>
          <w:szCs w:val="24"/>
          <w:lang w:val="it-IT"/>
        </w:rPr>
        <w:t>, VI, f. 284).</w:t>
      </w:r>
    </w:p>
  </w:footnote>
  <w:footnote w:id="26">
    <w:p w14:paraId="3433B498" w14:textId="39144EA0"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List of Vessels on the Leeward Island Station under the command of Rear Admiral the Honble: Sir A. Cochrane</w:t>
      </w:r>
      <w:r>
        <w:rPr>
          <w:sz w:val="24"/>
          <w:szCs w:val="24"/>
          <w:lang w:val="en-GB"/>
        </w:rPr>
        <w:t>,</w:t>
      </w:r>
      <w:r w:rsidRPr="00081929">
        <w:rPr>
          <w:sz w:val="24"/>
          <w:szCs w:val="24"/>
          <w:lang w:val="en-GB"/>
        </w:rPr>
        <w:t xml:space="preserve"> National Records of Scotland</w:t>
      </w:r>
      <w:r>
        <w:rPr>
          <w:sz w:val="24"/>
          <w:szCs w:val="24"/>
          <w:lang w:val="en-GB"/>
        </w:rPr>
        <w:t>,</w:t>
      </w:r>
      <w:r w:rsidRPr="00081929">
        <w:rPr>
          <w:sz w:val="24"/>
          <w:szCs w:val="24"/>
          <w:lang w:val="en-GB"/>
        </w:rPr>
        <w:t xml:space="preserve"> GD46/17/24</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w:t>
      </w:r>
      <w:r>
        <w:rPr>
          <w:sz w:val="24"/>
          <w:szCs w:val="24"/>
          <w:lang w:val="en-GB"/>
        </w:rPr>
        <w:t> </w:t>
      </w:r>
      <w:r w:rsidRPr="00081929">
        <w:rPr>
          <w:sz w:val="24"/>
          <w:szCs w:val="24"/>
          <w:lang w:val="en-GB"/>
        </w:rPr>
        <w:t>408.</w:t>
      </w:r>
    </w:p>
  </w:footnote>
  <w:footnote w:id="27">
    <w:p w14:paraId="375E26B6" w14:textId="3897E289" w:rsidR="00C8099E" w:rsidRPr="007E0299" w:rsidRDefault="00C8099E" w:rsidP="00081929">
      <w:pPr>
        <w:pStyle w:val="FootnoteText"/>
        <w:rPr>
          <w:sz w:val="24"/>
          <w:szCs w:val="24"/>
          <w:lang w:val="en-US"/>
        </w:rPr>
      </w:pPr>
      <w:r w:rsidRPr="00081929">
        <w:rPr>
          <w:rStyle w:val="FootnoteReference"/>
          <w:sz w:val="24"/>
          <w:szCs w:val="24"/>
          <w:lang w:val="en-GB"/>
        </w:rPr>
        <w:footnoteRef/>
      </w:r>
      <w:r w:rsidRPr="00081929">
        <w:rPr>
          <w:sz w:val="24"/>
          <w:szCs w:val="24"/>
          <w:lang w:val="en-GB"/>
        </w:rPr>
        <w:t xml:space="preserve"> Alexander Inglis Cochrane to Earl of Moira, Dolphin, Carlisle Bay, Barbadoes, </w:t>
      </w:r>
      <w:r>
        <w:rPr>
          <w:sz w:val="24"/>
          <w:szCs w:val="24"/>
          <w:lang w:val="en-GB"/>
        </w:rPr>
        <w:t xml:space="preserve">12 </w:t>
      </w:r>
      <w:proofErr w:type="gramStart"/>
      <w:r w:rsidRPr="00081929">
        <w:rPr>
          <w:sz w:val="24"/>
          <w:szCs w:val="24"/>
          <w:lang w:val="en-GB"/>
        </w:rPr>
        <w:t>April  1806</w:t>
      </w:r>
      <w:proofErr w:type="gramEnd"/>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2296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w:t>
      </w:r>
      <w:r>
        <w:rPr>
          <w:sz w:val="24"/>
          <w:szCs w:val="24"/>
          <w:lang w:val="en-GB"/>
        </w:rPr>
        <w:t> </w:t>
      </w:r>
      <w:r w:rsidRPr="00081929">
        <w:rPr>
          <w:sz w:val="24"/>
          <w:szCs w:val="24"/>
          <w:lang w:val="en-GB"/>
        </w:rPr>
        <w:t xml:space="preserve">7v–8v; Alexander Inglis Cochrane to William Marsden, </w:t>
      </w:r>
      <w:r>
        <w:rPr>
          <w:sz w:val="24"/>
          <w:szCs w:val="24"/>
          <w:lang w:val="en-GB"/>
        </w:rPr>
        <w:t xml:space="preserve">12 </w:t>
      </w:r>
      <w:r w:rsidRPr="00081929">
        <w:rPr>
          <w:sz w:val="24"/>
          <w:szCs w:val="24"/>
          <w:lang w:val="en-GB"/>
        </w:rPr>
        <w:t>April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2321</w:t>
      </w:r>
      <w:r>
        <w:rPr>
          <w:sz w:val="24"/>
          <w:szCs w:val="24"/>
          <w:lang w:val="en-GB"/>
        </w:rPr>
        <w:t>,</w:t>
      </w:r>
      <w:r w:rsidRPr="00081929">
        <w:rPr>
          <w:sz w:val="24"/>
          <w:szCs w:val="24"/>
          <w:lang w:val="en-GB"/>
        </w:rPr>
        <w:t xml:space="preserve"> No. 125</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66 (“Miranda and the British Admiralty</w:t>
      </w:r>
      <w:r>
        <w:rPr>
          <w:sz w:val="24"/>
          <w:szCs w:val="24"/>
          <w:lang w:val="en-GB"/>
        </w:rPr>
        <w:t>,</w:t>
      </w:r>
      <w:r w:rsidRPr="00081929">
        <w:rPr>
          <w:sz w:val="24"/>
          <w:szCs w:val="24"/>
          <w:lang w:val="en-GB"/>
        </w:rPr>
        <w:t>” 521).</w:t>
      </w:r>
    </w:p>
  </w:footnote>
  <w:footnote w:id="28">
    <w:p w14:paraId="0F388C9D" w14:textId="7880BFBD" w:rsidR="00C8099E" w:rsidRPr="00081929" w:rsidRDefault="00C8099E" w:rsidP="00081929">
      <w:pPr>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Alexander Inglis Cochrane to Francisco de Miranda, </w:t>
      </w:r>
      <w:r w:rsidRPr="007E0299">
        <w:rPr>
          <w:rFonts w:ascii="Times New Roman" w:hAnsi="Times New Roman" w:cs="Times New Roman"/>
          <w:i/>
        </w:rPr>
        <w:t>Northumberland</w:t>
      </w:r>
      <w:r w:rsidRPr="00081929">
        <w:rPr>
          <w:rFonts w:ascii="Times New Roman" w:hAnsi="Times New Roman" w:cs="Times New Roman"/>
        </w:rPr>
        <w:t xml:space="preserve">, Carlisle Bay, Barbados, </w:t>
      </w:r>
      <w:r>
        <w:rPr>
          <w:rFonts w:ascii="Times New Roman" w:hAnsi="Times New Roman" w:cs="Times New Roman"/>
        </w:rPr>
        <w:t xml:space="preserve">9 </w:t>
      </w:r>
      <w:r w:rsidRPr="00081929">
        <w:rPr>
          <w:rFonts w:ascii="Times New Roman" w:hAnsi="Times New Roman" w:cs="Times New Roman"/>
        </w:rPr>
        <w:t>June 1806</w:t>
      </w:r>
      <w:r>
        <w:rPr>
          <w:rFonts w:ascii="Times New Roman" w:hAnsi="Times New Roman" w:cs="Times New Roman"/>
        </w:rPr>
        <w:t>,</w:t>
      </w:r>
      <w:r w:rsidRPr="00081929">
        <w:rPr>
          <w:rFonts w:ascii="Times New Roman" w:hAnsi="Times New Roman" w:cs="Times New Roman"/>
        </w:rPr>
        <w:t xml:space="preserve"> </w:t>
      </w:r>
      <w:r w:rsidRPr="00081929">
        <w:rPr>
          <w:rFonts w:ascii="Times New Roman" w:hAnsi="Times New Roman" w:cs="Times New Roman"/>
          <w:i/>
        </w:rPr>
        <w:t>Archivo del General Miranda</w:t>
      </w:r>
      <w:r w:rsidRPr="00081929">
        <w:rPr>
          <w:rFonts w:ascii="Times New Roman" w:hAnsi="Times New Roman" w:cs="Times New Roman"/>
        </w:rPr>
        <w:t>, XVII, 392–4 (</w:t>
      </w:r>
      <w:r w:rsidRPr="007E0299">
        <w:rPr>
          <w:rFonts w:ascii="Times New Roman" w:hAnsi="Times New Roman" w:cs="Times New Roman"/>
          <w:i/>
        </w:rPr>
        <w:t>Colombeia</w:t>
      </w:r>
      <w:r>
        <w:rPr>
          <w:rFonts w:ascii="Times New Roman" w:hAnsi="Times New Roman" w:cs="Times New Roman"/>
        </w:rPr>
        <w:t xml:space="preserve">, </w:t>
      </w:r>
      <w:r w:rsidRPr="00081929">
        <w:rPr>
          <w:rFonts w:ascii="Times New Roman" w:hAnsi="Times New Roman" w:cs="Times New Roman"/>
        </w:rPr>
        <w:t>Negociaciones, VI, f. 290–292; National Library of Scotland</w:t>
      </w:r>
      <w:r>
        <w:rPr>
          <w:rFonts w:ascii="Times New Roman" w:hAnsi="Times New Roman" w:cs="Times New Roman"/>
        </w:rPr>
        <w:t>,</w:t>
      </w:r>
      <w:r w:rsidRPr="00081929">
        <w:rPr>
          <w:rFonts w:ascii="Times New Roman" w:hAnsi="Times New Roman" w:cs="Times New Roman"/>
        </w:rPr>
        <w:t xml:space="preserve"> MS 2320</w:t>
      </w:r>
      <w:r>
        <w:rPr>
          <w:rFonts w:ascii="Times New Roman" w:hAnsi="Times New Roman" w:cs="Times New Roman"/>
        </w:rPr>
        <w:t>,</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3r–6v).</w:t>
      </w:r>
    </w:p>
  </w:footnote>
  <w:footnote w:id="29">
    <w:p w14:paraId="22C69D3E" w14:textId="79FC87F1" w:rsidR="00C8099E" w:rsidRPr="00081929" w:rsidRDefault="00C8099E" w:rsidP="00B96130">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Alexander Inglis Cochrane to Viscount Howick, </w:t>
      </w:r>
      <w:r w:rsidRPr="007E0299">
        <w:rPr>
          <w:i/>
          <w:sz w:val="24"/>
          <w:szCs w:val="24"/>
          <w:lang w:val="en-GB"/>
        </w:rPr>
        <w:t>Northumberland</w:t>
      </w:r>
      <w:r w:rsidRPr="00081929">
        <w:rPr>
          <w:sz w:val="24"/>
          <w:szCs w:val="24"/>
          <w:lang w:val="en-GB"/>
        </w:rPr>
        <w:t xml:space="preserve">, off Fort Royal, Martinique, </w:t>
      </w:r>
      <w:r>
        <w:rPr>
          <w:sz w:val="24"/>
          <w:szCs w:val="24"/>
          <w:lang w:val="en-GB"/>
        </w:rPr>
        <w:t xml:space="preserve">10 </w:t>
      </w:r>
      <w:r w:rsidRPr="00081929">
        <w:rPr>
          <w:sz w:val="24"/>
          <w:szCs w:val="24"/>
          <w:lang w:val="en-GB"/>
        </w:rPr>
        <w:t xml:space="preserve">June 1806; Alexander Inglis Cochrane to Earl Spencer, </w:t>
      </w:r>
      <w:r>
        <w:rPr>
          <w:sz w:val="24"/>
          <w:szCs w:val="24"/>
          <w:lang w:val="en-GB"/>
        </w:rPr>
        <w:t xml:space="preserve">10 </w:t>
      </w:r>
      <w:r w:rsidRPr="00081929">
        <w:rPr>
          <w:sz w:val="24"/>
          <w:szCs w:val="24"/>
          <w:lang w:val="en-GB"/>
        </w:rPr>
        <w:t xml:space="preserve">June 1806; Alexander Inglis Cochrane to William Marsden, </w:t>
      </w:r>
      <w:r>
        <w:rPr>
          <w:sz w:val="24"/>
          <w:szCs w:val="24"/>
          <w:lang w:val="en-GB"/>
        </w:rPr>
        <w:t xml:space="preserve">12 </w:t>
      </w:r>
      <w:r w:rsidRPr="00081929">
        <w:rPr>
          <w:sz w:val="24"/>
          <w:szCs w:val="24"/>
          <w:lang w:val="en-GB"/>
        </w:rPr>
        <w:t>June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2296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13r–14v, 15r–15v; MS 2321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79v–80r.</w:t>
      </w:r>
    </w:p>
  </w:footnote>
  <w:footnote w:id="30">
    <w:p w14:paraId="53301409" w14:textId="1C4282AE"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Alexander Inglis Cochrane to Donald Campbell, </w:t>
      </w:r>
      <w:r w:rsidRPr="007E0299">
        <w:rPr>
          <w:i/>
          <w:sz w:val="24"/>
          <w:szCs w:val="24"/>
          <w:lang w:val="en-GB"/>
        </w:rPr>
        <w:t>Northumberland</w:t>
      </w:r>
      <w:r w:rsidRPr="00081929">
        <w:rPr>
          <w:sz w:val="24"/>
          <w:szCs w:val="24"/>
          <w:lang w:val="en-GB"/>
        </w:rPr>
        <w:t xml:space="preserve">, Carlisle Bay, Barbados, </w:t>
      </w:r>
      <w:r>
        <w:rPr>
          <w:sz w:val="24"/>
          <w:szCs w:val="24"/>
          <w:lang w:val="en-GB"/>
        </w:rPr>
        <w:t xml:space="preserve">10 </w:t>
      </w:r>
      <w:r w:rsidRPr="00081929">
        <w:rPr>
          <w:sz w:val="24"/>
          <w:szCs w:val="24"/>
          <w:lang w:val="en-GB"/>
        </w:rPr>
        <w:t>June 1806</w:t>
      </w:r>
      <w:r>
        <w:rPr>
          <w:sz w:val="24"/>
          <w:szCs w:val="24"/>
          <w:lang w:val="en-GB"/>
        </w:rPr>
        <w:t>,</w:t>
      </w:r>
      <w:r w:rsidRPr="00081929">
        <w:rPr>
          <w:sz w:val="24"/>
          <w:szCs w:val="24"/>
          <w:lang w:val="en-GB"/>
        </w:rPr>
        <w:t xml:space="preserve"> National Library of Scotland</w:t>
      </w:r>
      <w:r>
        <w:rPr>
          <w:sz w:val="24"/>
          <w:szCs w:val="24"/>
          <w:lang w:val="en-GB"/>
        </w:rPr>
        <w:t xml:space="preserve">, </w:t>
      </w:r>
      <w:r w:rsidRPr="00081929">
        <w:rPr>
          <w:sz w:val="24"/>
          <w:szCs w:val="24"/>
          <w:lang w:val="en-GB"/>
        </w:rPr>
        <w:t>MS 2296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15v–16v.</w:t>
      </w:r>
    </w:p>
  </w:footnote>
  <w:footnote w:id="31">
    <w:p w14:paraId="23DB64C5" w14:textId="677B03A5"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Alexander Inglis Cochrane to Viscount Howick, </w:t>
      </w:r>
      <w:r w:rsidRPr="007E0299">
        <w:rPr>
          <w:i/>
          <w:sz w:val="24"/>
          <w:szCs w:val="24"/>
          <w:lang w:val="en-GB"/>
        </w:rPr>
        <w:t>Northumberland</w:t>
      </w:r>
      <w:r w:rsidRPr="00081929">
        <w:rPr>
          <w:sz w:val="24"/>
          <w:szCs w:val="24"/>
          <w:lang w:val="en-GB"/>
        </w:rPr>
        <w:t xml:space="preserve">, off Fort Royal, Martinique, </w:t>
      </w:r>
      <w:r>
        <w:rPr>
          <w:sz w:val="24"/>
          <w:szCs w:val="24"/>
          <w:lang w:val="en-GB"/>
        </w:rPr>
        <w:t xml:space="preserve">10 </w:t>
      </w:r>
      <w:r w:rsidRPr="00081929">
        <w:rPr>
          <w:sz w:val="24"/>
          <w:szCs w:val="24"/>
          <w:lang w:val="en-GB"/>
        </w:rPr>
        <w:t xml:space="preserve">June 1806; Alexander Inglis Cochrane to Earl Spencer, </w:t>
      </w:r>
      <w:r>
        <w:rPr>
          <w:sz w:val="24"/>
          <w:szCs w:val="24"/>
          <w:lang w:val="en-GB"/>
        </w:rPr>
        <w:t xml:space="preserve">10 </w:t>
      </w:r>
      <w:r w:rsidRPr="00081929">
        <w:rPr>
          <w:sz w:val="24"/>
          <w:szCs w:val="24"/>
          <w:lang w:val="en-GB"/>
        </w:rPr>
        <w:t xml:space="preserve">June 1806; Alexander Inglis Cochrane to William Marsden, </w:t>
      </w:r>
      <w:r>
        <w:rPr>
          <w:sz w:val="24"/>
          <w:szCs w:val="24"/>
          <w:lang w:val="en-GB"/>
        </w:rPr>
        <w:t xml:space="preserve">12 </w:t>
      </w:r>
      <w:r w:rsidRPr="00081929">
        <w:rPr>
          <w:sz w:val="24"/>
          <w:szCs w:val="24"/>
          <w:lang w:val="en-GB"/>
        </w:rPr>
        <w:t>June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2296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13r–14v, 15r–15v; MS 2321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79v–80r.</w:t>
      </w:r>
    </w:p>
  </w:footnote>
  <w:footnote w:id="32">
    <w:p w14:paraId="09CCBF26" w14:textId="7547B737" w:rsidR="00C8099E" w:rsidRPr="00081929" w:rsidRDefault="00C8099E" w:rsidP="00F74C03">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See, Finlay McKichan, “Lord Seaforth: Highland Proprietor, Caribbean Governor and Slave Owner”, </w:t>
      </w:r>
      <w:r w:rsidRPr="00081929">
        <w:rPr>
          <w:i/>
          <w:sz w:val="24"/>
          <w:szCs w:val="24"/>
          <w:lang w:val="en-GB"/>
        </w:rPr>
        <w:t>Scottish Historical Review</w:t>
      </w:r>
      <w:r w:rsidRPr="00081929">
        <w:rPr>
          <w:sz w:val="24"/>
          <w:szCs w:val="24"/>
          <w:lang w:val="en-GB"/>
        </w:rPr>
        <w:t>, XC, no. 230 (October 2011): 204–35</w:t>
      </w:r>
      <w:r>
        <w:rPr>
          <w:sz w:val="24"/>
          <w:szCs w:val="24"/>
          <w:lang w:val="en-GB"/>
        </w:rPr>
        <w:t xml:space="preserve">; Idem, </w:t>
      </w:r>
      <w:r w:rsidRPr="007E0299">
        <w:rPr>
          <w:i/>
          <w:sz w:val="24"/>
          <w:szCs w:val="24"/>
          <w:lang w:val="en-GB"/>
        </w:rPr>
        <w:t>Lord Seaforth: Highland Landowner, Caribbean Governor</w:t>
      </w:r>
      <w:r>
        <w:rPr>
          <w:sz w:val="24"/>
          <w:szCs w:val="24"/>
          <w:lang w:val="en-GB"/>
        </w:rPr>
        <w:t xml:space="preserve"> (Edinburgh: Edinburgh University Press), 2018.</w:t>
      </w:r>
    </w:p>
  </w:footnote>
  <w:footnote w:id="33">
    <w:p w14:paraId="6AFB5C76" w14:textId="0BFAEEA6" w:rsidR="00C8099E" w:rsidRPr="00081929" w:rsidRDefault="00C8099E" w:rsidP="001216E7">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Lord Seaforth to Hew Dalrymple, </w:t>
      </w:r>
      <w:r>
        <w:rPr>
          <w:sz w:val="24"/>
          <w:szCs w:val="24"/>
          <w:lang w:val="en-GB"/>
        </w:rPr>
        <w:t xml:space="preserve">17 </w:t>
      </w:r>
      <w:r w:rsidRPr="00081929">
        <w:rPr>
          <w:sz w:val="24"/>
          <w:szCs w:val="24"/>
          <w:lang w:val="en-GB"/>
        </w:rPr>
        <w:t xml:space="preserve">June 1806 (two letters), Lord Seaforth to Captain Donald Campbell, </w:t>
      </w:r>
      <w:r>
        <w:rPr>
          <w:sz w:val="24"/>
          <w:szCs w:val="24"/>
          <w:lang w:val="en-GB"/>
        </w:rPr>
        <w:t xml:space="preserve">17 </w:t>
      </w:r>
      <w:r w:rsidRPr="00081929">
        <w:rPr>
          <w:sz w:val="24"/>
          <w:szCs w:val="24"/>
          <w:lang w:val="en-GB"/>
        </w:rPr>
        <w:t xml:space="preserve">June 1806, Lord Seaforth to Matthew Coulthurst, </w:t>
      </w:r>
      <w:r>
        <w:rPr>
          <w:sz w:val="24"/>
          <w:szCs w:val="24"/>
          <w:lang w:val="en-GB"/>
        </w:rPr>
        <w:t xml:space="preserve">16 </w:t>
      </w:r>
      <w:r w:rsidRPr="00081929">
        <w:rPr>
          <w:sz w:val="24"/>
          <w:szCs w:val="24"/>
          <w:lang w:val="en-GB"/>
        </w:rPr>
        <w:t>June 1806</w:t>
      </w:r>
      <w:r>
        <w:rPr>
          <w:sz w:val="24"/>
          <w:szCs w:val="24"/>
          <w:lang w:val="en-GB"/>
        </w:rPr>
        <w:t xml:space="preserve">, </w:t>
      </w:r>
      <w:r w:rsidRPr="00081929">
        <w:rPr>
          <w:sz w:val="24"/>
          <w:szCs w:val="24"/>
          <w:lang w:val="en-GB"/>
        </w:rPr>
        <w:t>National Records of Scotland</w:t>
      </w:r>
      <w:r>
        <w:rPr>
          <w:sz w:val="24"/>
          <w:szCs w:val="24"/>
          <w:lang w:val="en-GB"/>
        </w:rPr>
        <w:t>,</w:t>
      </w:r>
      <w:r w:rsidRPr="00081929">
        <w:rPr>
          <w:sz w:val="24"/>
          <w:szCs w:val="24"/>
          <w:lang w:val="en-GB"/>
        </w:rPr>
        <w:t xml:space="preserve"> GD46/7/13</w:t>
      </w:r>
      <w:r>
        <w:rPr>
          <w:sz w:val="24"/>
          <w:szCs w:val="24"/>
          <w:lang w:val="en-GB"/>
        </w:rPr>
        <w:t>,</w:t>
      </w:r>
      <w:r w:rsidRPr="00081929">
        <w:rPr>
          <w:sz w:val="24"/>
          <w:szCs w:val="24"/>
          <w:lang w:val="en-GB"/>
        </w:rPr>
        <w:t xml:space="preserve"> 234–237, 238–240.</w:t>
      </w:r>
    </w:p>
  </w:footnote>
  <w:footnote w:id="34">
    <w:p w14:paraId="0ECDC5E3" w14:textId="73B1B1F1"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Lord Seaforth to Hew Dalrymple, </w:t>
      </w:r>
      <w:r>
        <w:rPr>
          <w:sz w:val="24"/>
          <w:szCs w:val="24"/>
          <w:lang w:val="en-GB"/>
        </w:rPr>
        <w:t xml:space="preserve">17 </w:t>
      </w:r>
      <w:r w:rsidRPr="00081929">
        <w:rPr>
          <w:sz w:val="24"/>
          <w:szCs w:val="24"/>
          <w:lang w:val="en-GB"/>
        </w:rPr>
        <w:t xml:space="preserve">June 1806 (two letters), Lord Seaforth to Captain Donald Campbell, </w:t>
      </w:r>
      <w:r>
        <w:rPr>
          <w:sz w:val="24"/>
          <w:szCs w:val="24"/>
          <w:lang w:val="en-GB"/>
        </w:rPr>
        <w:t xml:space="preserve">17 </w:t>
      </w:r>
      <w:r w:rsidRPr="00081929">
        <w:rPr>
          <w:sz w:val="24"/>
          <w:szCs w:val="24"/>
          <w:lang w:val="en-GB"/>
        </w:rPr>
        <w:t xml:space="preserve">June 1806, Lord Seaforth to Matthew Coulthurst, </w:t>
      </w:r>
      <w:r>
        <w:rPr>
          <w:sz w:val="24"/>
          <w:szCs w:val="24"/>
          <w:lang w:val="en-GB"/>
        </w:rPr>
        <w:t xml:space="preserve">16 </w:t>
      </w:r>
      <w:r w:rsidRPr="00081929">
        <w:rPr>
          <w:sz w:val="24"/>
          <w:szCs w:val="24"/>
          <w:lang w:val="en-GB"/>
        </w:rPr>
        <w:t>June 1806</w:t>
      </w:r>
      <w:r>
        <w:rPr>
          <w:sz w:val="24"/>
          <w:szCs w:val="24"/>
          <w:lang w:val="en-GB"/>
        </w:rPr>
        <w:t>,</w:t>
      </w:r>
      <w:r w:rsidRPr="00081929">
        <w:rPr>
          <w:sz w:val="24"/>
          <w:szCs w:val="24"/>
          <w:lang w:val="en-GB"/>
        </w:rPr>
        <w:t xml:space="preserve"> National Records of Scotland</w:t>
      </w:r>
      <w:r>
        <w:rPr>
          <w:sz w:val="24"/>
          <w:szCs w:val="24"/>
          <w:lang w:val="en-GB"/>
        </w:rPr>
        <w:t>,</w:t>
      </w:r>
      <w:r w:rsidRPr="00081929">
        <w:rPr>
          <w:sz w:val="24"/>
          <w:szCs w:val="24"/>
          <w:lang w:val="en-GB"/>
        </w:rPr>
        <w:t xml:space="preserve"> GD46/7/13</w:t>
      </w:r>
      <w:r>
        <w:rPr>
          <w:sz w:val="24"/>
          <w:szCs w:val="24"/>
          <w:lang w:val="en-GB"/>
        </w:rPr>
        <w:t>,</w:t>
      </w:r>
      <w:r w:rsidRPr="00081929">
        <w:rPr>
          <w:sz w:val="24"/>
          <w:szCs w:val="24"/>
          <w:lang w:val="en-GB"/>
        </w:rPr>
        <w:t xml:space="preserve"> 234–237, 238–240.</w:t>
      </w:r>
    </w:p>
  </w:footnote>
  <w:footnote w:id="35">
    <w:p w14:paraId="072D47F8" w14:textId="4E5CCB0B"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Lord Seaforth to William Windham, </w:t>
      </w:r>
      <w:r>
        <w:rPr>
          <w:sz w:val="24"/>
          <w:szCs w:val="24"/>
          <w:lang w:val="en-GB"/>
        </w:rPr>
        <w:t xml:space="preserve">24 </w:t>
      </w:r>
      <w:r w:rsidRPr="00081929">
        <w:rPr>
          <w:sz w:val="24"/>
          <w:szCs w:val="24"/>
          <w:lang w:val="en-GB"/>
        </w:rPr>
        <w:t>June (dispatched on the 25</w:t>
      </w:r>
      <w:r w:rsidRPr="00081929">
        <w:rPr>
          <w:sz w:val="24"/>
          <w:szCs w:val="24"/>
          <w:vertAlign w:val="superscript"/>
          <w:lang w:val="en-GB"/>
        </w:rPr>
        <w:t>th</w:t>
      </w:r>
      <w:r w:rsidRPr="00081929">
        <w:rPr>
          <w:sz w:val="24"/>
          <w:szCs w:val="24"/>
          <w:lang w:val="en-GB"/>
        </w:rPr>
        <w:t xml:space="preserve">), </w:t>
      </w:r>
      <w:r>
        <w:rPr>
          <w:sz w:val="24"/>
          <w:szCs w:val="24"/>
          <w:lang w:val="en-GB"/>
        </w:rPr>
        <w:t xml:space="preserve">2 </w:t>
      </w:r>
      <w:r w:rsidRPr="00081929">
        <w:rPr>
          <w:sz w:val="24"/>
          <w:szCs w:val="24"/>
          <w:lang w:val="en-GB"/>
        </w:rPr>
        <w:t>July 1806</w:t>
      </w:r>
      <w:r>
        <w:rPr>
          <w:sz w:val="24"/>
          <w:szCs w:val="24"/>
          <w:lang w:val="en-GB"/>
        </w:rPr>
        <w:t>,</w:t>
      </w:r>
      <w:r w:rsidRPr="00081929">
        <w:rPr>
          <w:sz w:val="24"/>
          <w:szCs w:val="24"/>
          <w:lang w:val="en-GB"/>
        </w:rPr>
        <w:t xml:space="preserve"> </w:t>
      </w:r>
      <w:r w:rsidRPr="007E0299">
        <w:rPr>
          <w:sz w:val="24"/>
          <w:szCs w:val="24"/>
          <w:lang w:val="en-GB"/>
        </w:rPr>
        <w:t>National Records of Scotland, GD46/7/13,</w:t>
      </w:r>
      <w:r w:rsidRPr="00081929">
        <w:rPr>
          <w:sz w:val="24"/>
          <w:szCs w:val="24"/>
          <w:lang w:val="en-GB"/>
        </w:rPr>
        <w:t xml:space="preserve"> 245–7, 257–9.</w:t>
      </w:r>
    </w:p>
  </w:footnote>
  <w:footnote w:id="36">
    <w:p w14:paraId="24B6CF17" w14:textId="143C06F6" w:rsidR="00C8099E" w:rsidRPr="001C510A" w:rsidRDefault="00C8099E" w:rsidP="00081929">
      <w:pPr>
        <w:pStyle w:val="FootnoteText"/>
        <w:rPr>
          <w:sz w:val="24"/>
          <w:szCs w:val="24"/>
          <w:lang w:val="it-IT"/>
        </w:rPr>
      </w:pPr>
      <w:r w:rsidRPr="00081929">
        <w:rPr>
          <w:rStyle w:val="FootnoteReference"/>
          <w:sz w:val="24"/>
          <w:szCs w:val="24"/>
          <w:lang w:val="en-GB"/>
        </w:rPr>
        <w:footnoteRef/>
      </w:r>
      <w:r w:rsidRPr="001C510A">
        <w:rPr>
          <w:sz w:val="24"/>
          <w:szCs w:val="24"/>
          <w:lang w:val="it-IT"/>
        </w:rPr>
        <w:t xml:space="preserve"> </w:t>
      </w:r>
      <w:r w:rsidRPr="001C510A">
        <w:rPr>
          <w:i/>
          <w:sz w:val="24"/>
          <w:szCs w:val="24"/>
          <w:lang w:val="it-IT"/>
        </w:rPr>
        <w:t>Archivo del General Miranda</w:t>
      </w:r>
      <w:r w:rsidRPr="001C510A">
        <w:rPr>
          <w:sz w:val="24"/>
          <w:szCs w:val="24"/>
          <w:lang w:val="it-IT"/>
        </w:rPr>
        <w:t>, XV</w:t>
      </w:r>
      <w:r>
        <w:rPr>
          <w:sz w:val="24"/>
          <w:szCs w:val="24"/>
          <w:lang w:val="en-US"/>
        </w:rPr>
        <w:t>I</w:t>
      </w:r>
      <w:r w:rsidRPr="001C510A">
        <w:rPr>
          <w:sz w:val="24"/>
          <w:szCs w:val="24"/>
          <w:lang w:val="it-IT"/>
        </w:rPr>
        <w:t xml:space="preserve">II, </w:t>
      </w:r>
      <w:r>
        <w:rPr>
          <w:sz w:val="24"/>
          <w:szCs w:val="24"/>
          <w:lang w:val="it-IT"/>
        </w:rPr>
        <w:t>26 (</w:t>
      </w:r>
      <w:r w:rsidRPr="00E2352D">
        <w:rPr>
          <w:i/>
          <w:sz w:val="24"/>
          <w:szCs w:val="24"/>
          <w:lang w:val="en-US"/>
        </w:rPr>
        <w:t>Colombeia</w:t>
      </w:r>
      <w:r>
        <w:rPr>
          <w:sz w:val="24"/>
          <w:szCs w:val="24"/>
          <w:lang w:val="en-US"/>
        </w:rPr>
        <w:t xml:space="preserve">, </w:t>
      </w:r>
      <w:r w:rsidRPr="001124C7">
        <w:rPr>
          <w:sz w:val="24"/>
          <w:szCs w:val="24"/>
          <w:lang w:val="it-IT"/>
        </w:rPr>
        <w:t>Negociaciones, VII, f. 36</w:t>
      </w:r>
      <w:r>
        <w:rPr>
          <w:sz w:val="24"/>
          <w:szCs w:val="24"/>
          <w:lang w:val="it-IT"/>
        </w:rPr>
        <w:t xml:space="preserve">); </w:t>
      </w:r>
      <w:r w:rsidRPr="001124C7">
        <w:rPr>
          <w:sz w:val="24"/>
          <w:szCs w:val="24"/>
          <w:lang w:val="it-IT"/>
        </w:rPr>
        <w:t>[</w:t>
      </w:r>
      <w:r>
        <w:rPr>
          <w:sz w:val="24"/>
          <w:szCs w:val="24"/>
          <w:lang w:val="it-IT"/>
        </w:rPr>
        <w:t xml:space="preserve">Thomas </w:t>
      </w:r>
      <w:r w:rsidRPr="001124C7">
        <w:rPr>
          <w:sz w:val="24"/>
          <w:szCs w:val="24"/>
          <w:lang w:val="it-IT"/>
        </w:rPr>
        <w:t>Molini]</w:t>
      </w:r>
      <w:r>
        <w:rPr>
          <w:sz w:val="24"/>
          <w:szCs w:val="24"/>
          <w:lang w:val="it-IT"/>
        </w:rPr>
        <w:t>,</w:t>
      </w:r>
      <w:r w:rsidRPr="001124C7">
        <w:rPr>
          <w:sz w:val="24"/>
          <w:szCs w:val="24"/>
          <w:lang w:val="it-IT"/>
        </w:rPr>
        <w:t xml:space="preserve"> Journals. – 1805 a 1807</w:t>
      </w:r>
      <w:r>
        <w:rPr>
          <w:sz w:val="24"/>
          <w:szCs w:val="24"/>
          <w:lang w:val="it-IT"/>
        </w:rPr>
        <w:t xml:space="preserve">, </w:t>
      </w:r>
      <w:r w:rsidRPr="007E0299">
        <w:rPr>
          <w:sz w:val="24"/>
          <w:szCs w:val="24"/>
          <w:lang w:val="en-US"/>
        </w:rPr>
        <w:t xml:space="preserve">20, 23 </w:t>
      </w:r>
      <w:r>
        <w:rPr>
          <w:sz w:val="24"/>
          <w:szCs w:val="24"/>
          <w:lang w:val="en-US"/>
        </w:rPr>
        <w:t>June 1806</w:t>
      </w:r>
      <w:r w:rsidRPr="001124C7">
        <w:rPr>
          <w:sz w:val="24"/>
          <w:szCs w:val="24"/>
          <w:lang w:val="it-IT"/>
        </w:rPr>
        <w:t>.</w:t>
      </w:r>
    </w:p>
  </w:footnote>
  <w:footnote w:id="37">
    <w:p w14:paraId="6B65A9DB" w14:textId="5DE3BCD2"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Joseph Lambot to Francisco de Miranda, </w:t>
      </w:r>
      <w:r>
        <w:rPr>
          <w:sz w:val="24"/>
          <w:szCs w:val="24"/>
          <w:lang w:val="es-ES_tradnl"/>
        </w:rPr>
        <w:t xml:space="preserve">4 </w:t>
      </w:r>
      <w:r w:rsidRPr="001C510A">
        <w:rPr>
          <w:sz w:val="24"/>
          <w:szCs w:val="24"/>
          <w:lang w:val="es-ES_tradnl"/>
        </w:rPr>
        <w:t xml:space="preserve">March 1804 – </w:t>
      </w:r>
      <w:r w:rsidRPr="001C510A">
        <w:rPr>
          <w:i/>
          <w:sz w:val="24"/>
          <w:szCs w:val="24"/>
          <w:lang w:val="es-ES_tradnl"/>
        </w:rPr>
        <w:t>Archivo del General Miranda</w:t>
      </w:r>
      <w:r w:rsidRPr="001C510A">
        <w:rPr>
          <w:sz w:val="24"/>
          <w:szCs w:val="24"/>
          <w:lang w:val="es-ES_tradnl"/>
        </w:rPr>
        <w:t>, XVII, 22–5 (Negociaciones, IV, f. 225).</w:t>
      </w:r>
    </w:p>
  </w:footnote>
  <w:footnote w:id="38">
    <w:p w14:paraId="79DFFD19" w14:textId="0CC0284E"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1C510A">
        <w:rPr>
          <w:sz w:val="24"/>
          <w:szCs w:val="24"/>
          <w:lang w:val="es-ES_tradnl"/>
        </w:rPr>
        <w:t xml:space="preserve"> Francisco de Miranda to Alexander Inglis Cochrane, Port of Spain, Trinidad, </w:t>
      </w:r>
      <w:r>
        <w:rPr>
          <w:sz w:val="24"/>
          <w:szCs w:val="24"/>
          <w:lang w:val="es-ES_tradnl"/>
        </w:rPr>
        <w:t xml:space="preserve">29 </w:t>
      </w:r>
      <w:r w:rsidRPr="001C510A">
        <w:rPr>
          <w:sz w:val="24"/>
          <w:szCs w:val="24"/>
          <w:lang w:val="es-ES_tradnl"/>
        </w:rPr>
        <w:t>June</w:t>
      </w:r>
      <w:r>
        <w:rPr>
          <w:sz w:val="24"/>
          <w:szCs w:val="24"/>
          <w:lang w:val="es-ES_tradnl"/>
        </w:rPr>
        <w:t>, 23</w:t>
      </w:r>
      <w:r w:rsidRPr="001C510A">
        <w:rPr>
          <w:sz w:val="24"/>
          <w:szCs w:val="24"/>
          <w:lang w:val="es-ES_tradnl"/>
        </w:rPr>
        <w:t xml:space="preserve"> July 1806</w:t>
      </w:r>
      <w:r>
        <w:rPr>
          <w:sz w:val="24"/>
          <w:szCs w:val="24"/>
          <w:lang w:val="es-ES_tradnl"/>
        </w:rPr>
        <w:t>,</w:t>
      </w:r>
      <w:r w:rsidRPr="001C510A">
        <w:rPr>
          <w:sz w:val="24"/>
          <w:szCs w:val="24"/>
          <w:lang w:val="es-ES_tradnl"/>
        </w:rPr>
        <w:t xml:space="preserve"> </w:t>
      </w:r>
      <w:r w:rsidRPr="001C510A">
        <w:rPr>
          <w:i/>
          <w:sz w:val="24"/>
          <w:szCs w:val="24"/>
          <w:lang w:val="es-ES_tradnl"/>
        </w:rPr>
        <w:t>Archivo del General Miranda</w:t>
      </w:r>
      <w:r w:rsidRPr="001C510A">
        <w:rPr>
          <w:sz w:val="24"/>
          <w:szCs w:val="24"/>
          <w:lang w:val="es-ES_tradnl"/>
        </w:rPr>
        <w:t>, XVIII, 15–6 (</w:t>
      </w:r>
      <w:r w:rsidRPr="007E0299">
        <w:rPr>
          <w:i/>
          <w:sz w:val="24"/>
          <w:szCs w:val="24"/>
          <w:lang w:val="es-ES_tradnl"/>
        </w:rPr>
        <w:t>Colombeia</w:t>
      </w:r>
      <w:r w:rsidRPr="001C510A">
        <w:rPr>
          <w:sz w:val="24"/>
          <w:szCs w:val="24"/>
          <w:lang w:val="es-ES_tradnl"/>
        </w:rPr>
        <w:t>, Negociaciones, VII, f. 17); National Library of Scotland</w:t>
      </w:r>
      <w:r>
        <w:rPr>
          <w:sz w:val="24"/>
          <w:szCs w:val="24"/>
          <w:lang w:val="es-ES_tradnl"/>
        </w:rPr>
        <w:t>,</w:t>
      </w:r>
      <w:r w:rsidRPr="001C510A">
        <w:rPr>
          <w:sz w:val="24"/>
          <w:szCs w:val="24"/>
          <w:lang w:val="es-ES_tradnl"/>
        </w:rPr>
        <w:t xml:space="preserve"> </w:t>
      </w:r>
      <w:r w:rsidRPr="00081929">
        <w:rPr>
          <w:sz w:val="24"/>
          <w:szCs w:val="24"/>
          <w:lang w:val="en-GB"/>
        </w:rPr>
        <w:t>MS 2320</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xml:space="preserve">. 14v–16v, 13r–14v; Francisco de Miranda to General Henry Bowyer, Bridgetown, </w:t>
      </w:r>
      <w:r>
        <w:rPr>
          <w:sz w:val="24"/>
          <w:szCs w:val="24"/>
          <w:lang w:val="en-GB"/>
        </w:rPr>
        <w:t xml:space="preserve">10 </w:t>
      </w:r>
      <w:r w:rsidRPr="00081929">
        <w:rPr>
          <w:sz w:val="24"/>
          <w:szCs w:val="24"/>
          <w:lang w:val="en-GB"/>
        </w:rPr>
        <w:t>June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2320</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8 (</w:t>
      </w:r>
      <w:r w:rsidRPr="007E0299">
        <w:rPr>
          <w:i/>
          <w:sz w:val="24"/>
          <w:szCs w:val="24"/>
          <w:lang w:val="en-GB"/>
        </w:rPr>
        <w:t>Archivo del General Miranda</w:t>
      </w:r>
      <w:r>
        <w:rPr>
          <w:sz w:val="24"/>
          <w:szCs w:val="24"/>
          <w:lang w:val="en-GB"/>
        </w:rPr>
        <w:t xml:space="preserve">, XVII, 395–396; </w:t>
      </w:r>
      <w:r w:rsidRPr="007E0299">
        <w:rPr>
          <w:i/>
          <w:sz w:val="24"/>
          <w:szCs w:val="24"/>
          <w:lang w:val="en-GB"/>
        </w:rPr>
        <w:t>Colombeia</w:t>
      </w:r>
      <w:r w:rsidRPr="00081929">
        <w:rPr>
          <w:sz w:val="24"/>
          <w:szCs w:val="24"/>
          <w:lang w:val="en-GB"/>
        </w:rPr>
        <w:t>, Negociaciones, VI, f. 296–297).</w:t>
      </w:r>
    </w:p>
  </w:footnote>
  <w:footnote w:id="39">
    <w:p w14:paraId="68389A33" w14:textId="25F49B3D"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Donald Campbell to Alexander Inglis Cochrane, Vela de la Coro, </w:t>
      </w:r>
      <w:r>
        <w:rPr>
          <w:sz w:val="24"/>
          <w:szCs w:val="24"/>
          <w:lang w:val="en-GB"/>
        </w:rPr>
        <w:t xml:space="preserve">8 </w:t>
      </w:r>
      <w:r w:rsidRPr="00081929">
        <w:rPr>
          <w:sz w:val="24"/>
          <w:szCs w:val="24"/>
          <w:lang w:val="en-GB"/>
        </w:rPr>
        <w:t xml:space="preserve">August 1806; Henry Dundas to William Marsden, </w:t>
      </w:r>
      <w:r w:rsidRPr="007E0299">
        <w:rPr>
          <w:i/>
          <w:sz w:val="24"/>
          <w:szCs w:val="24"/>
          <w:lang w:val="en-GB"/>
        </w:rPr>
        <w:t>Elephant</w:t>
      </w:r>
      <w:r w:rsidRPr="00081929">
        <w:rPr>
          <w:sz w:val="24"/>
          <w:szCs w:val="24"/>
          <w:lang w:val="en-GB"/>
        </w:rPr>
        <w:t xml:space="preserve">, Aruba, </w:t>
      </w:r>
      <w:r>
        <w:rPr>
          <w:sz w:val="24"/>
          <w:szCs w:val="24"/>
          <w:lang w:val="en-GB"/>
        </w:rPr>
        <w:t xml:space="preserve">22 </w:t>
      </w:r>
      <w:r w:rsidRPr="00081929">
        <w:rPr>
          <w:sz w:val="24"/>
          <w:szCs w:val="24"/>
          <w:lang w:val="en-GB"/>
        </w:rPr>
        <w:t>September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2320</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27, 61v.</w:t>
      </w:r>
    </w:p>
  </w:footnote>
  <w:footnote w:id="40">
    <w:p w14:paraId="6EFF4120" w14:textId="01D3942A" w:rsidR="00C8099E" w:rsidRPr="00081929" w:rsidRDefault="00C8099E" w:rsidP="00081929">
      <w:pPr>
        <w:widowControl w:val="0"/>
        <w:tabs>
          <w:tab w:val="left" w:pos="8364"/>
        </w:tabs>
        <w:autoSpaceDE w:val="0"/>
        <w:autoSpaceDN w:val="0"/>
        <w:adjustRightInd w:val="0"/>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A. Meredith John, </w:t>
      </w:r>
      <w:r w:rsidRPr="00081929">
        <w:rPr>
          <w:rFonts w:ascii="Times New Roman" w:hAnsi="Times New Roman" w:cs="Times New Roman"/>
          <w:i/>
        </w:rPr>
        <w:t>The Plantation Slaves of Trinidad, 1783–1816: A Mathematical and Demographic Enquiry</w:t>
      </w:r>
      <w:r w:rsidRPr="00081929">
        <w:rPr>
          <w:rFonts w:ascii="Times New Roman" w:hAnsi="Times New Roman" w:cs="Times New Roman"/>
        </w:rPr>
        <w:t xml:space="preserve"> (Cambridge: Cambridge University Press, 1988; 2</w:t>
      </w:r>
      <w:r w:rsidRPr="00081929">
        <w:rPr>
          <w:rFonts w:ascii="Times New Roman" w:hAnsi="Times New Roman" w:cs="Times New Roman"/>
          <w:vertAlign w:val="superscript"/>
        </w:rPr>
        <w:t>nd</w:t>
      </w:r>
      <w:r w:rsidRPr="00081929">
        <w:rPr>
          <w:rFonts w:ascii="Times New Roman" w:hAnsi="Times New Roman" w:cs="Times New Roman"/>
        </w:rPr>
        <w:t xml:space="preserve"> ed. – 2002), 14, 17, 40, 42–3. See also Bridget Brereton, </w:t>
      </w:r>
      <w:r w:rsidRPr="00081929">
        <w:rPr>
          <w:rFonts w:ascii="Times New Roman" w:hAnsi="Times New Roman" w:cs="Times New Roman"/>
          <w:i/>
        </w:rPr>
        <w:t>A History of Modern Trinidad, 1782–1962</w:t>
      </w:r>
      <w:r w:rsidRPr="00081929">
        <w:rPr>
          <w:rFonts w:ascii="Times New Roman" w:hAnsi="Times New Roman" w:cs="Times New Roman"/>
        </w:rPr>
        <w:t xml:space="preserve"> (Kingston; Exeter, N.H.: Heinemann, 1981), 33–51; Eric Williams, </w:t>
      </w:r>
      <w:r w:rsidRPr="00081929">
        <w:rPr>
          <w:rFonts w:ascii="Times New Roman" w:hAnsi="Times New Roman" w:cs="Times New Roman"/>
          <w:i/>
        </w:rPr>
        <w:t>History of the People of Trinidad and Tobago</w:t>
      </w:r>
      <w:r w:rsidRPr="00081929">
        <w:rPr>
          <w:rFonts w:ascii="Times New Roman" w:hAnsi="Times New Roman" w:cs="Times New Roman"/>
        </w:rPr>
        <w:t xml:space="preserve"> (London: André Deutsch, 1964), 67.</w:t>
      </w:r>
    </w:p>
  </w:footnote>
  <w:footnote w:id="41">
    <w:p w14:paraId="704DB3D1" w14:textId="701657B3"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t>
      </w:r>
      <w:r w:rsidRPr="00081929">
        <w:rPr>
          <w:i/>
          <w:sz w:val="24"/>
          <w:szCs w:val="24"/>
          <w:lang w:val="en-GB"/>
        </w:rPr>
        <w:t>Archivo del General Miranda</w:t>
      </w:r>
      <w:r w:rsidRPr="00081929">
        <w:rPr>
          <w:sz w:val="24"/>
          <w:szCs w:val="24"/>
          <w:lang w:val="en-GB"/>
        </w:rPr>
        <w:t>, XVIII, 82–4 (</w:t>
      </w:r>
      <w:r w:rsidRPr="007E0299">
        <w:rPr>
          <w:i/>
          <w:sz w:val="24"/>
          <w:szCs w:val="24"/>
          <w:lang w:val="en-GB"/>
        </w:rPr>
        <w:t>Colombeia</w:t>
      </w:r>
      <w:r w:rsidRPr="00081929">
        <w:rPr>
          <w:sz w:val="24"/>
          <w:szCs w:val="24"/>
          <w:lang w:val="en-GB"/>
        </w:rPr>
        <w:t>, Negociaciones, VII, f. 128–136).</w:t>
      </w:r>
    </w:p>
  </w:footnote>
  <w:footnote w:id="42">
    <w:p w14:paraId="03FF6734" w14:textId="3A5277AE"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Graciela Iglesias Rogers, </w:t>
      </w:r>
      <w:r w:rsidRPr="00081929">
        <w:rPr>
          <w:i/>
          <w:sz w:val="24"/>
          <w:szCs w:val="24"/>
          <w:lang w:val="en-GB"/>
        </w:rPr>
        <w:t>British Liberators in the Age of Napoleon: Volunteering under the Spanish Flag in the Peninsular War</w:t>
      </w:r>
      <w:r w:rsidRPr="00081929">
        <w:rPr>
          <w:sz w:val="24"/>
          <w:szCs w:val="24"/>
          <w:lang w:val="en-GB"/>
        </w:rPr>
        <w:t xml:space="preserve"> (London: Bloomsbury, 2013), 36–40, 1</w:t>
      </w:r>
      <w:r>
        <w:rPr>
          <w:sz w:val="24"/>
          <w:szCs w:val="24"/>
          <w:lang w:val="en-GB"/>
        </w:rPr>
        <w:t xml:space="preserve">04–12, 115, 164–165, 180–7; </w:t>
      </w:r>
      <w:r w:rsidRPr="00E13ADF">
        <w:rPr>
          <w:i/>
          <w:iCs/>
          <w:sz w:val="24"/>
          <w:szCs w:val="24"/>
          <w:lang w:val="en-GB"/>
        </w:rPr>
        <w:t>passim</w:t>
      </w:r>
      <w:r>
        <w:rPr>
          <w:iCs/>
          <w:sz w:val="24"/>
          <w:szCs w:val="24"/>
          <w:lang w:val="en-GB"/>
        </w:rPr>
        <w:t xml:space="preserve">; Charles </w:t>
      </w:r>
      <w:r w:rsidRPr="00102DA1">
        <w:rPr>
          <w:iCs/>
          <w:sz w:val="24"/>
          <w:szCs w:val="24"/>
          <w:lang w:val="en-GB"/>
        </w:rPr>
        <w:t>Esdaile</w:t>
      </w:r>
      <w:r>
        <w:rPr>
          <w:iCs/>
          <w:sz w:val="24"/>
          <w:szCs w:val="24"/>
          <w:lang w:val="en-GB"/>
        </w:rPr>
        <w:t>,</w:t>
      </w:r>
      <w:r w:rsidRPr="00102DA1">
        <w:rPr>
          <w:iCs/>
          <w:sz w:val="24"/>
          <w:szCs w:val="24"/>
          <w:lang w:val="en-GB"/>
        </w:rPr>
        <w:t xml:space="preserve"> </w:t>
      </w:r>
      <w:r>
        <w:rPr>
          <w:iCs/>
          <w:sz w:val="24"/>
          <w:szCs w:val="24"/>
          <w:lang w:val="en-GB"/>
        </w:rPr>
        <w:t>“</w:t>
      </w:r>
      <w:r w:rsidRPr="00102DA1">
        <w:rPr>
          <w:iCs/>
          <w:sz w:val="24"/>
          <w:szCs w:val="24"/>
          <w:lang w:val="en-GB"/>
        </w:rPr>
        <w:t>Guerrillas, bandits, adventurers and com</w:t>
      </w:r>
      <w:r>
        <w:rPr>
          <w:iCs/>
          <w:sz w:val="24"/>
          <w:szCs w:val="24"/>
          <w:lang w:val="en-GB"/>
        </w:rPr>
        <w:t>m</w:t>
      </w:r>
      <w:r w:rsidRPr="00102DA1">
        <w:rPr>
          <w:iCs/>
          <w:sz w:val="24"/>
          <w:szCs w:val="24"/>
          <w:lang w:val="en-GB"/>
        </w:rPr>
        <w:t>issaries: the story of John Downie</w:t>
      </w:r>
      <w:r>
        <w:rPr>
          <w:iCs/>
          <w:sz w:val="24"/>
          <w:szCs w:val="24"/>
          <w:lang w:val="en-GB"/>
        </w:rPr>
        <w:t>”,</w:t>
      </w:r>
      <w:r w:rsidRPr="00102DA1">
        <w:rPr>
          <w:iCs/>
          <w:sz w:val="24"/>
          <w:szCs w:val="24"/>
          <w:lang w:val="en-GB"/>
        </w:rPr>
        <w:t xml:space="preserve"> Wellington Studies IV</w:t>
      </w:r>
      <w:r>
        <w:rPr>
          <w:iCs/>
          <w:sz w:val="24"/>
          <w:szCs w:val="24"/>
          <w:lang w:val="en-GB"/>
        </w:rPr>
        <w:t>, ed. by Chris M. Woolgar</w:t>
      </w:r>
      <w:r w:rsidRPr="00102DA1">
        <w:rPr>
          <w:iCs/>
          <w:sz w:val="24"/>
          <w:szCs w:val="24"/>
          <w:lang w:val="en-GB"/>
        </w:rPr>
        <w:t xml:space="preserve"> </w:t>
      </w:r>
      <w:r>
        <w:rPr>
          <w:iCs/>
          <w:sz w:val="24"/>
          <w:szCs w:val="24"/>
          <w:lang w:val="en-GB"/>
        </w:rPr>
        <w:t>(</w:t>
      </w:r>
      <w:r w:rsidRPr="00102DA1">
        <w:rPr>
          <w:iCs/>
          <w:sz w:val="24"/>
          <w:szCs w:val="24"/>
          <w:lang w:val="en-GB"/>
        </w:rPr>
        <w:t>Southampton: Hartley Institute</w:t>
      </w:r>
      <w:r>
        <w:rPr>
          <w:iCs/>
          <w:sz w:val="24"/>
          <w:szCs w:val="24"/>
          <w:lang w:val="en-GB"/>
        </w:rPr>
        <w:t xml:space="preserve">, 2008), </w:t>
      </w:r>
      <w:r w:rsidRPr="00102DA1">
        <w:rPr>
          <w:iCs/>
          <w:sz w:val="24"/>
          <w:szCs w:val="24"/>
          <w:lang w:val="en-GB"/>
        </w:rPr>
        <w:t>94</w:t>
      </w:r>
      <w:r>
        <w:rPr>
          <w:iCs/>
          <w:sz w:val="24"/>
          <w:szCs w:val="24"/>
          <w:lang w:val="en-GB"/>
        </w:rPr>
        <w:t>–</w:t>
      </w:r>
      <w:r w:rsidRPr="00102DA1">
        <w:rPr>
          <w:iCs/>
          <w:sz w:val="24"/>
          <w:szCs w:val="24"/>
          <w:lang w:val="en-GB"/>
        </w:rPr>
        <w:t>125.</w:t>
      </w:r>
    </w:p>
  </w:footnote>
  <w:footnote w:id="43">
    <w:p w14:paraId="5B80DCD3" w14:textId="77777777" w:rsidR="00C8099E" w:rsidRPr="00535191" w:rsidRDefault="00C8099E" w:rsidP="00535191">
      <w:pPr>
        <w:pStyle w:val="FootnoteText"/>
        <w:rPr>
          <w:sz w:val="24"/>
          <w:szCs w:val="24"/>
          <w:lang w:val="es-ES_tradnl"/>
        </w:rPr>
      </w:pPr>
      <w:r w:rsidRPr="00081929">
        <w:rPr>
          <w:rStyle w:val="FootnoteReference"/>
          <w:sz w:val="24"/>
          <w:szCs w:val="24"/>
          <w:lang w:val="en-GB"/>
        </w:rPr>
        <w:footnoteRef/>
      </w:r>
      <w:r w:rsidRPr="00535191">
        <w:rPr>
          <w:sz w:val="24"/>
          <w:szCs w:val="24"/>
          <w:lang w:val="es-ES_tradnl"/>
        </w:rPr>
        <w:t xml:space="preserve"> </w:t>
      </w:r>
      <w:r w:rsidRPr="00535191">
        <w:rPr>
          <w:i/>
          <w:sz w:val="24"/>
          <w:szCs w:val="24"/>
          <w:lang w:val="es-ES_tradnl"/>
        </w:rPr>
        <w:t>Archivo del General Miranda</w:t>
      </w:r>
      <w:r w:rsidRPr="00535191">
        <w:rPr>
          <w:sz w:val="24"/>
          <w:szCs w:val="24"/>
          <w:lang w:val="es-ES_tradnl"/>
        </w:rPr>
        <w:t>, XVIII, 82–4 (Colombeia, Negociaciones, VII, f. 128–136).</w:t>
      </w:r>
    </w:p>
  </w:footnote>
  <w:footnote w:id="44">
    <w:p w14:paraId="39AA8F60" w14:textId="315DB60A" w:rsidR="00C8099E" w:rsidRPr="00FC7EF2" w:rsidRDefault="00C8099E" w:rsidP="00081929">
      <w:pPr>
        <w:pStyle w:val="FootnoteText"/>
        <w:rPr>
          <w:i/>
          <w:sz w:val="24"/>
          <w:szCs w:val="24"/>
          <w:lang w:val="es-ES_tradnl"/>
        </w:rPr>
      </w:pPr>
      <w:r w:rsidRPr="00081929">
        <w:rPr>
          <w:rStyle w:val="FootnoteReference"/>
          <w:sz w:val="24"/>
          <w:szCs w:val="24"/>
          <w:lang w:val="en-GB"/>
        </w:rPr>
        <w:footnoteRef/>
      </w:r>
      <w:r w:rsidRPr="001C510A">
        <w:rPr>
          <w:sz w:val="24"/>
          <w:szCs w:val="24"/>
          <w:lang w:val="es-ES_tradnl"/>
        </w:rPr>
        <w:t xml:space="preserve"> “Informe del Gobernador Capitán General Manuel de Guevara Vasconzelos sobre la expedición de Miranda. Caracas, 30 de septiembre de 1806</w:t>
      </w:r>
      <w:r>
        <w:rPr>
          <w:sz w:val="24"/>
          <w:szCs w:val="24"/>
          <w:lang w:val="es-ES_tradnl"/>
        </w:rPr>
        <w:t>,</w:t>
      </w:r>
      <w:r w:rsidRPr="001C510A">
        <w:rPr>
          <w:sz w:val="24"/>
          <w:szCs w:val="24"/>
          <w:lang w:val="es-ES_tradnl"/>
        </w:rPr>
        <w:t xml:space="preserve">” </w:t>
      </w:r>
      <w:r w:rsidRPr="001C510A">
        <w:rPr>
          <w:i/>
          <w:sz w:val="24"/>
          <w:szCs w:val="24"/>
          <w:lang w:val="es-ES_tradnl"/>
        </w:rPr>
        <w:t>Boletín de la Academia Nacional de la Historia</w:t>
      </w:r>
      <w:r w:rsidRPr="001C510A">
        <w:rPr>
          <w:sz w:val="24"/>
          <w:szCs w:val="24"/>
          <w:lang w:val="es-ES_tradnl"/>
        </w:rPr>
        <w:t>, 89, no. 350 (abr.-jun. 2006), 201, 209; “El Gobernador Guevara y Vasconcelos pide ayuda a Jerónimo Bonaparte para repeler a Miranda</w:t>
      </w:r>
      <w:r>
        <w:rPr>
          <w:sz w:val="24"/>
          <w:szCs w:val="24"/>
          <w:lang w:val="es-ES_tradnl"/>
        </w:rPr>
        <w:t>,</w:t>
      </w:r>
      <w:r w:rsidRPr="001C510A">
        <w:rPr>
          <w:sz w:val="24"/>
          <w:szCs w:val="24"/>
          <w:lang w:val="es-ES_tradnl"/>
        </w:rPr>
        <w:t xml:space="preserve">” </w:t>
      </w:r>
      <w:r w:rsidRPr="001C510A">
        <w:rPr>
          <w:i/>
          <w:sz w:val="24"/>
          <w:szCs w:val="24"/>
          <w:lang w:val="es-ES_tradnl"/>
        </w:rPr>
        <w:t>Boletín de la Academia Nacional de la Historia</w:t>
      </w:r>
      <w:r w:rsidRPr="001C510A">
        <w:rPr>
          <w:sz w:val="24"/>
          <w:szCs w:val="24"/>
          <w:lang w:val="es-ES_tradnl"/>
        </w:rPr>
        <w:t xml:space="preserve">, 50, no. 197 (enero-mar. </w:t>
      </w:r>
      <w:r w:rsidRPr="00FC7EF2">
        <w:rPr>
          <w:sz w:val="24"/>
          <w:szCs w:val="24"/>
          <w:lang w:val="es-ES_tradnl"/>
        </w:rPr>
        <w:t>1967): 103–5.</w:t>
      </w:r>
    </w:p>
  </w:footnote>
  <w:footnote w:id="45">
    <w:p w14:paraId="5F4B328F" w14:textId="77777777"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w:t>
      </w:r>
      <w:r w:rsidRPr="001C510A">
        <w:rPr>
          <w:i/>
          <w:sz w:val="24"/>
          <w:szCs w:val="24"/>
          <w:lang w:val="es-ES_tradnl"/>
        </w:rPr>
        <w:t xml:space="preserve">Retrato y vida del traidor Miranda… </w:t>
      </w:r>
      <w:r w:rsidRPr="001C510A">
        <w:rPr>
          <w:sz w:val="24"/>
          <w:szCs w:val="24"/>
          <w:lang w:val="es-ES_tradnl"/>
        </w:rPr>
        <w:t xml:space="preserve">(Buenos Aires: Real Imprenta de Niños Expostos, 1807), Carlos A. Pueyrredon, </w:t>
      </w:r>
      <w:r w:rsidRPr="001C510A">
        <w:rPr>
          <w:i/>
          <w:sz w:val="24"/>
          <w:szCs w:val="24"/>
          <w:lang w:val="es-ES_tradnl"/>
        </w:rPr>
        <w:t>En tiempos de los virreyes. Miranda y la gestación de nuestra independencia</w:t>
      </w:r>
      <w:r w:rsidRPr="001C510A">
        <w:rPr>
          <w:sz w:val="24"/>
          <w:szCs w:val="24"/>
          <w:lang w:val="es-ES_tradnl"/>
        </w:rPr>
        <w:t xml:space="preserve"> (Buenos Aires: Rosso, 1932), between pp. 68–9.</w:t>
      </w:r>
    </w:p>
  </w:footnote>
  <w:footnote w:id="46">
    <w:p w14:paraId="5F606C90" w14:textId="731D6749"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In</w:t>
      </w:r>
      <w:r>
        <w:rPr>
          <w:sz w:val="24"/>
          <w:szCs w:val="24"/>
          <w:lang w:val="es-ES_tradnl"/>
        </w:rPr>
        <w:t>é</w:t>
      </w:r>
      <w:r w:rsidRPr="001C510A">
        <w:rPr>
          <w:sz w:val="24"/>
          <w:szCs w:val="24"/>
          <w:lang w:val="es-ES_tradnl"/>
        </w:rPr>
        <w:t xml:space="preserve">s Quintero [Montiel], </w:t>
      </w:r>
      <w:r w:rsidRPr="001C510A">
        <w:rPr>
          <w:i/>
          <w:sz w:val="24"/>
          <w:szCs w:val="24"/>
          <w:lang w:val="es-ES_tradnl"/>
        </w:rPr>
        <w:t>El hijo de la panadera</w:t>
      </w:r>
      <w:r>
        <w:rPr>
          <w:i/>
          <w:sz w:val="24"/>
          <w:szCs w:val="24"/>
          <w:lang w:val="es-ES_tradnl"/>
        </w:rPr>
        <w:t>. Francisco de Miranda</w:t>
      </w:r>
      <w:r>
        <w:rPr>
          <w:sz w:val="24"/>
          <w:szCs w:val="24"/>
          <w:lang w:val="es-ES_tradnl"/>
        </w:rPr>
        <w:t xml:space="preserve"> (Caracas: Alfa, 2014)</w:t>
      </w:r>
      <w:r w:rsidRPr="001C510A">
        <w:rPr>
          <w:sz w:val="24"/>
          <w:szCs w:val="24"/>
          <w:lang w:val="es-ES_tradnl"/>
        </w:rPr>
        <w:t>, 120–122.</w:t>
      </w:r>
    </w:p>
  </w:footnote>
  <w:footnote w:id="47">
    <w:p w14:paraId="12551AA2" w14:textId="5D883C5B" w:rsidR="00C8099E" w:rsidRPr="00081929" w:rsidRDefault="00C8099E" w:rsidP="00412786">
      <w:pPr>
        <w:rPr>
          <w:rFonts w:ascii="Times New Roman" w:eastAsia="Times New Roman" w:hAnsi="Times New Roman" w:cs="Times New Roman"/>
          <w:lang w:eastAsia="ru-RU"/>
        </w:rPr>
      </w:pPr>
      <w:r w:rsidRPr="00081929">
        <w:rPr>
          <w:rStyle w:val="FootnoteReference"/>
          <w:rFonts w:ascii="Times New Roman" w:hAnsi="Times New Roman" w:cs="Times New Roman"/>
        </w:rPr>
        <w:footnoteRef/>
      </w:r>
      <w:r w:rsidRPr="00081929">
        <w:rPr>
          <w:rFonts w:ascii="Times New Roman" w:hAnsi="Times New Roman" w:cs="Times New Roman"/>
        </w:rPr>
        <w:t xml:space="preserve"> See the initial optimistic accounts: Francisco de Miranda to Alexander Inglis Cochrane, Vela de Coro, </w:t>
      </w:r>
      <w:r>
        <w:rPr>
          <w:rFonts w:ascii="Times New Roman" w:hAnsi="Times New Roman" w:cs="Times New Roman"/>
        </w:rPr>
        <w:t xml:space="preserve">8 </w:t>
      </w:r>
      <w:r w:rsidRPr="00081929">
        <w:rPr>
          <w:rFonts w:ascii="Times New Roman" w:hAnsi="Times New Roman" w:cs="Times New Roman"/>
        </w:rPr>
        <w:t xml:space="preserve">August 1806; Francisco de Miranda to Vice Admiral James Richard Dacres, </w:t>
      </w:r>
      <w:r>
        <w:rPr>
          <w:rFonts w:ascii="Times New Roman" w:hAnsi="Times New Roman" w:cs="Times New Roman"/>
        </w:rPr>
        <w:t xml:space="preserve">8 </w:t>
      </w:r>
      <w:r w:rsidRPr="00081929">
        <w:rPr>
          <w:rFonts w:ascii="Times New Roman" w:hAnsi="Times New Roman" w:cs="Times New Roman"/>
        </w:rPr>
        <w:t>August 1806</w:t>
      </w:r>
      <w:r>
        <w:rPr>
          <w:rFonts w:ascii="Times New Roman" w:hAnsi="Times New Roman" w:cs="Times New Roman"/>
        </w:rPr>
        <w:t>,</w:t>
      </w:r>
      <w:r w:rsidRPr="00081929">
        <w:rPr>
          <w:rFonts w:ascii="Times New Roman" w:hAnsi="Times New Roman" w:cs="Times New Roman"/>
        </w:rPr>
        <w:t xml:space="preserve"> National Library of Scotland</w:t>
      </w:r>
      <w:r>
        <w:rPr>
          <w:rFonts w:ascii="Times New Roman" w:hAnsi="Times New Roman" w:cs="Times New Roman"/>
        </w:rPr>
        <w:t>,</w:t>
      </w:r>
      <w:r w:rsidRPr="00081929">
        <w:rPr>
          <w:rFonts w:ascii="Times New Roman" w:hAnsi="Times New Roman" w:cs="Times New Roman"/>
        </w:rPr>
        <w:t xml:space="preserve"> MS 2320</w:t>
      </w:r>
      <w:r>
        <w:rPr>
          <w:rFonts w:ascii="Times New Roman" w:hAnsi="Times New Roman" w:cs="Times New Roman"/>
        </w:rPr>
        <w:t>,</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21r–22v, 23r–23v.</w:t>
      </w:r>
      <w:r>
        <w:rPr>
          <w:rFonts w:ascii="Times New Roman" w:hAnsi="Times New Roman" w:cs="Times New Roman"/>
        </w:rPr>
        <w:t xml:space="preserve">; </w:t>
      </w:r>
      <w:r w:rsidRPr="007E0299">
        <w:rPr>
          <w:rFonts w:ascii="Times New Roman" w:hAnsi="Times New Roman" w:cs="Times New Roman"/>
          <w:i/>
        </w:rPr>
        <w:t>Archivo del General Miranda</w:t>
      </w:r>
      <w:r>
        <w:rPr>
          <w:rFonts w:ascii="Times New Roman" w:hAnsi="Times New Roman" w:cs="Times New Roman"/>
        </w:rPr>
        <w:t>, XVIII, 117–119</w:t>
      </w:r>
      <w:r w:rsidRPr="00081929">
        <w:rPr>
          <w:rFonts w:ascii="Times New Roman" w:hAnsi="Times New Roman" w:cs="Times New Roman"/>
        </w:rPr>
        <w:t xml:space="preserve"> </w:t>
      </w:r>
      <w:r>
        <w:rPr>
          <w:rFonts w:ascii="Times New Roman" w:hAnsi="Times New Roman" w:cs="Times New Roman"/>
        </w:rPr>
        <w:t>(</w:t>
      </w:r>
      <w:r w:rsidRPr="007E0299">
        <w:rPr>
          <w:rFonts w:ascii="Times New Roman" w:hAnsi="Times New Roman" w:cs="Times New Roman"/>
          <w:i/>
        </w:rPr>
        <w:t>Colombeia</w:t>
      </w:r>
      <w:r>
        <w:rPr>
          <w:rFonts w:ascii="Times New Roman" w:hAnsi="Times New Roman" w:cs="Times New Roman"/>
        </w:rPr>
        <w:t xml:space="preserve">, </w:t>
      </w:r>
      <w:r w:rsidRPr="00081929">
        <w:rPr>
          <w:rFonts w:ascii="Times New Roman" w:hAnsi="Times New Roman" w:cs="Times New Roman"/>
        </w:rPr>
        <w:t>Negoc</w:t>
      </w:r>
      <w:r>
        <w:rPr>
          <w:rFonts w:ascii="Times New Roman" w:hAnsi="Times New Roman" w:cs="Times New Roman"/>
        </w:rPr>
        <w:t>iaciones</w:t>
      </w:r>
      <w:r w:rsidRPr="00081929">
        <w:rPr>
          <w:rFonts w:ascii="Times New Roman" w:hAnsi="Times New Roman" w:cs="Times New Roman"/>
        </w:rPr>
        <w:t xml:space="preserve">, VII, f. </w:t>
      </w:r>
      <w:r>
        <w:rPr>
          <w:rFonts w:ascii="Times New Roman" w:hAnsi="Times New Roman" w:cs="Times New Roman"/>
        </w:rPr>
        <w:t xml:space="preserve">187–8, </w:t>
      </w:r>
      <w:r w:rsidRPr="00081929">
        <w:rPr>
          <w:rFonts w:ascii="Times New Roman" w:hAnsi="Times New Roman" w:cs="Times New Roman"/>
        </w:rPr>
        <w:t>189–90</w:t>
      </w:r>
      <w:r>
        <w:rPr>
          <w:rFonts w:ascii="Times New Roman" w:hAnsi="Times New Roman" w:cs="Times New Roman"/>
        </w:rPr>
        <w:t>)</w:t>
      </w:r>
      <w:r w:rsidRPr="00081929">
        <w:rPr>
          <w:rFonts w:ascii="Times New Roman" w:hAnsi="Times New Roman" w:cs="Times New Roman"/>
        </w:rPr>
        <w:t>; “Miranda and the Spanish Admiralty,” 526; also cited from archival document</w:t>
      </w:r>
      <w:r>
        <w:rPr>
          <w:rFonts w:ascii="Times New Roman" w:hAnsi="Times New Roman" w:cs="Times New Roman"/>
        </w:rPr>
        <w:t xml:space="preserve">s by </w:t>
      </w:r>
      <w:r w:rsidRPr="00081929">
        <w:rPr>
          <w:rFonts w:ascii="Times New Roman" w:hAnsi="Times New Roman" w:cs="Times New Roman"/>
        </w:rPr>
        <w:t xml:space="preserve">Julia Gaffield, </w:t>
      </w:r>
      <w:r w:rsidRPr="00081929">
        <w:rPr>
          <w:rFonts w:ascii="Times New Roman" w:eastAsia="Times New Roman" w:hAnsi="Times New Roman" w:cs="Times New Roman"/>
          <w:lang w:eastAsia="ru-RU"/>
        </w:rPr>
        <w:t xml:space="preserve">“Liberté, Indépendance’: Haitian Antislavery and National Independence,” </w:t>
      </w:r>
      <w:r w:rsidRPr="00081929">
        <w:rPr>
          <w:rFonts w:ascii="Times New Roman" w:eastAsia="Times New Roman" w:hAnsi="Times New Roman" w:cs="Times New Roman"/>
          <w:i/>
          <w:lang w:eastAsia="ru-RU"/>
        </w:rPr>
        <w:t>A Global History of Anti-Slavery Politics in the Nineteenth Century</w:t>
      </w:r>
      <w:r w:rsidRPr="00081929">
        <w:rPr>
          <w:rFonts w:ascii="Times New Roman" w:eastAsia="Times New Roman" w:hAnsi="Times New Roman" w:cs="Times New Roman"/>
          <w:lang w:eastAsia="ru-RU"/>
        </w:rPr>
        <w:t>, William Mulligan and Maurice Bric, eds. (New York: Palgrave-Macmillan, 2013)</w:t>
      </w:r>
      <w:r w:rsidRPr="00081929">
        <w:rPr>
          <w:rFonts w:ascii="Times New Roman" w:hAnsi="Times New Roman" w:cs="Times New Roman"/>
        </w:rPr>
        <w:t>, 28</w:t>
      </w:r>
      <w:r w:rsidRPr="00081929">
        <w:rPr>
          <w:rFonts w:ascii="Times New Roman" w:eastAsia="Times New Roman" w:hAnsi="Times New Roman" w:cs="Times New Roman"/>
          <w:lang w:eastAsia="ru-RU"/>
        </w:rPr>
        <w:t>.</w:t>
      </w:r>
    </w:p>
  </w:footnote>
  <w:footnote w:id="48">
    <w:p w14:paraId="05BCD4A1" w14:textId="249A440C" w:rsidR="00C8099E" w:rsidRPr="00412786" w:rsidRDefault="00C8099E" w:rsidP="00412786">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Donald Campbell to Alexander Inglis Cochrane, Vela de la Coro, </w:t>
      </w:r>
      <w:r>
        <w:rPr>
          <w:sz w:val="24"/>
          <w:szCs w:val="24"/>
          <w:lang w:val="en-GB"/>
        </w:rPr>
        <w:t xml:space="preserve">8 </w:t>
      </w:r>
      <w:r w:rsidRPr="00081929">
        <w:rPr>
          <w:sz w:val="24"/>
          <w:szCs w:val="24"/>
          <w:lang w:val="en-GB"/>
        </w:rPr>
        <w:t>August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w:t>
      </w:r>
      <w:r w:rsidRPr="00412786">
        <w:rPr>
          <w:sz w:val="24"/>
          <w:szCs w:val="24"/>
          <w:lang w:val="en-GB"/>
        </w:rPr>
        <w:t>MS 2320</w:t>
      </w:r>
      <w:r>
        <w:rPr>
          <w:sz w:val="24"/>
          <w:szCs w:val="24"/>
          <w:lang w:val="en-GB"/>
        </w:rPr>
        <w:t>,</w:t>
      </w:r>
      <w:r w:rsidRPr="00412786">
        <w:rPr>
          <w:sz w:val="24"/>
          <w:szCs w:val="24"/>
          <w:lang w:val="en-GB"/>
        </w:rPr>
        <w:t xml:space="preserve"> </w:t>
      </w:r>
      <w:r>
        <w:rPr>
          <w:sz w:val="24"/>
          <w:szCs w:val="24"/>
          <w:lang w:val="en-GB"/>
        </w:rPr>
        <w:t>f</w:t>
      </w:r>
      <w:r w:rsidRPr="00412786">
        <w:rPr>
          <w:sz w:val="24"/>
          <w:szCs w:val="24"/>
          <w:lang w:val="en-GB"/>
        </w:rPr>
        <w:t>. 27r–28v.</w:t>
      </w:r>
    </w:p>
  </w:footnote>
  <w:footnote w:id="49">
    <w:p w14:paraId="3447FF39" w14:textId="041EE748"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081929">
        <w:rPr>
          <w:sz w:val="24"/>
          <w:szCs w:val="24"/>
          <w:lang w:val="en-GB"/>
        </w:rPr>
        <w:t xml:space="preserve"> Donald Campbell to Alexander Inglis Cochrane, Vela de la Coro, </w:t>
      </w:r>
      <w:r>
        <w:rPr>
          <w:sz w:val="24"/>
          <w:szCs w:val="24"/>
          <w:lang w:val="en-GB"/>
        </w:rPr>
        <w:t xml:space="preserve">8 </w:t>
      </w:r>
      <w:proofErr w:type="gramStart"/>
      <w:r w:rsidRPr="00081929">
        <w:rPr>
          <w:sz w:val="24"/>
          <w:szCs w:val="24"/>
          <w:lang w:val="en-GB"/>
        </w:rPr>
        <w:t>August  1806</w:t>
      </w:r>
      <w:proofErr w:type="gramEnd"/>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w:t>
      </w:r>
      <w:r w:rsidRPr="001C510A">
        <w:rPr>
          <w:sz w:val="24"/>
          <w:szCs w:val="24"/>
          <w:lang w:val="es-ES_tradnl"/>
        </w:rPr>
        <w:t>MS 2320</w:t>
      </w:r>
      <w:r>
        <w:rPr>
          <w:sz w:val="24"/>
          <w:szCs w:val="24"/>
          <w:lang w:val="es-ES_tradnl"/>
        </w:rPr>
        <w:t>,</w:t>
      </w:r>
      <w:r w:rsidRPr="001C510A">
        <w:rPr>
          <w:sz w:val="24"/>
          <w:szCs w:val="24"/>
          <w:lang w:val="es-ES_tradnl"/>
        </w:rPr>
        <w:t xml:space="preserve"> </w:t>
      </w:r>
      <w:r>
        <w:rPr>
          <w:sz w:val="24"/>
          <w:szCs w:val="24"/>
          <w:lang w:val="es-ES_tradnl"/>
        </w:rPr>
        <w:t>f</w:t>
      </w:r>
      <w:r w:rsidRPr="001C510A">
        <w:rPr>
          <w:sz w:val="24"/>
          <w:szCs w:val="24"/>
          <w:lang w:val="es-ES_tradnl"/>
        </w:rPr>
        <w:t>. 27r–28v.</w:t>
      </w:r>
    </w:p>
  </w:footnote>
  <w:footnote w:id="50">
    <w:p w14:paraId="2B7B1B73" w14:textId="10B5A2E1"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[Juan de Salas], “Suceso de la invasión y toma del Puerto Real de La Vela de Coro y ciudad de Coro. Año de 1806,” </w:t>
      </w:r>
      <w:r w:rsidRPr="001C510A">
        <w:rPr>
          <w:i/>
          <w:sz w:val="24"/>
          <w:szCs w:val="24"/>
          <w:lang w:val="es-ES_tradnl"/>
        </w:rPr>
        <w:t>Boletín de la Academia Nacional de la Historia</w:t>
      </w:r>
      <w:r w:rsidRPr="001C510A">
        <w:rPr>
          <w:sz w:val="24"/>
          <w:szCs w:val="24"/>
          <w:lang w:val="es-ES_tradnl"/>
        </w:rPr>
        <w:t xml:space="preserve">, LXIV, no. 255 (julio-sept. 1981): 714–722; Marcia Peña, Argenis Quintero, </w:t>
      </w:r>
      <w:r w:rsidRPr="007E0299">
        <w:rPr>
          <w:i/>
          <w:sz w:val="24"/>
          <w:szCs w:val="24"/>
          <w:lang w:val="es-ES_tradnl"/>
        </w:rPr>
        <w:t>Op. cit.</w:t>
      </w:r>
      <w:r w:rsidRPr="001C510A">
        <w:rPr>
          <w:sz w:val="24"/>
          <w:szCs w:val="24"/>
          <w:lang w:val="es-ES_tradnl"/>
        </w:rPr>
        <w:t xml:space="preserve">; </w:t>
      </w:r>
      <w:r w:rsidRPr="001C510A">
        <w:rPr>
          <w:i/>
          <w:sz w:val="24"/>
          <w:szCs w:val="24"/>
          <w:lang w:val="es-ES_tradnl"/>
        </w:rPr>
        <w:t>Retrato y vida del traidor Miranda</w:t>
      </w:r>
      <w:r w:rsidRPr="001C510A">
        <w:rPr>
          <w:sz w:val="24"/>
          <w:szCs w:val="24"/>
          <w:lang w:val="es-ES_tradnl"/>
        </w:rPr>
        <w:t xml:space="preserve">…; </w:t>
      </w:r>
      <w:r w:rsidRPr="001C510A">
        <w:rPr>
          <w:i/>
          <w:sz w:val="24"/>
          <w:szCs w:val="24"/>
          <w:lang w:val="es-ES_tradnl"/>
        </w:rPr>
        <w:t>Archivo del General Miranda</w:t>
      </w:r>
      <w:r w:rsidRPr="001C510A">
        <w:rPr>
          <w:sz w:val="24"/>
          <w:szCs w:val="24"/>
          <w:lang w:val="es-ES_tradnl"/>
        </w:rPr>
        <w:t>, XVIII, 111–26, esp. 125–6</w:t>
      </w:r>
      <w:r>
        <w:rPr>
          <w:sz w:val="24"/>
          <w:szCs w:val="24"/>
          <w:lang w:val="es-ES_tradnl"/>
        </w:rPr>
        <w:t xml:space="preserve"> (</w:t>
      </w:r>
      <w:r w:rsidRPr="007E0299">
        <w:rPr>
          <w:i/>
          <w:sz w:val="24"/>
          <w:szCs w:val="24"/>
          <w:lang w:val="es-ES_tradnl"/>
        </w:rPr>
        <w:t>Colombeia</w:t>
      </w:r>
      <w:r>
        <w:rPr>
          <w:sz w:val="24"/>
          <w:szCs w:val="24"/>
          <w:lang w:val="es-ES_tradnl"/>
        </w:rPr>
        <w:t>, Negociaciones, VII, f. 179–197)</w:t>
      </w:r>
      <w:r w:rsidRPr="001C510A">
        <w:rPr>
          <w:sz w:val="24"/>
          <w:szCs w:val="24"/>
          <w:lang w:val="es-ES_tradnl"/>
        </w:rPr>
        <w:t>; William S</w:t>
      </w:r>
      <w:r>
        <w:rPr>
          <w:sz w:val="24"/>
          <w:szCs w:val="24"/>
          <w:lang w:val="es-ES_tradnl"/>
        </w:rPr>
        <w:t>pence</w:t>
      </w:r>
      <w:r w:rsidRPr="001C510A">
        <w:rPr>
          <w:sz w:val="24"/>
          <w:szCs w:val="24"/>
          <w:lang w:val="es-ES_tradnl"/>
        </w:rPr>
        <w:t xml:space="preserve"> Robertson, </w:t>
      </w:r>
      <w:r w:rsidRPr="001C510A">
        <w:rPr>
          <w:i/>
          <w:sz w:val="24"/>
          <w:szCs w:val="24"/>
          <w:lang w:val="es-ES_tradnl"/>
        </w:rPr>
        <w:t>The Life of Miranda,</w:t>
      </w:r>
      <w:r w:rsidRPr="001C510A">
        <w:rPr>
          <w:sz w:val="24"/>
          <w:szCs w:val="24"/>
          <w:lang w:val="es-ES_tradnl"/>
        </w:rPr>
        <w:t xml:space="preserve"> I, 313–6.</w:t>
      </w:r>
    </w:p>
  </w:footnote>
  <w:footnote w:id="51">
    <w:p w14:paraId="5E0CEC68" w14:textId="69F67FB7"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Alexander Inglis Сochrane to Viscount Howick, </w:t>
      </w:r>
      <w:r w:rsidRPr="007E0299">
        <w:rPr>
          <w:i/>
          <w:sz w:val="24"/>
          <w:szCs w:val="24"/>
          <w:lang w:val="en-GB"/>
        </w:rPr>
        <w:t>Northumberland</w:t>
      </w:r>
      <w:r w:rsidRPr="00081929">
        <w:rPr>
          <w:sz w:val="24"/>
          <w:szCs w:val="24"/>
          <w:lang w:val="en-GB"/>
        </w:rPr>
        <w:t xml:space="preserve">, Trinidad, </w:t>
      </w:r>
      <w:r>
        <w:rPr>
          <w:sz w:val="24"/>
          <w:szCs w:val="24"/>
          <w:lang w:val="en-GB"/>
        </w:rPr>
        <w:t xml:space="preserve">20 </w:t>
      </w:r>
      <w:r w:rsidRPr="00081929">
        <w:rPr>
          <w:sz w:val="24"/>
          <w:szCs w:val="24"/>
          <w:lang w:val="en-GB"/>
        </w:rPr>
        <w:t>October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2296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32v-33r.</w:t>
      </w:r>
    </w:p>
  </w:footnote>
  <w:footnote w:id="52">
    <w:p w14:paraId="683E304C" w14:textId="548A855A" w:rsidR="00C8099E" w:rsidRPr="00F63184"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Francisco de Miranda to Eyre Coote, Vela de Coro, </w:t>
      </w:r>
      <w:r>
        <w:rPr>
          <w:sz w:val="24"/>
          <w:szCs w:val="24"/>
          <w:lang w:val="en-GB"/>
        </w:rPr>
        <w:t xml:space="preserve">8 </w:t>
      </w:r>
      <w:r w:rsidRPr="00081929">
        <w:rPr>
          <w:sz w:val="24"/>
          <w:szCs w:val="24"/>
          <w:lang w:val="en-GB"/>
        </w:rPr>
        <w:t>August 1806</w:t>
      </w:r>
      <w:r>
        <w:rPr>
          <w:sz w:val="24"/>
          <w:szCs w:val="24"/>
          <w:lang w:val="en-GB"/>
        </w:rPr>
        <w:t>,</w:t>
      </w:r>
      <w:r w:rsidRPr="00081929">
        <w:rPr>
          <w:sz w:val="24"/>
          <w:szCs w:val="24"/>
          <w:lang w:val="en-GB"/>
        </w:rPr>
        <w:t xml:space="preserve"> </w:t>
      </w:r>
      <w:r w:rsidRPr="00081929">
        <w:rPr>
          <w:i/>
          <w:sz w:val="24"/>
          <w:szCs w:val="24"/>
          <w:lang w:val="en-GB"/>
        </w:rPr>
        <w:t>Archivo del General Miranda</w:t>
      </w:r>
      <w:r w:rsidRPr="00081929">
        <w:rPr>
          <w:sz w:val="24"/>
          <w:szCs w:val="24"/>
          <w:lang w:val="en-GB"/>
        </w:rPr>
        <w:t>, XVIII, 119–120 (</w:t>
      </w:r>
      <w:r w:rsidRPr="007E0299">
        <w:rPr>
          <w:i/>
          <w:sz w:val="24"/>
          <w:szCs w:val="24"/>
          <w:lang w:val="en-GB"/>
        </w:rPr>
        <w:t>Colombeia</w:t>
      </w:r>
      <w:r w:rsidRPr="00081929">
        <w:rPr>
          <w:sz w:val="24"/>
          <w:szCs w:val="24"/>
          <w:lang w:val="en-GB"/>
        </w:rPr>
        <w:t>, Negociaciones, VII, f. 190); Eyre Coote to Miranda, 16</w:t>
      </w:r>
      <w:r>
        <w:rPr>
          <w:sz w:val="24"/>
          <w:szCs w:val="24"/>
          <w:lang w:val="en-GB"/>
        </w:rPr>
        <w:t xml:space="preserve"> August</w:t>
      </w:r>
      <w:r w:rsidRPr="00081929">
        <w:rPr>
          <w:sz w:val="24"/>
          <w:szCs w:val="24"/>
          <w:lang w:val="en-GB"/>
        </w:rPr>
        <w:t xml:space="preserve">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2571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30v (</w:t>
      </w:r>
      <w:r w:rsidRPr="00081929">
        <w:rPr>
          <w:i/>
          <w:sz w:val="24"/>
          <w:szCs w:val="24"/>
          <w:lang w:val="en-GB"/>
        </w:rPr>
        <w:t>Archivo del General Miranda</w:t>
      </w:r>
      <w:r w:rsidRPr="00081929">
        <w:rPr>
          <w:sz w:val="24"/>
          <w:szCs w:val="24"/>
          <w:lang w:val="en-GB"/>
        </w:rPr>
        <w:t xml:space="preserve">, XVIII, 138; </w:t>
      </w:r>
      <w:r w:rsidRPr="007E0299">
        <w:rPr>
          <w:i/>
          <w:sz w:val="24"/>
          <w:szCs w:val="24"/>
          <w:lang w:val="en-GB"/>
        </w:rPr>
        <w:t>Colombeia</w:t>
      </w:r>
      <w:r w:rsidRPr="00081929">
        <w:rPr>
          <w:sz w:val="24"/>
          <w:szCs w:val="24"/>
          <w:lang w:val="en-GB"/>
        </w:rPr>
        <w:t xml:space="preserve">, Negociaciones, VII, f. 223); James Richard Dacres to Francisco de Miranda, Pique, Port Royal, Jamaica, </w:t>
      </w:r>
      <w:r>
        <w:rPr>
          <w:sz w:val="24"/>
          <w:szCs w:val="24"/>
          <w:lang w:val="en-GB"/>
        </w:rPr>
        <w:t xml:space="preserve">24 </w:t>
      </w:r>
      <w:r w:rsidRPr="00081929">
        <w:rPr>
          <w:sz w:val="24"/>
          <w:szCs w:val="24"/>
          <w:lang w:val="en-GB"/>
        </w:rPr>
        <w:t>August 1806</w:t>
      </w:r>
      <w:r>
        <w:rPr>
          <w:sz w:val="24"/>
          <w:szCs w:val="24"/>
          <w:lang w:val="en-GB"/>
        </w:rPr>
        <w:t>,</w:t>
      </w:r>
      <w:r w:rsidRPr="00081929">
        <w:rPr>
          <w:sz w:val="24"/>
          <w:szCs w:val="24"/>
          <w:lang w:val="en-GB"/>
        </w:rPr>
        <w:t xml:space="preserve"> “Miranda and the British Admiralty”, 528; Francisco de Miranda to </w:t>
      </w:r>
      <w:r w:rsidRPr="00F63184">
        <w:rPr>
          <w:sz w:val="24"/>
          <w:szCs w:val="24"/>
          <w:lang w:val="en-GB"/>
        </w:rPr>
        <w:t>Alexander Inglis Cochrane, Aruba, 19 September 1806, National Library of Scotland, MS 2320, f. 55v</w:t>
      </w:r>
      <w:r>
        <w:rPr>
          <w:sz w:val="24"/>
          <w:szCs w:val="24"/>
          <w:lang w:val="en-GB"/>
        </w:rPr>
        <w:t xml:space="preserve"> (</w:t>
      </w:r>
      <w:r w:rsidRPr="007E0299">
        <w:rPr>
          <w:i/>
          <w:sz w:val="24"/>
          <w:szCs w:val="24"/>
          <w:lang w:val="en-GB"/>
        </w:rPr>
        <w:t>Archivo del General Miranda</w:t>
      </w:r>
      <w:r w:rsidRPr="00F63184">
        <w:rPr>
          <w:sz w:val="24"/>
          <w:szCs w:val="24"/>
          <w:lang w:val="en-GB"/>
        </w:rPr>
        <w:t>, XVIII, 167–9</w:t>
      </w:r>
      <w:r>
        <w:rPr>
          <w:sz w:val="24"/>
          <w:szCs w:val="24"/>
          <w:lang w:val="en-GB"/>
        </w:rPr>
        <w:t>;</w:t>
      </w:r>
      <w:r w:rsidRPr="00F63184">
        <w:rPr>
          <w:sz w:val="24"/>
          <w:szCs w:val="24"/>
          <w:lang w:val="en-GB"/>
        </w:rPr>
        <w:t xml:space="preserve"> </w:t>
      </w:r>
      <w:r w:rsidRPr="007E0299">
        <w:rPr>
          <w:i/>
          <w:sz w:val="24"/>
          <w:szCs w:val="24"/>
          <w:lang w:val="en-GB"/>
        </w:rPr>
        <w:t>Colombeia</w:t>
      </w:r>
      <w:r w:rsidRPr="00F63184">
        <w:rPr>
          <w:sz w:val="24"/>
          <w:szCs w:val="24"/>
          <w:lang w:val="en-GB"/>
        </w:rPr>
        <w:t>, Negociaciones, VIII, f. 28–29v).</w:t>
      </w:r>
    </w:p>
  </w:footnote>
  <w:footnote w:id="53">
    <w:p w14:paraId="34CFC8B9" w14:textId="55B421BF" w:rsidR="00C8099E" w:rsidRPr="00081929" w:rsidRDefault="00C8099E" w:rsidP="00081929">
      <w:pPr>
        <w:rPr>
          <w:rFonts w:ascii="Times New Roman" w:hAnsi="Times New Roman" w:cs="Times New Roman"/>
        </w:rPr>
      </w:pPr>
      <w:r w:rsidRPr="00F63184">
        <w:rPr>
          <w:rStyle w:val="FootnoteReference"/>
          <w:rFonts w:ascii="Times New Roman" w:hAnsi="Times New Roman" w:cs="Times New Roman"/>
        </w:rPr>
        <w:footnoteRef/>
      </w:r>
      <w:r w:rsidRPr="00F63184">
        <w:rPr>
          <w:rFonts w:ascii="Times New Roman" w:hAnsi="Times New Roman" w:cs="Times New Roman"/>
        </w:rPr>
        <w:t xml:space="preserve"> Francisco de Miranda to Alexander Inglis Cochrane, Trinidad</w:t>
      </w:r>
      <w:r w:rsidRPr="00081929">
        <w:rPr>
          <w:rFonts w:ascii="Times New Roman" w:hAnsi="Times New Roman" w:cs="Times New Roman"/>
        </w:rPr>
        <w:t xml:space="preserve">, </w:t>
      </w:r>
      <w:r>
        <w:rPr>
          <w:rFonts w:ascii="Times New Roman" w:hAnsi="Times New Roman" w:cs="Times New Roman"/>
        </w:rPr>
        <w:t xml:space="preserve">11 </w:t>
      </w:r>
      <w:r w:rsidRPr="00081929">
        <w:rPr>
          <w:rFonts w:ascii="Times New Roman" w:hAnsi="Times New Roman" w:cs="Times New Roman"/>
        </w:rPr>
        <w:t>Novem</w:t>
      </w:r>
      <w:r>
        <w:rPr>
          <w:rFonts w:ascii="Times New Roman" w:hAnsi="Times New Roman" w:cs="Times New Roman"/>
        </w:rPr>
        <w:t>be</w:t>
      </w:r>
      <w:r w:rsidRPr="00081929">
        <w:rPr>
          <w:rFonts w:ascii="Times New Roman" w:hAnsi="Times New Roman" w:cs="Times New Roman"/>
        </w:rPr>
        <w:t>r 1806</w:t>
      </w:r>
      <w:r>
        <w:rPr>
          <w:rFonts w:ascii="Times New Roman" w:hAnsi="Times New Roman" w:cs="Times New Roman"/>
        </w:rPr>
        <w:t>,</w:t>
      </w:r>
      <w:r w:rsidRPr="00081929">
        <w:rPr>
          <w:rFonts w:ascii="Times New Roman" w:hAnsi="Times New Roman" w:cs="Times New Roman"/>
        </w:rPr>
        <w:t xml:space="preserve"> National Library of Scotland</w:t>
      </w:r>
      <w:r>
        <w:rPr>
          <w:rFonts w:ascii="Times New Roman" w:hAnsi="Times New Roman" w:cs="Times New Roman"/>
        </w:rPr>
        <w:t>,</w:t>
      </w:r>
      <w:r w:rsidRPr="00081929">
        <w:rPr>
          <w:rFonts w:ascii="Times New Roman" w:hAnsi="Times New Roman" w:cs="Times New Roman"/>
        </w:rPr>
        <w:t xml:space="preserve"> MS 2571</w:t>
      </w:r>
      <w:r>
        <w:rPr>
          <w:rFonts w:ascii="Times New Roman" w:hAnsi="Times New Roman" w:cs="Times New Roman"/>
        </w:rPr>
        <w:t>,</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164–165v</w:t>
      </w:r>
      <w:r>
        <w:rPr>
          <w:rFonts w:ascii="Times New Roman" w:hAnsi="Times New Roman" w:cs="Times New Roman"/>
        </w:rPr>
        <w:t xml:space="preserve"> (</w:t>
      </w:r>
      <w:r w:rsidRPr="007E0299">
        <w:rPr>
          <w:rFonts w:ascii="Times New Roman" w:hAnsi="Times New Roman" w:cs="Times New Roman"/>
          <w:i/>
        </w:rPr>
        <w:t>Archivo del General Miranda</w:t>
      </w:r>
      <w:r>
        <w:rPr>
          <w:rFonts w:ascii="Times New Roman" w:hAnsi="Times New Roman" w:cs="Times New Roman"/>
        </w:rPr>
        <w:t xml:space="preserve">, XVIII, 212–3; </w:t>
      </w:r>
      <w:r w:rsidRPr="007E0299">
        <w:rPr>
          <w:rFonts w:ascii="Times New Roman" w:hAnsi="Times New Roman" w:cs="Times New Roman"/>
          <w:i/>
        </w:rPr>
        <w:t>Colombeia</w:t>
      </w:r>
      <w:r>
        <w:rPr>
          <w:rFonts w:ascii="Times New Roman" w:hAnsi="Times New Roman" w:cs="Times New Roman"/>
        </w:rPr>
        <w:t>, Negociaciones, VIII, 123–123v)</w:t>
      </w:r>
      <w:r w:rsidRPr="00081929">
        <w:rPr>
          <w:rFonts w:ascii="Times New Roman" w:hAnsi="Times New Roman" w:cs="Times New Roman"/>
        </w:rPr>
        <w:t xml:space="preserve">; Donald Сampbell to Alexander Inglis Cochrane, </w:t>
      </w:r>
      <w:r>
        <w:rPr>
          <w:rFonts w:ascii="Times New Roman" w:hAnsi="Times New Roman" w:cs="Times New Roman"/>
        </w:rPr>
        <w:t xml:space="preserve">HMS </w:t>
      </w:r>
      <w:r w:rsidRPr="007E0299">
        <w:rPr>
          <w:rFonts w:ascii="Times New Roman" w:hAnsi="Times New Roman" w:cs="Times New Roman"/>
          <w:i/>
        </w:rPr>
        <w:t>Lily</w:t>
      </w:r>
      <w:r w:rsidRPr="00081929">
        <w:rPr>
          <w:rFonts w:ascii="Times New Roman" w:hAnsi="Times New Roman" w:cs="Times New Roman"/>
        </w:rPr>
        <w:t xml:space="preserve">, Aruba, </w:t>
      </w:r>
      <w:r>
        <w:rPr>
          <w:rFonts w:ascii="Times New Roman" w:hAnsi="Times New Roman" w:cs="Times New Roman"/>
        </w:rPr>
        <w:t xml:space="preserve">18, 19 </w:t>
      </w:r>
      <w:r w:rsidRPr="00081929">
        <w:rPr>
          <w:rFonts w:ascii="Times New Roman" w:hAnsi="Times New Roman" w:cs="Times New Roman"/>
        </w:rPr>
        <w:t>September 1806</w:t>
      </w:r>
      <w:r>
        <w:rPr>
          <w:rFonts w:ascii="Times New Roman" w:hAnsi="Times New Roman" w:cs="Times New Roman"/>
        </w:rPr>
        <w:t>,</w:t>
      </w:r>
      <w:r w:rsidRPr="00081929">
        <w:rPr>
          <w:rFonts w:ascii="Times New Roman" w:hAnsi="Times New Roman" w:cs="Times New Roman"/>
        </w:rPr>
        <w:t xml:space="preserve"> National Library of Scotland</w:t>
      </w:r>
      <w:r>
        <w:rPr>
          <w:rFonts w:ascii="Times New Roman" w:hAnsi="Times New Roman" w:cs="Times New Roman"/>
        </w:rPr>
        <w:t xml:space="preserve">, </w:t>
      </w:r>
      <w:r w:rsidRPr="00081929">
        <w:rPr>
          <w:rFonts w:ascii="Times New Roman" w:hAnsi="Times New Roman" w:cs="Times New Roman"/>
        </w:rPr>
        <w:t xml:space="preserve">MS 2320. </w:t>
      </w:r>
      <w:r>
        <w:rPr>
          <w:rFonts w:ascii="Times New Roman" w:hAnsi="Times New Roman" w:cs="Times New Roman"/>
        </w:rPr>
        <w:t>f</w:t>
      </w:r>
      <w:r w:rsidRPr="00081929">
        <w:rPr>
          <w:rFonts w:ascii="Times New Roman" w:hAnsi="Times New Roman" w:cs="Times New Roman"/>
        </w:rPr>
        <w:t>. 42–43v, 49–50v.</w:t>
      </w:r>
    </w:p>
  </w:footnote>
  <w:footnote w:id="54">
    <w:p w14:paraId="2B5A8D03" w14:textId="12AB6016"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081929">
        <w:rPr>
          <w:sz w:val="24"/>
          <w:szCs w:val="24"/>
          <w:lang w:val="en-GB"/>
        </w:rPr>
        <w:t xml:space="preserve"> Francisco de Miranda to Viscount Melville, Aruba, </w:t>
      </w:r>
      <w:r>
        <w:rPr>
          <w:sz w:val="24"/>
          <w:szCs w:val="24"/>
          <w:lang w:val="en-GB"/>
        </w:rPr>
        <w:t xml:space="preserve">19 </w:t>
      </w:r>
      <w:r w:rsidRPr="00081929">
        <w:rPr>
          <w:sz w:val="24"/>
          <w:szCs w:val="24"/>
          <w:lang w:val="en-GB"/>
        </w:rPr>
        <w:t>September 1806</w:t>
      </w:r>
      <w:r>
        <w:rPr>
          <w:sz w:val="24"/>
          <w:szCs w:val="24"/>
          <w:lang w:val="en-GB"/>
        </w:rPr>
        <w:t>,</w:t>
      </w:r>
      <w:r w:rsidRPr="00081929">
        <w:rPr>
          <w:sz w:val="24"/>
          <w:szCs w:val="24"/>
          <w:lang w:val="en-GB"/>
        </w:rPr>
        <w:t xml:space="preserve"> National Library of Scotland. </w:t>
      </w:r>
      <w:r w:rsidRPr="001C510A">
        <w:rPr>
          <w:sz w:val="24"/>
          <w:szCs w:val="24"/>
          <w:lang w:val="es-ES_tradnl"/>
        </w:rPr>
        <w:t>MS 2320. F. 26–26v, f. 51–51v</w:t>
      </w:r>
      <w:r>
        <w:rPr>
          <w:sz w:val="24"/>
          <w:szCs w:val="24"/>
          <w:lang w:val="es-ES_tradnl"/>
        </w:rPr>
        <w:t xml:space="preserve"> (</w:t>
      </w:r>
      <w:r w:rsidRPr="007E0299">
        <w:rPr>
          <w:i/>
          <w:sz w:val="24"/>
          <w:szCs w:val="24"/>
          <w:lang w:val="es-ES_tradnl"/>
        </w:rPr>
        <w:t>Archivo del General Miranda</w:t>
      </w:r>
      <w:r>
        <w:rPr>
          <w:sz w:val="24"/>
          <w:szCs w:val="24"/>
          <w:lang w:val="es-ES_tradnl"/>
        </w:rPr>
        <w:t xml:space="preserve">, XVIII, 170–1; </w:t>
      </w:r>
      <w:r w:rsidRPr="007E0299">
        <w:rPr>
          <w:i/>
          <w:sz w:val="24"/>
          <w:szCs w:val="24"/>
          <w:lang w:val="es-ES_tradnl"/>
        </w:rPr>
        <w:t>Colombeia</w:t>
      </w:r>
      <w:r w:rsidRPr="001C510A">
        <w:rPr>
          <w:sz w:val="24"/>
          <w:szCs w:val="24"/>
          <w:lang w:val="es-ES_tradnl"/>
        </w:rPr>
        <w:t>, Negociaciones, VIII, f. 30</w:t>
      </w:r>
      <w:r>
        <w:rPr>
          <w:sz w:val="24"/>
          <w:szCs w:val="24"/>
          <w:lang w:val="es-ES_tradnl"/>
        </w:rPr>
        <w:t>)</w:t>
      </w:r>
      <w:r w:rsidRPr="001C510A">
        <w:rPr>
          <w:sz w:val="24"/>
          <w:szCs w:val="24"/>
          <w:lang w:val="es-ES_tradnl"/>
        </w:rPr>
        <w:t>.</w:t>
      </w:r>
    </w:p>
  </w:footnote>
  <w:footnote w:id="55">
    <w:p w14:paraId="653BF620" w14:textId="40409993"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Donald Campbell to Alexander Inglis Cochrane, Aruba, </w:t>
      </w:r>
      <w:r>
        <w:rPr>
          <w:sz w:val="24"/>
          <w:szCs w:val="24"/>
          <w:lang w:val="en-GB"/>
        </w:rPr>
        <w:t xml:space="preserve">21 </w:t>
      </w:r>
      <w:r w:rsidRPr="00081929">
        <w:rPr>
          <w:sz w:val="24"/>
          <w:szCs w:val="24"/>
          <w:lang w:val="en-GB"/>
        </w:rPr>
        <w:t>August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2320</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32</w:t>
      </w:r>
      <w:r>
        <w:rPr>
          <w:sz w:val="24"/>
          <w:szCs w:val="24"/>
          <w:lang w:val="en-GB"/>
        </w:rPr>
        <w:t>–</w:t>
      </w:r>
      <w:r w:rsidRPr="00081929">
        <w:rPr>
          <w:sz w:val="24"/>
          <w:szCs w:val="24"/>
          <w:lang w:val="en-GB"/>
        </w:rPr>
        <w:t>33v.</w:t>
      </w:r>
    </w:p>
  </w:footnote>
  <w:footnote w:id="56">
    <w:p w14:paraId="0C3EA7FF" w14:textId="3108BA14"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George Dundas to William Marsden, </w:t>
      </w:r>
      <w:r>
        <w:rPr>
          <w:sz w:val="24"/>
          <w:szCs w:val="24"/>
          <w:lang w:val="en-GB"/>
        </w:rPr>
        <w:t xml:space="preserve">HMS </w:t>
      </w:r>
      <w:r w:rsidRPr="007E0299">
        <w:rPr>
          <w:i/>
          <w:sz w:val="24"/>
          <w:szCs w:val="24"/>
          <w:lang w:val="en-GB"/>
        </w:rPr>
        <w:t>Elephant</w:t>
      </w:r>
      <w:r w:rsidRPr="00081929">
        <w:rPr>
          <w:sz w:val="24"/>
          <w:szCs w:val="24"/>
          <w:lang w:val="en-GB"/>
        </w:rPr>
        <w:t xml:space="preserve"> off Aruba, </w:t>
      </w:r>
      <w:r>
        <w:rPr>
          <w:sz w:val="24"/>
          <w:szCs w:val="24"/>
          <w:lang w:val="en-GB"/>
        </w:rPr>
        <w:t xml:space="preserve">22 </w:t>
      </w:r>
      <w:r w:rsidRPr="00081929">
        <w:rPr>
          <w:sz w:val="24"/>
          <w:szCs w:val="24"/>
          <w:lang w:val="en-GB"/>
        </w:rPr>
        <w:t>September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2320</w:t>
      </w:r>
      <w:r>
        <w:rPr>
          <w:sz w:val="24"/>
          <w:szCs w:val="24"/>
          <w:lang w:val="en-GB"/>
        </w:rPr>
        <w:t>,</w:t>
      </w:r>
      <w:r w:rsidRPr="00081929">
        <w:rPr>
          <w:sz w:val="24"/>
          <w:szCs w:val="24"/>
          <w:lang w:val="en-GB"/>
        </w:rPr>
        <w:t xml:space="preserve"> f. 61–61v. Captain George Dundas was the father of a well-known traveler, writer and translator Maria Graham (1785–1842) who left accounts of her stay in Chile and Brazil in early 1820s.</w:t>
      </w:r>
    </w:p>
  </w:footnote>
  <w:footnote w:id="57">
    <w:p w14:paraId="48FB41EB" w14:textId="1914B761"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[James Biggs], </w:t>
      </w:r>
      <w:r w:rsidRPr="001C510A">
        <w:rPr>
          <w:i/>
          <w:sz w:val="24"/>
          <w:szCs w:val="24"/>
          <w:lang w:val="es-ES_tradnl"/>
        </w:rPr>
        <w:t>Op. cit</w:t>
      </w:r>
      <w:r w:rsidRPr="001C510A">
        <w:rPr>
          <w:sz w:val="24"/>
          <w:szCs w:val="24"/>
          <w:lang w:val="es-ES_tradnl"/>
        </w:rPr>
        <w:t>., 204–6, 221–9, 233–7.</w:t>
      </w:r>
    </w:p>
  </w:footnote>
  <w:footnote w:id="58">
    <w:p w14:paraId="7E29D4D0" w14:textId="3AC7F186"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w:t>
      </w:r>
      <w:r w:rsidRPr="001C510A">
        <w:rPr>
          <w:i/>
          <w:sz w:val="24"/>
          <w:szCs w:val="24"/>
          <w:lang w:val="es-ES_tradnl"/>
        </w:rPr>
        <w:t>Archivo del General Miranda</w:t>
      </w:r>
      <w:r w:rsidRPr="001C510A">
        <w:rPr>
          <w:sz w:val="24"/>
          <w:szCs w:val="24"/>
          <w:lang w:val="es-ES_tradnl"/>
        </w:rPr>
        <w:t>, XVIII, 182 (</w:t>
      </w:r>
      <w:r w:rsidRPr="007E0299">
        <w:rPr>
          <w:i/>
          <w:sz w:val="24"/>
          <w:szCs w:val="24"/>
          <w:lang w:val="en-US"/>
        </w:rPr>
        <w:t>Colombeia</w:t>
      </w:r>
      <w:r>
        <w:rPr>
          <w:sz w:val="24"/>
          <w:szCs w:val="24"/>
          <w:lang w:val="en-US"/>
        </w:rPr>
        <w:t xml:space="preserve">, </w:t>
      </w:r>
      <w:r w:rsidRPr="001C510A">
        <w:rPr>
          <w:sz w:val="24"/>
          <w:szCs w:val="24"/>
          <w:lang w:val="es-ES_tradnl"/>
        </w:rPr>
        <w:t>Negociaciones, VIII, f. 47).</w:t>
      </w:r>
    </w:p>
  </w:footnote>
  <w:footnote w:id="59">
    <w:p w14:paraId="5B296617" w14:textId="31EFDCE0"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William Armstrong to Viscount Melville, Aruba, </w:t>
      </w:r>
      <w:r>
        <w:rPr>
          <w:sz w:val="24"/>
          <w:szCs w:val="24"/>
          <w:lang w:val="es-ES_tradnl"/>
        </w:rPr>
        <w:t xml:space="preserve">18 </w:t>
      </w:r>
      <w:r w:rsidRPr="001C510A">
        <w:rPr>
          <w:sz w:val="24"/>
          <w:szCs w:val="24"/>
          <w:lang w:val="es-ES_tradnl"/>
        </w:rPr>
        <w:t>September 1806, Victor Schroeter, “Expedición de Miranda en 1806”.</w:t>
      </w:r>
    </w:p>
  </w:footnote>
  <w:footnote w:id="60">
    <w:p w14:paraId="1B8B7690" w14:textId="4A8B8D92" w:rsidR="00C8099E" w:rsidRPr="00FC7EF2" w:rsidRDefault="00C8099E" w:rsidP="00081929">
      <w:pPr>
        <w:pStyle w:val="FootnoteText"/>
        <w:rPr>
          <w:sz w:val="24"/>
          <w:szCs w:val="24"/>
          <w:lang w:val="es-ES_tradnl"/>
        </w:rPr>
      </w:pPr>
      <w:r w:rsidRPr="00081929">
        <w:rPr>
          <w:rStyle w:val="FootnoteReference"/>
          <w:sz w:val="24"/>
          <w:szCs w:val="24"/>
          <w:lang w:val="en-GB"/>
        </w:rPr>
        <w:footnoteRef/>
      </w:r>
      <w:r w:rsidRPr="00FC7EF2">
        <w:rPr>
          <w:sz w:val="24"/>
          <w:szCs w:val="24"/>
          <w:lang w:val="es-ES_tradnl"/>
        </w:rPr>
        <w:t xml:space="preserve"> </w:t>
      </w:r>
      <w:r>
        <w:rPr>
          <w:sz w:val="24"/>
          <w:szCs w:val="24"/>
          <w:lang w:val="es-ES_tradnl"/>
        </w:rPr>
        <w:t xml:space="preserve">William </w:t>
      </w:r>
      <w:r w:rsidRPr="00FC7EF2">
        <w:rPr>
          <w:sz w:val="24"/>
          <w:szCs w:val="24"/>
          <w:lang w:val="es-ES_tradnl"/>
        </w:rPr>
        <w:t xml:space="preserve">Armstrong to </w:t>
      </w:r>
      <w:r>
        <w:rPr>
          <w:sz w:val="24"/>
          <w:szCs w:val="24"/>
          <w:lang w:val="es-ES_tradnl"/>
        </w:rPr>
        <w:t xml:space="preserve">Francisco de </w:t>
      </w:r>
      <w:r w:rsidRPr="00FC7EF2">
        <w:rPr>
          <w:sz w:val="24"/>
          <w:szCs w:val="24"/>
          <w:lang w:val="es-ES_tradnl"/>
        </w:rPr>
        <w:t xml:space="preserve">Miranda, Port </w:t>
      </w:r>
      <w:r>
        <w:rPr>
          <w:sz w:val="24"/>
          <w:szCs w:val="24"/>
          <w:lang w:val="es-ES_tradnl"/>
        </w:rPr>
        <w:t xml:space="preserve">of </w:t>
      </w:r>
      <w:r w:rsidRPr="00FC7EF2">
        <w:rPr>
          <w:sz w:val="24"/>
          <w:szCs w:val="24"/>
          <w:lang w:val="es-ES_tradnl"/>
        </w:rPr>
        <w:t xml:space="preserve">Spain, </w:t>
      </w:r>
      <w:r>
        <w:rPr>
          <w:sz w:val="24"/>
          <w:szCs w:val="24"/>
          <w:lang w:val="es-ES_tradnl"/>
        </w:rPr>
        <w:t xml:space="preserve">19 </w:t>
      </w:r>
      <w:r w:rsidRPr="00FC7EF2">
        <w:rPr>
          <w:sz w:val="24"/>
          <w:szCs w:val="24"/>
          <w:lang w:val="es-ES_tradnl"/>
        </w:rPr>
        <w:t xml:space="preserve">December 1806, </w:t>
      </w:r>
      <w:r w:rsidRPr="00FC7EF2">
        <w:rPr>
          <w:i/>
          <w:sz w:val="24"/>
          <w:szCs w:val="24"/>
          <w:lang w:val="es-ES_tradnl"/>
        </w:rPr>
        <w:t>Archivo del General Miranda</w:t>
      </w:r>
      <w:r w:rsidRPr="00FC7EF2">
        <w:rPr>
          <w:sz w:val="24"/>
          <w:szCs w:val="24"/>
          <w:lang w:val="es-ES_tradnl"/>
        </w:rPr>
        <w:t>, XVIII, 263 (</w:t>
      </w:r>
      <w:r w:rsidRPr="007E0299">
        <w:rPr>
          <w:i/>
          <w:sz w:val="24"/>
          <w:szCs w:val="24"/>
          <w:lang w:val="es-ES_tradnl"/>
        </w:rPr>
        <w:t>Colombeia</w:t>
      </w:r>
      <w:r>
        <w:rPr>
          <w:sz w:val="24"/>
          <w:szCs w:val="24"/>
          <w:lang w:val="es-ES_tradnl"/>
        </w:rPr>
        <w:t xml:space="preserve">, </w:t>
      </w:r>
      <w:r w:rsidRPr="00FC7EF2">
        <w:rPr>
          <w:sz w:val="24"/>
          <w:szCs w:val="24"/>
          <w:lang w:val="es-ES_tradnl"/>
        </w:rPr>
        <w:t xml:space="preserve">Negociaciones, VIII, f. 187); </w:t>
      </w:r>
      <w:r>
        <w:rPr>
          <w:sz w:val="24"/>
          <w:szCs w:val="24"/>
          <w:lang w:val="es-ES_tradnl"/>
        </w:rPr>
        <w:t xml:space="preserve">Alexander </w:t>
      </w:r>
      <w:r w:rsidRPr="00FC7EF2">
        <w:rPr>
          <w:sz w:val="24"/>
          <w:szCs w:val="24"/>
          <w:lang w:val="es-ES_tradnl"/>
        </w:rPr>
        <w:t xml:space="preserve">Cochrane to </w:t>
      </w:r>
      <w:r>
        <w:rPr>
          <w:sz w:val="24"/>
          <w:szCs w:val="24"/>
          <w:lang w:val="es-ES_tradnl"/>
        </w:rPr>
        <w:t xml:space="preserve">Francisco de </w:t>
      </w:r>
      <w:r w:rsidRPr="00FC7EF2">
        <w:rPr>
          <w:sz w:val="24"/>
          <w:szCs w:val="24"/>
          <w:lang w:val="es-ES_tradnl"/>
        </w:rPr>
        <w:t xml:space="preserve">Miranda, </w:t>
      </w:r>
      <w:r w:rsidRPr="007E0299">
        <w:rPr>
          <w:i/>
          <w:sz w:val="24"/>
          <w:szCs w:val="24"/>
          <w:lang w:val="es-ES_tradnl"/>
        </w:rPr>
        <w:t>Northumberland</w:t>
      </w:r>
      <w:r w:rsidRPr="00FC7EF2">
        <w:rPr>
          <w:sz w:val="24"/>
          <w:szCs w:val="24"/>
          <w:lang w:val="es-ES_tradnl"/>
        </w:rPr>
        <w:t xml:space="preserve">, Carlisle Bay, </w:t>
      </w:r>
      <w:r>
        <w:rPr>
          <w:sz w:val="24"/>
          <w:szCs w:val="24"/>
          <w:lang w:val="es-ES_tradnl"/>
        </w:rPr>
        <w:t xml:space="preserve">6 </w:t>
      </w:r>
      <w:r w:rsidRPr="00FC7EF2">
        <w:rPr>
          <w:sz w:val="24"/>
          <w:szCs w:val="24"/>
          <w:lang w:val="es-ES_tradnl"/>
        </w:rPr>
        <w:t xml:space="preserve">February 1807 – </w:t>
      </w:r>
      <w:r w:rsidRPr="007E0299">
        <w:rPr>
          <w:i/>
          <w:sz w:val="24"/>
          <w:szCs w:val="24"/>
          <w:lang w:val="es-ES_tradnl"/>
        </w:rPr>
        <w:t>Ibid.</w:t>
      </w:r>
      <w:r w:rsidRPr="00FC7EF2">
        <w:rPr>
          <w:sz w:val="24"/>
          <w:szCs w:val="24"/>
          <w:lang w:val="es-ES_tradnl"/>
        </w:rPr>
        <w:t>, XVIII, 316 (</w:t>
      </w:r>
      <w:r w:rsidRPr="007E0299">
        <w:rPr>
          <w:i/>
          <w:sz w:val="24"/>
          <w:szCs w:val="24"/>
          <w:lang w:val="es-ES_tradnl"/>
        </w:rPr>
        <w:t>Colombeia</w:t>
      </w:r>
      <w:r>
        <w:rPr>
          <w:sz w:val="24"/>
          <w:szCs w:val="24"/>
          <w:lang w:val="es-ES_tradnl"/>
        </w:rPr>
        <w:t xml:space="preserve">, </w:t>
      </w:r>
      <w:r w:rsidRPr="00FC7EF2">
        <w:rPr>
          <w:sz w:val="24"/>
          <w:szCs w:val="24"/>
          <w:lang w:val="es-ES_tradnl"/>
        </w:rPr>
        <w:t>Negociactiones, IX, f. 10).</w:t>
      </w:r>
    </w:p>
  </w:footnote>
  <w:footnote w:id="61">
    <w:p w14:paraId="16553C95" w14:textId="66C2F394" w:rsidR="00C8099E" w:rsidRPr="0056285A" w:rsidRDefault="00C8099E" w:rsidP="0056285A">
      <w:pPr>
        <w:pStyle w:val="FootnoteText"/>
        <w:rPr>
          <w:sz w:val="24"/>
          <w:szCs w:val="24"/>
          <w:lang w:val="en-GB"/>
        </w:rPr>
      </w:pPr>
      <w:r w:rsidRPr="0056285A">
        <w:rPr>
          <w:rStyle w:val="FootnoteReference"/>
          <w:sz w:val="24"/>
          <w:szCs w:val="24"/>
        </w:rPr>
        <w:footnoteRef/>
      </w:r>
      <w:r w:rsidRPr="0056285A">
        <w:rPr>
          <w:sz w:val="24"/>
          <w:szCs w:val="24"/>
          <w:lang w:val="en-GB"/>
        </w:rPr>
        <w:t xml:space="preserve"> </w:t>
      </w:r>
      <w:r w:rsidRPr="007E0299">
        <w:rPr>
          <w:i/>
          <w:sz w:val="24"/>
          <w:szCs w:val="24"/>
          <w:lang w:val="en-US"/>
        </w:rPr>
        <w:t>Archivo del General Miranda</w:t>
      </w:r>
      <w:r w:rsidRPr="007E0299">
        <w:rPr>
          <w:sz w:val="24"/>
          <w:szCs w:val="24"/>
          <w:lang w:val="en-US"/>
        </w:rPr>
        <w:t>, XVIII, 299–300</w:t>
      </w:r>
      <w:r>
        <w:rPr>
          <w:sz w:val="24"/>
          <w:szCs w:val="24"/>
          <w:lang w:val="en-US"/>
        </w:rPr>
        <w:t>, XIX, 114</w:t>
      </w:r>
      <w:r w:rsidRPr="007E0299">
        <w:rPr>
          <w:sz w:val="24"/>
          <w:szCs w:val="24"/>
          <w:lang w:val="en-US"/>
        </w:rPr>
        <w:t xml:space="preserve"> (</w:t>
      </w:r>
      <w:r w:rsidRPr="007E0299">
        <w:rPr>
          <w:i/>
          <w:sz w:val="24"/>
          <w:szCs w:val="24"/>
          <w:lang w:val="en-US"/>
        </w:rPr>
        <w:t>Colombeia</w:t>
      </w:r>
      <w:r>
        <w:rPr>
          <w:sz w:val="24"/>
          <w:szCs w:val="24"/>
          <w:lang w:val="en-US"/>
        </w:rPr>
        <w:t xml:space="preserve">, </w:t>
      </w:r>
      <w:r w:rsidRPr="007E0299">
        <w:rPr>
          <w:sz w:val="24"/>
          <w:szCs w:val="24"/>
          <w:lang w:val="en-US"/>
        </w:rPr>
        <w:t>Negociaciones, VIII, f. 362</w:t>
      </w:r>
      <w:r>
        <w:rPr>
          <w:sz w:val="24"/>
          <w:szCs w:val="24"/>
          <w:lang w:val="en-US"/>
        </w:rPr>
        <w:t>; IX, f. 276, 280</w:t>
      </w:r>
      <w:r w:rsidRPr="007E0299">
        <w:rPr>
          <w:sz w:val="24"/>
          <w:szCs w:val="24"/>
          <w:lang w:val="en-US"/>
        </w:rPr>
        <w:t xml:space="preserve">); </w:t>
      </w:r>
      <w:r w:rsidR="00115294" w:rsidRPr="007E0299">
        <w:rPr>
          <w:sz w:val="24"/>
          <w:szCs w:val="24"/>
          <w:lang w:val="en-US"/>
        </w:rPr>
        <w:t xml:space="preserve">[Thomas Molini], Journals. – 1805 </w:t>
      </w:r>
      <w:proofErr w:type="gramStart"/>
      <w:r w:rsidR="00115294" w:rsidRPr="007E0299">
        <w:rPr>
          <w:sz w:val="24"/>
          <w:szCs w:val="24"/>
          <w:lang w:val="en-US"/>
        </w:rPr>
        <w:t>a</w:t>
      </w:r>
      <w:proofErr w:type="gramEnd"/>
      <w:r w:rsidR="00115294" w:rsidRPr="007E0299">
        <w:rPr>
          <w:sz w:val="24"/>
          <w:szCs w:val="24"/>
          <w:lang w:val="en-US"/>
        </w:rPr>
        <w:t xml:space="preserve"> 1807, 24 Octobe</w:t>
      </w:r>
      <w:r w:rsidR="00115294">
        <w:rPr>
          <w:sz w:val="24"/>
          <w:szCs w:val="24"/>
          <w:lang w:val="en-US"/>
        </w:rPr>
        <w:t>r, 4 to 15 November 1807</w:t>
      </w:r>
      <w:r w:rsidR="00115294" w:rsidRPr="007E0299">
        <w:rPr>
          <w:sz w:val="24"/>
          <w:szCs w:val="24"/>
          <w:lang w:val="en-US"/>
        </w:rPr>
        <w:t>;</w:t>
      </w:r>
      <w:r w:rsidR="00115294">
        <w:rPr>
          <w:lang w:val="en-US"/>
        </w:rPr>
        <w:t xml:space="preserve"> </w:t>
      </w:r>
      <w:r w:rsidRPr="007E0299">
        <w:rPr>
          <w:sz w:val="24"/>
          <w:szCs w:val="24"/>
          <w:lang w:val="en-US"/>
        </w:rPr>
        <w:t>Graciela</w:t>
      </w:r>
      <w:r>
        <w:rPr>
          <w:lang w:val="en-US"/>
        </w:rPr>
        <w:t xml:space="preserve"> </w:t>
      </w:r>
      <w:r w:rsidRPr="0056285A">
        <w:rPr>
          <w:sz w:val="24"/>
          <w:szCs w:val="24"/>
          <w:lang w:val="en-GB"/>
        </w:rPr>
        <w:t>Iglesias</w:t>
      </w:r>
      <w:r>
        <w:rPr>
          <w:sz w:val="24"/>
          <w:szCs w:val="24"/>
          <w:lang w:val="en-GB"/>
        </w:rPr>
        <w:t xml:space="preserve"> </w:t>
      </w:r>
      <w:r w:rsidRPr="0056285A">
        <w:rPr>
          <w:sz w:val="24"/>
          <w:szCs w:val="24"/>
          <w:lang w:val="en-GB"/>
        </w:rPr>
        <w:t xml:space="preserve">Rogers, </w:t>
      </w:r>
      <w:r w:rsidRPr="0056285A">
        <w:rPr>
          <w:i/>
          <w:iCs/>
          <w:sz w:val="24"/>
          <w:szCs w:val="24"/>
          <w:lang w:val="en-GB"/>
        </w:rPr>
        <w:t>British Liberators in the Age of Napoleon</w:t>
      </w:r>
      <w:r w:rsidRPr="0056285A">
        <w:rPr>
          <w:sz w:val="24"/>
          <w:szCs w:val="24"/>
          <w:lang w:val="en-GB"/>
        </w:rPr>
        <w:t>, passim.</w:t>
      </w:r>
    </w:p>
  </w:footnote>
  <w:footnote w:id="62">
    <w:p w14:paraId="1CA2891A" w14:textId="18D2B7E3" w:rsidR="00C8099E" w:rsidRPr="00D722FD" w:rsidRDefault="00C8099E" w:rsidP="00D722FD">
      <w:pPr>
        <w:pStyle w:val="FootnoteText"/>
        <w:rPr>
          <w:sz w:val="24"/>
          <w:szCs w:val="24"/>
          <w:lang w:val="pt-PT"/>
        </w:rPr>
      </w:pPr>
      <w:r w:rsidRPr="00081929">
        <w:rPr>
          <w:rStyle w:val="FootnoteReference"/>
          <w:sz w:val="24"/>
          <w:szCs w:val="24"/>
          <w:lang w:val="en-GB"/>
        </w:rPr>
        <w:footnoteRef/>
      </w:r>
      <w:r w:rsidRPr="0056285A">
        <w:rPr>
          <w:sz w:val="24"/>
          <w:szCs w:val="24"/>
          <w:lang w:val="en-GB"/>
        </w:rPr>
        <w:t xml:space="preserve"> Francisco de Miranda to Alexander Inglis Cochrane, Port of Spain, Trinidad, </w:t>
      </w:r>
      <w:r>
        <w:rPr>
          <w:sz w:val="24"/>
          <w:szCs w:val="24"/>
          <w:lang w:val="en-GB"/>
        </w:rPr>
        <w:t xml:space="preserve">17 </w:t>
      </w:r>
      <w:r w:rsidRPr="0056285A">
        <w:rPr>
          <w:sz w:val="24"/>
          <w:szCs w:val="24"/>
          <w:lang w:val="en-GB"/>
        </w:rPr>
        <w:t xml:space="preserve">January, </w:t>
      </w:r>
      <w:r>
        <w:rPr>
          <w:sz w:val="24"/>
          <w:szCs w:val="24"/>
          <w:lang w:val="en-GB"/>
        </w:rPr>
        <w:t xml:space="preserve">12 </w:t>
      </w:r>
      <w:r w:rsidRPr="0056285A">
        <w:rPr>
          <w:sz w:val="24"/>
          <w:szCs w:val="24"/>
          <w:lang w:val="en-GB"/>
        </w:rPr>
        <w:t xml:space="preserve">February, </w:t>
      </w:r>
      <w:r>
        <w:rPr>
          <w:sz w:val="24"/>
          <w:szCs w:val="24"/>
          <w:lang w:val="en-GB"/>
        </w:rPr>
        <w:t xml:space="preserve">5 </w:t>
      </w:r>
      <w:r w:rsidRPr="0056285A">
        <w:rPr>
          <w:sz w:val="24"/>
          <w:szCs w:val="24"/>
          <w:lang w:val="en-GB"/>
        </w:rPr>
        <w:t>March 1807</w:t>
      </w:r>
      <w:r>
        <w:rPr>
          <w:sz w:val="24"/>
          <w:szCs w:val="24"/>
          <w:lang w:val="en-GB"/>
        </w:rPr>
        <w:t xml:space="preserve"> (with annexes),</w:t>
      </w:r>
      <w:r w:rsidRPr="0056285A">
        <w:rPr>
          <w:sz w:val="24"/>
          <w:szCs w:val="24"/>
          <w:lang w:val="en-GB"/>
        </w:rPr>
        <w:t xml:space="preserve"> National Library of Scotland</w:t>
      </w:r>
      <w:r>
        <w:rPr>
          <w:sz w:val="24"/>
          <w:szCs w:val="24"/>
          <w:lang w:val="en-GB"/>
        </w:rPr>
        <w:t>,</w:t>
      </w:r>
      <w:r w:rsidRPr="0056285A">
        <w:rPr>
          <w:sz w:val="24"/>
          <w:szCs w:val="24"/>
          <w:lang w:val="en-GB"/>
        </w:rPr>
        <w:t xml:space="preserve"> </w:t>
      </w:r>
      <w:r w:rsidRPr="00D722FD">
        <w:rPr>
          <w:sz w:val="24"/>
          <w:szCs w:val="24"/>
          <w:lang w:val="pt-PT"/>
        </w:rPr>
        <w:t>MS 2320</w:t>
      </w:r>
      <w:r>
        <w:rPr>
          <w:sz w:val="24"/>
          <w:szCs w:val="24"/>
          <w:lang w:val="pt-PT"/>
        </w:rPr>
        <w:t>,</w:t>
      </w:r>
      <w:r w:rsidRPr="00D722FD">
        <w:rPr>
          <w:sz w:val="24"/>
          <w:szCs w:val="24"/>
          <w:lang w:val="pt-PT"/>
        </w:rPr>
        <w:t xml:space="preserve"> </w:t>
      </w:r>
      <w:r>
        <w:rPr>
          <w:sz w:val="24"/>
          <w:szCs w:val="24"/>
          <w:lang w:val="pt-PT"/>
        </w:rPr>
        <w:t>f</w:t>
      </w:r>
      <w:r w:rsidRPr="00D722FD">
        <w:rPr>
          <w:sz w:val="24"/>
          <w:szCs w:val="24"/>
          <w:lang w:val="pt-PT"/>
        </w:rPr>
        <w:t>. 78, 83v–84, 87–88v, 91–99v (</w:t>
      </w:r>
      <w:r w:rsidRPr="007E0299">
        <w:rPr>
          <w:i/>
          <w:sz w:val="24"/>
          <w:szCs w:val="24"/>
          <w:lang w:val="pt-PT"/>
        </w:rPr>
        <w:t>Archivo del Gen</w:t>
      </w:r>
      <w:r>
        <w:rPr>
          <w:i/>
          <w:sz w:val="24"/>
          <w:szCs w:val="24"/>
          <w:lang w:val="pt-PT"/>
        </w:rPr>
        <w:t>e</w:t>
      </w:r>
      <w:r w:rsidRPr="007E0299">
        <w:rPr>
          <w:i/>
          <w:sz w:val="24"/>
          <w:szCs w:val="24"/>
          <w:lang w:val="pt-PT"/>
        </w:rPr>
        <w:t>ral Miranda,</w:t>
      </w:r>
      <w:r>
        <w:rPr>
          <w:sz w:val="24"/>
          <w:szCs w:val="24"/>
          <w:lang w:val="pt-PT"/>
        </w:rPr>
        <w:t xml:space="preserve"> XVIII, 298–9, 332–3, 361–74; </w:t>
      </w:r>
      <w:r w:rsidRPr="007E0299">
        <w:rPr>
          <w:i/>
          <w:sz w:val="24"/>
          <w:szCs w:val="24"/>
          <w:lang w:val="pt-PT"/>
        </w:rPr>
        <w:t>Colombeia</w:t>
      </w:r>
      <w:r>
        <w:rPr>
          <w:sz w:val="24"/>
          <w:szCs w:val="24"/>
          <w:lang w:val="pt-PT"/>
        </w:rPr>
        <w:t xml:space="preserve">, </w:t>
      </w:r>
      <w:r w:rsidRPr="00D722FD">
        <w:rPr>
          <w:sz w:val="24"/>
          <w:szCs w:val="24"/>
          <w:lang w:val="pt-PT"/>
        </w:rPr>
        <w:t>Negociaciones, VIII, f.</w:t>
      </w:r>
      <w:r>
        <w:rPr>
          <w:sz w:val="24"/>
          <w:szCs w:val="24"/>
          <w:lang w:val="pt-PT"/>
        </w:rPr>
        <w:t> </w:t>
      </w:r>
      <w:r w:rsidRPr="00D722FD">
        <w:rPr>
          <w:sz w:val="24"/>
          <w:szCs w:val="24"/>
          <w:lang w:val="pt-PT"/>
        </w:rPr>
        <w:t>253–254; IX, f. 25–28v, 59–60, 61–73v).</w:t>
      </w:r>
    </w:p>
  </w:footnote>
  <w:footnote w:id="63">
    <w:p w14:paraId="36ECE4F9" w14:textId="29C9AFAC" w:rsidR="00C8099E" w:rsidRPr="004A29BD" w:rsidRDefault="00C8099E" w:rsidP="00081929">
      <w:pPr>
        <w:pStyle w:val="FootnoteText"/>
        <w:rPr>
          <w:sz w:val="24"/>
          <w:szCs w:val="24"/>
          <w:lang w:val="pt-PT"/>
        </w:rPr>
      </w:pPr>
      <w:r w:rsidRPr="00081929">
        <w:rPr>
          <w:rStyle w:val="FootnoteReference"/>
          <w:sz w:val="24"/>
          <w:szCs w:val="24"/>
          <w:lang w:val="en-GB"/>
        </w:rPr>
        <w:footnoteRef/>
      </w:r>
      <w:r w:rsidRPr="004A29BD">
        <w:rPr>
          <w:sz w:val="24"/>
          <w:szCs w:val="24"/>
          <w:lang w:val="pt-PT"/>
        </w:rPr>
        <w:t xml:space="preserve"> V.S. Naipaul, </w:t>
      </w:r>
      <w:r w:rsidRPr="004A29BD">
        <w:rPr>
          <w:i/>
          <w:sz w:val="24"/>
          <w:szCs w:val="24"/>
          <w:lang w:val="pt-PT"/>
        </w:rPr>
        <w:t>The Loss of El Dorado</w:t>
      </w:r>
      <w:r w:rsidRPr="004A29BD">
        <w:rPr>
          <w:sz w:val="24"/>
          <w:szCs w:val="24"/>
          <w:lang w:val="pt-PT"/>
        </w:rPr>
        <w:t xml:space="preserve"> (London: André Deutsch, 1969), 265, 266.</w:t>
      </w:r>
    </w:p>
  </w:footnote>
  <w:footnote w:id="64">
    <w:p w14:paraId="0D7194E9" w14:textId="229B03F5" w:rsidR="00C8099E" w:rsidRPr="001C510A" w:rsidRDefault="00C8099E" w:rsidP="00111EB4">
      <w:pPr>
        <w:pStyle w:val="FootnoteText"/>
        <w:rPr>
          <w:sz w:val="24"/>
          <w:szCs w:val="24"/>
        </w:rPr>
      </w:pPr>
      <w:r w:rsidRPr="00081929">
        <w:rPr>
          <w:rStyle w:val="FootnoteReference"/>
          <w:sz w:val="24"/>
          <w:szCs w:val="24"/>
          <w:lang w:val="en-GB"/>
        </w:rPr>
        <w:footnoteRef/>
      </w:r>
      <w:r w:rsidRPr="00081929">
        <w:rPr>
          <w:sz w:val="24"/>
          <w:szCs w:val="24"/>
          <w:lang w:val="en-GB"/>
        </w:rPr>
        <w:t xml:space="preserve"> Francisco de Miranda to Thomas Hislop, </w:t>
      </w:r>
      <w:r>
        <w:rPr>
          <w:sz w:val="24"/>
          <w:szCs w:val="24"/>
          <w:lang w:val="en-GB"/>
        </w:rPr>
        <w:t xml:space="preserve">3 </w:t>
      </w:r>
      <w:r w:rsidRPr="00081929">
        <w:rPr>
          <w:sz w:val="24"/>
          <w:szCs w:val="24"/>
          <w:lang w:val="en-GB"/>
        </w:rPr>
        <w:t>September 1807</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13111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79–81v</w:t>
      </w:r>
      <w:r>
        <w:rPr>
          <w:sz w:val="24"/>
          <w:szCs w:val="24"/>
          <w:lang w:val="en-GB"/>
        </w:rPr>
        <w:t>;</w:t>
      </w:r>
      <w:r w:rsidRPr="00081929">
        <w:rPr>
          <w:sz w:val="24"/>
          <w:szCs w:val="24"/>
          <w:lang w:val="en-GB"/>
        </w:rPr>
        <w:t xml:space="preserve"> Alexander Inglis Cochrane to Charles Philip Yorke, </w:t>
      </w:r>
      <w:r>
        <w:rPr>
          <w:sz w:val="24"/>
          <w:szCs w:val="24"/>
          <w:lang w:val="en-GB"/>
        </w:rPr>
        <w:t xml:space="preserve">23 </w:t>
      </w:r>
      <w:r w:rsidRPr="00081929">
        <w:rPr>
          <w:sz w:val="24"/>
          <w:szCs w:val="24"/>
          <w:lang w:val="en-GB"/>
        </w:rPr>
        <w:t>July 1810</w:t>
      </w:r>
      <w:r>
        <w:rPr>
          <w:sz w:val="24"/>
          <w:szCs w:val="24"/>
          <w:lang w:val="en-GB"/>
        </w:rPr>
        <w:t>,</w:t>
      </w:r>
      <w:r w:rsidRPr="00081929">
        <w:rPr>
          <w:sz w:val="24"/>
          <w:szCs w:val="24"/>
          <w:lang w:val="en-GB"/>
        </w:rPr>
        <w:t xml:space="preserve"> National Library of Scotland</w:t>
      </w:r>
      <w:r>
        <w:rPr>
          <w:sz w:val="24"/>
          <w:szCs w:val="24"/>
          <w:lang w:val="en-GB"/>
        </w:rPr>
        <w:t xml:space="preserve">, </w:t>
      </w:r>
      <w:r w:rsidRPr="00081929">
        <w:rPr>
          <w:sz w:val="24"/>
          <w:szCs w:val="24"/>
          <w:lang w:val="en-GB"/>
        </w:rPr>
        <w:t>MS</w:t>
      </w:r>
      <w:r w:rsidRPr="007E0299">
        <w:rPr>
          <w:sz w:val="24"/>
          <w:szCs w:val="24"/>
          <w:lang w:val="en-US"/>
        </w:rPr>
        <w:t xml:space="preserve"> 2323</w:t>
      </w:r>
      <w:r>
        <w:rPr>
          <w:sz w:val="24"/>
          <w:szCs w:val="24"/>
          <w:lang w:val="en-US"/>
        </w:rPr>
        <w:t>,</w:t>
      </w:r>
      <w:r w:rsidRPr="007E0299">
        <w:rPr>
          <w:sz w:val="24"/>
          <w:szCs w:val="24"/>
          <w:lang w:val="en-US"/>
        </w:rPr>
        <w:t xml:space="preserve"> </w:t>
      </w:r>
      <w:r w:rsidRPr="00081929">
        <w:rPr>
          <w:sz w:val="24"/>
          <w:szCs w:val="24"/>
          <w:lang w:val="en-GB"/>
        </w:rPr>
        <w:t>No</w:t>
      </w:r>
      <w:r w:rsidRPr="007E0299">
        <w:rPr>
          <w:sz w:val="24"/>
          <w:szCs w:val="24"/>
          <w:lang w:val="en-US"/>
        </w:rPr>
        <w:t>. 840</w:t>
      </w:r>
      <w:r>
        <w:rPr>
          <w:sz w:val="24"/>
          <w:szCs w:val="24"/>
          <w:lang w:val="en-US"/>
        </w:rPr>
        <w:t>,</w:t>
      </w:r>
      <w:r w:rsidRPr="007E0299">
        <w:rPr>
          <w:sz w:val="24"/>
          <w:szCs w:val="24"/>
          <w:lang w:val="en-US"/>
        </w:rPr>
        <w:t xml:space="preserve"> </w:t>
      </w:r>
      <w:r>
        <w:rPr>
          <w:sz w:val="24"/>
          <w:szCs w:val="24"/>
          <w:lang w:val="en-GB"/>
        </w:rPr>
        <w:t>f</w:t>
      </w:r>
      <w:r w:rsidRPr="007E0299">
        <w:rPr>
          <w:sz w:val="24"/>
          <w:szCs w:val="24"/>
          <w:lang w:val="en-US"/>
        </w:rPr>
        <w:t>. 13</w:t>
      </w:r>
      <w:r w:rsidRPr="00081929">
        <w:rPr>
          <w:sz w:val="24"/>
          <w:szCs w:val="24"/>
          <w:lang w:val="en-GB"/>
        </w:rPr>
        <w:t>v</w:t>
      </w:r>
      <w:r w:rsidRPr="007E0299">
        <w:rPr>
          <w:sz w:val="24"/>
          <w:szCs w:val="24"/>
          <w:lang w:val="en-US"/>
        </w:rPr>
        <w:t xml:space="preserve">. </w:t>
      </w:r>
      <w:r w:rsidRPr="00081929">
        <w:rPr>
          <w:sz w:val="24"/>
          <w:szCs w:val="24"/>
          <w:lang w:val="en-GB"/>
        </w:rPr>
        <w:t>See</w:t>
      </w:r>
      <w:r w:rsidRPr="001C510A">
        <w:rPr>
          <w:sz w:val="24"/>
          <w:szCs w:val="24"/>
        </w:rPr>
        <w:t xml:space="preserve"> </w:t>
      </w:r>
      <w:r w:rsidRPr="00081929">
        <w:rPr>
          <w:sz w:val="24"/>
          <w:szCs w:val="24"/>
          <w:lang w:val="en-GB"/>
        </w:rPr>
        <w:t>more</w:t>
      </w:r>
      <w:r w:rsidRPr="001C510A">
        <w:rPr>
          <w:sz w:val="24"/>
          <w:szCs w:val="24"/>
        </w:rPr>
        <w:t xml:space="preserve"> </w:t>
      </w:r>
      <w:r w:rsidRPr="00081929">
        <w:rPr>
          <w:sz w:val="24"/>
          <w:szCs w:val="24"/>
          <w:lang w:val="en-GB"/>
        </w:rPr>
        <w:t>details</w:t>
      </w:r>
      <w:r w:rsidRPr="001C510A">
        <w:rPr>
          <w:sz w:val="24"/>
          <w:szCs w:val="24"/>
        </w:rPr>
        <w:t xml:space="preserve"> </w:t>
      </w:r>
      <w:r w:rsidRPr="00081929">
        <w:rPr>
          <w:sz w:val="24"/>
          <w:szCs w:val="24"/>
          <w:lang w:val="en-GB"/>
        </w:rPr>
        <w:t>in</w:t>
      </w:r>
      <w:r w:rsidRPr="001C510A">
        <w:rPr>
          <w:sz w:val="24"/>
          <w:szCs w:val="24"/>
        </w:rPr>
        <w:t xml:space="preserve">: Андрей А. Исэров, “Неизвестные письма Франсиско де Миранды из Национальной библиотеки Шотландии,” </w:t>
      </w:r>
      <w:r w:rsidRPr="001C510A">
        <w:rPr>
          <w:i/>
          <w:sz w:val="24"/>
          <w:szCs w:val="24"/>
        </w:rPr>
        <w:t xml:space="preserve">Новая и новейшая история, </w:t>
      </w:r>
      <w:r w:rsidRPr="001C510A">
        <w:rPr>
          <w:sz w:val="24"/>
          <w:szCs w:val="24"/>
        </w:rPr>
        <w:t xml:space="preserve">2016, </w:t>
      </w:r>
      <w:r w:rsidRPr="00081929">
        <w:rPr>
          <w:sz w:val="24"/>
          <w:szCs w:val="24"/>
          <w:lang w:val="en-GB"/>
        </w:rPr>
        <w:t>no</w:t>
      </w:r>
      <w:r w:rsidRPr="001C510A">
        <w:rPr>
          <w:sz w:val="24"/>
          <w:szCs w:val="24"/>
        </w:rPr>
        <w:t>.</w:t>
      </w:r>
      <w:r w:rsidRPr="00081929">
        <w:rPr>
          <w:sz w:val="24"/>
          <w:szCs w:val="24"/>
          <w:lang w:val="en-GB"/>
        </w:rPr>
        <w:t> </w:t>
      </w:r>
      <w:r w:rsidRPr="001C510A">
        <w:rPr>
          <w:sz w:val="24"/>
          <w:szCs w:val="24"/>
        </w:rPr>
        <w:t>6: 173–9.</w:t>
      </w:r>
    </w:p>
  </w:footnote>
  <w:footnote w:id="65">
    <w:p w14:paraId="708C7F27" w14:textId="1095A3ED" w:rsidR="00C8099E" w:rsidRPr="001C510A" w:rsidRDefault="00C8099E" w:rsidP="00081929">
      <w:pPr>
        <w:pStyle w:val="FootnoteText"/>
        <w:rPr>
          <w:sz w:val="24"/>
          <w:szCs w:val="24"/>
          <w:lang w:val="es-ES_tradnl"/>
        </w:rPr>
      </w:pPr>
      <w:r w:rsidRPr="00081929">
        <w:rPr>
          <w:rStyle w:val="FootnoteReference"/>
          <w:sz w:val="24"/>
          <w:szCs w:val="24"/>
          <w:lang w:val="en-GB"/>
        </w:rPr>
        <w:footnoteRef/>
      </w:r>
      <w:r w:rsidRPr="001C510A">
        <w:rPr>
          <w:sz w:val="24"/>
          <w:szCs w:val="24"/>
          <w:lang w:val="es-ES_tradnl"/>
        </w:rPr>
        <w:t xml:space="preserve"> May 6</w:t>
      </w:r>
      <w:r w:rsidRPr="001C510A">
        <w:rPr>
          <w:sz w:val="24"/>
          <w:szCs w:val="24"/>
          <w:vertAlign w:val="superscript"/>
          <w:lang w:val="es-ES_tradnl"/>
        </w:rPr>
        <w:t>th</w:t>
      </w:r>
      <w:r w:rsidRPr="001C510A">
        <w:rPr>
          <w:sz w:val="24"/>
          <w:szCs w:val="24"/>
          <w:lang w:val="es-ES_tradnl"/>
        </w:rPr>
        <w:t>, [1809]</w:t>
      </w:r>
      <w:r>
        <w:rPr>
          <w:sz w:val="24"/>
          <w:szCs w:val="24"/>
          <w:lang w:val="es-ES_tradnl"/>
        </w:rPr>
        <w:t>,</w:t>
      </w:r>
      <w:r w:rsidRPr="001C510A">
        <w:rPr>
          <w:sz w:val="24"/>
          <w:szCs w:val="24"/>
          <w:lang w:val="es-ES_tradnl"/>
        </w:rPr>
        <w:t xml:space="preserve"> </w:t>
      </w:r>
      <w:r w:rsidRPr="001C510A">
        <w:rPr>
          <w:i/>
          <w:sz w:val="24"/>
          <w:szCs w:val="24"/>
          <w:lang w:val="es-ES_tradnl"/>
        </w:rPr>
        <w:t>Archivo del General Miranda</w:t>
      </w:r>
      <w:r w:rsidRPr="001C510A">
        <w:rPr>
          <w:sz w:val="24"/>
          <w:szCs w:val="24"/>
          <w:lang w:val="es-ES_tradnl"/>
        </w:rPr>
        <w:t>, XXII, 339 (</w:t>
      </w:r>
      <w:r w:rsidRPr="007E0299">
        <w:rPr>
          <w:i/>
          <w:sz w:val="24"/>
          <w:szCs w:val="24"/>
          <w:lang w:val="es-ES_tradnl"/>
        </w:rPr>
        <w:t>Colombeia</w:t>
      </w:r>
      <w:r>
        <w:rPr>
          <w:sz w:val="24"/>
          <w:szCs w:val="24"/>
          <w:lang w:val="es-ES_tradnl"/>
        </w:rPr>
        <w:t xml:space="preserve">, </w:t>
      </w:r>
      <w:r w:rsidRPr="001C510A">
        <w:rPr>
          <w:sz w:val="24"/>
          <w:szCs w:val="24"/>
          <w:lang w:val="es-ES_tradnl"/>
        </w:rPr>
        <w:t>Negociaciones, XVI, f.</w:t>
      </w:r>
      <w:r>
        <w:rPr>
          <w:sz w:val="24"/>
          <w:szCs w:val="24"/>
          <w:lang w:val="es-ES_tradnl"/>
        </w:rPr>
        <w:t> </w:t>
      </w:r>
      <w:r w:rsidRPr="001C510A">
        <w:rPr>
          <w:sz w:val="24"/>
          <w:szCs w:val="24"/>
          <w:lang w:val="es-ES_tradnl"/>
        </w:rPr>
        <w:t>106).</w:t>
      </w:r>
    </w:p>
  </w:footnote>
  <w:footnote w:id="66">
    <w:p w14:paraId="52AF127C" w14:textId="3646738F"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See </w:t>
      </w:r>
      <w:r>
        <w:rPr>
          <w:sz w:val="24"/>
          <w:szCs w:val="24"/>
          <w:lang w:val="en-GB"/>
        </w:rPr>
        <w:t xml:space="preserve">James </w:t>
      </w:r>
      <w:r w:rsidRPr="007E0299">
        <w:rPr>
          <w:sz w:val="24"/>
          <w:szCs w:val="24"/>
          <w:lang w:val="en-GB"/>
        </w:rPr>
        <w:t>Epstein</w:t>
      </w:r>
      <w:r>
        <w:rPr>
          <w:sz w:val="24"/>
          <w:szCs w:val="24"/>
          <w:lang w:val="en-GB"/>
        </w:rPr>
        <w:t>,</w:t>
      </w:r>
      <w:r w:rsidRPr="00081929">
        <w:rPr>
          <w:i/>
          <w:sz w:val="24"/>
          <w:szCs w:val="24"/>
          <w:lang w:val="en-GB"/>
        </w:rPr>
        <w:t xml:space="preserve"> </w:t>
      </w:r>
      <w:r>
        <w:rPr>
          <w:sz w:val="24"/>
          <w:szCs w:val="24"/>
          <w:lang w:val="en-GB"/>
        </w:rPr>
        <w:t>“</w:t>
      </w:r>
      <w:r w:rsidRPr="00081929">
        <w:rPr>
          <w:sz w:val="24"/>
          <w:szCs w:val="24"/>
          <w:lang w:val="en-GB"/>
        </w:rPr>
        <w:t>Politics of Colonial Sensation: The Trial of Thomas Picton and the Cause of Louisa Calderon</w:t>
      </w:r>
      <w:r>
        <w:rPr>
          <w:sz w:val="24"/>
          <w:szCs w:val="24"/>
          <w:lang w:val="en-GB"/>
        </w:rPr>
        <w:t>,”</w:t>
      </w:r>
      <w:r w:rsidRPr="00081929">
        <w:rPr>
          <w:sz w:val="24"/>
          <w:szCs w:val="24"/>
          <w:lang w:val="en-GB"/>
        </w:rPr>
        <w:t xml:space="preserve"> </w:t>
      </w:r>
      <w:r w:rsidRPr="007E0299">
        <w:rPr>
          <w:i/>
          <w:sz w:val="24"/>
          <w:szCs w:val="24"/>
          <w:lang w:val="en-GB"/>
        </w:rPr>
        <w:t>American Historical Review</w:t>
      </w:r>
      <w:r w:rsidRPr="00081929">
        <w:rPr>
          <w:sz w:val="24"/>
          <w:szCs w:val="24"/>
          <w:lang w:val="en-GB"/>
        </w:rPr>
        <w:t xml:space="preserve">, vol. 112, </w:t>
      </w:r>
      <w:r>
        <w:rPr>
          <w:sz w:val="24"/>
          <w:szCs w:val="24"/>
          <w:lang w:val="en-GB"/>
        </w:rPr>
        <w:t xml:space="preserve">No. </w:t>
      </w:r>
      <w:r w:rsidRPr="00081929">
        <w:rPr>
          <w:sz w:val="24"/>
          <w:szCs w:val="24"/>
          <w:lang w:val="en-GB"/>
        </w:rPr>
        <w:t> 3 (June 2007)</w:t>
      </w:r>
      <w:r>
        <w:rPr>
          <w:sz w:val="24"/>
          <w:szCs w:val="24"/>
          <w:lang w:val="en-GB"/>
        </w:rPr>
        <w:t>:</w:t>
      </w:r>
      <w:r w:rsidRPr="00081929">
        <w:rPr>
          <w:sz w:val="24"/>
          <w:szCs w:val="24"/>
          <w:lang w:val="en-GB"/>
        </w:rPr>
        <w:t xml:space="preserve"> 712–41; </w:t>
      </w:r>
      <w:r w:rsidRPr="007E0299">
        <w:rPr>
          <w:sz w:val="24"/>
          <w:szCs w:val="24"/>
          <w:lang w:val="en-GB"/>
        </w:rPr>
        <w:t>Idem</w:t>
      </w:r>
      <w:r>
        <w:rPr>
          <w:i/>
          <w:sz w:val="24"/>
          <w:szCs w:val="24"/>
          <w:lang w:val="en-GB"/>
        </w:rPr>
        <w:t>,</w:t>
      </w:r>
      <w:r w:rsidRPr="00081929">
        <w:rPr>
          <w:sz w:val="24"/>
          <w:szCs w:val="24"/>
          <w:lang w:val="en-GB"/>
        </w:rPr>
        <w:t xml:space="preserve"> </w:t>
      </w:r>
      <w:r w:rsidRPr="007E0299">
        <w:rPr>
          <w:i/>
          <w:sz w:val="24"/>
          <w:szCs w:val="24"/>
          <w:lang w:val="en-GB"/>
        </w:rPr>
        <w:t>Scandal of Colonial Rule: Power and Subversion in the British Atlantic during the Age of Revolution</w:t>
      </w:r>
      <w:r>
        <w:rPr>
          <w:sz w:val="24"/>
          <w:szCs w:val="24"/>
          <w:lang w:val="en-GB"/>
        </w:rPr>
        <w:t xml:space="preserve"> (New York: </w:t>
      </w:r>
      <w:r w:rsidRPr="00081929">
        <w:rPr>
          <w:sz w:val="24"/>
          <w:szCs w:val="24"/>
          <w:lang w:val="en-GB"/>
        </w:rPr>
        <w:t>Cambridge</w:t>
      </w:r>
      <w:r>
        <w:rPr>
          <w:sz w:val="24"/>
          <w:szCs w:val="24"/>
          <w:lang w:val="en-GB"/>
        </w:rPr>
        <w:t xml:space="preserve"> University Press</w:t>
      </w:r>
      <w:r w:rsidRPr="00081929">
        <w:rPr>
          <w:sz w:val="24"/>
          <w:szCs w:val="24"/>
          <w:lang w:val="en-GB"/>
        </w:rPr>
        <w:t>, 2012</w:t>
      </w:r>
      <w:r>
        <w:rPr>
          <w:sz w:val="24"/>
          <w:szCs w:val="24"/>
          <w:lang w:val="en-GB"/>
        </w:rPr>
        <w:t>).</w:t>
      </w:r>
    </w:p>
  </w:footnote>
  <w:footnote w:id="67">
    <w:p w14:paraId="4EC99D15" w14:textId="65F5E025"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Arthur Wellesley, 1</w:t>
      </w:r>
      <w:r w:rsidRPr="00081929">
        <w:rPr>
          <w:sz w:val="24"/>
          <w:szCs w:val="24"/>
          <w:vertAlign w:val="superscript"/>
          <w:lang w:val="en-GB"/>
        </w:rPr>
        <w:t>st</w:t>
      </w:r>
      <w:r w:rsidRPr="00081929">
        <w:rPr>
          <w:sz w:val="24"/>
          <w:szCs w:val="24"/>
          <w:lang w:val="en-GB"/>
        </w:rPr>
        <w:t xml:space="preserve"> Duke of Wellington to Heaton Bowstead Robinson, </w:t>
      </w:r>
      <w:r>
        <w:rPr>
          <w:sz w:val="24"/>
          <w:szCs w:val="24"/>
          <w:lang w:val="en-GB"/>
        </w:rPr>
        <w:t xml:space="preserve">28 </w:t>
      </w:r>
      <w:r w:rsidRPr="00081929">
        <w:rPr>
          <w:sz w:val="24"/>
          <w:szCs w:val="24"/>
          <w:lang w:val="en-GB"/>
        </w:rPr>
        <w:t>August 1835</w:t>
      </w:r>
      <w:r>
        <w:rPr>
          <w:sz w:val="24"/>
          <w:szCs w:val="24"/>
          <w:lang w:val="en-GB"/>
        </w:rPr>
        <w:t>,</w:t>
      </w:r>
      <w:r w:rsidRPr="00081929">
        <w:rPr>
          <w:sz w:val="24"/>
          <w:szCs w:val="24"/>
          <w:lang w:val="en-GB"/>
        </w:rPr>
        <w:t xml:space="preserve"> Heaton Bowstead Robinson, </w:t>
      </w:r>
      <w:r w:rsidRPr="00081929">
        <w:rPr>
          <w:i/>
          <w:sz w:val="24"/>
          <w:szCs w:val="24"/>
          <w:lang w:val="en-GB"/>
        </w:rPr>
        <w:t xml:space="preserve">Memoirs of Lieutenant-General Sir Thomas Picton, G.C.B. &amp;c. including his correspondence, from originals in </w:t>
      </w:r>
      <w:r w:rsidRPr="007E0299">
        <w:rPr>
          <w:sz w:val="24"/>
          <w:szCs w:val="24"/>
          <w:lang w:val="en-GB"/>
        </w:rPr>
        <w:t>possession</w:t>
      </w:r>
      <w:r w:rsidRPr="00081929">
        <w:rPr>
          <w:i/>
          <w:sz w:val="24"/>
          <w:szCs w:val="24"/>
          <w:lang w:val="en-GB"/>
        </w:rPr>
        <w:t xml:space="preserve"> of his family</w:t>
      </w:r>
      <w:r w:rsidRPr="00081929">
        <w:rPr>
          <w:sz w:val="24"/>
          <w:szCs w:val="24"/>
          <w:lang w:val="en-GB"/>
        </w:rPr>
        <w:t>, 2 vols</w:t>
      </w:r>
      <w:r>
        <w:rPr>
          <w:sz w:val="24"/>
          <w:szCs w:val="24"/>
          <w:lang w:val="en-GB"/>
        </w:rPr>
        <w:t>.</w:t>
      </w:r>
      <w:r w:rsidRPr="00081929">
        <w:rPr>
          <w:sz w:val="24"/>
          <w:szCs w:val="24"/>
          <w:lang w:val="en-GB"/>
        </w:rPr>
        <w:t xml:space="preserve"> (London: Richard Bentley, 1835), II</w:t>
      </w:r>
      <w:r>
        <w:rPr>
          <w:sz w:val="24"/>
          <w:szCs w:val="24"/>
          <w:lang w:val="en-GB"/>
        </w:rPr>
        <w:t>,</w:t>
      </w:r>
      <w:r w:rsidRPr="00081929">
        <w:rPr>
          <w:sz w:val="24"/>
          <w:szCs w:val="24"/>
          <w:lang w:val="en-GB"/>
        </w:rPr>
        <w:t xml:space="preserve"> 399–400</w:t>
      </w:r>
      <w:r>
        <w:rPr>
          <w:sz w:val="24"/>
          <w:szCs w:val="24"/>
          <w:lang w:val="en-GB"/>
        </w:rPr>
        <w:t xml:space="preserve">; </w:t>
      </w:r>
      <w:r w:rsidRPr="007E0299">
        <w:rPr>
          <w:i/>
          <w:sz w:val="24"/>
          <w:szCs w:val="24"/>
          <w:lang w:val="en-GB"/>
        </w:rPr>
        <w:t>The Gascoyne Heiress: The Life and Diaries of Frances Mary Gascoyne-Cecil, 1802</w:t>
      </w:r>
      <w:r>
        <w:rPr>
          <w:i/>
          <w:sz w:val="24"/>
          <w:szCs w:val="24"/>
          <w:lang w:val="en-GB"/>
        </w:rPr>
        <w:t>–</w:t>
      </w:r>
      <w:r w:rsidRPr="007E0299">
        <w:rPr>
          <w:i/>
          <w:sz w:val="24"/>
          <w:szCs w:val="24"/>
          <w:lang w:val="en-GB"/>
        </w:rPr>
        <w:t>39</w:t>
      </w:r>
      <w:r>
        <w:rPr>
          <w:sz w:val="24"/>
          <w:szCs w:val="24"/>
          <w:lang w:val="en-GB"/>
        </w:rPr>
        <w:t>, ed. by Carola Oman</w:t>
      </w:r>
      <w:r w:rsidRPr="00B02AF7">
        <w:rPr>
          <w:sz w:val="24"/>
          <w:szCs w:val="24"/>
          <w:lang w:val="en-GB"/>
        </w:rPr>
        <w:t xml:space="preserve"> (London: Hodder &amp; Stoughton, 1968)</w:t>
      </w:r>
      <w:r>
        <w:rPr>
          <w:sz w:val="24"/>
          <w:szCs w:val="24"/>
          <w:lang w:val="en-GB"/>
        </w:rPr>
        <w:t>, 181–2</w:t>
      </w:r>
      <w:r w:rsidRPr="00B02AF7">
        <w:rPr>
          <w:sz w:val="24"/>
          <w:szCs w:val="24"/>
          <w:lang w:val="en-GB"/>
        </w:rPr>
        <w:t>.</w:t>
      </w:r>
    </w:p>
  </w:footnote>
  <w:footnote w:id="68">
    <w:p w14:paraId="363D2206" w14:textId="4869229F" w:rsidR="00C8099E" w:rsidRPr="00EF2B9E"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t>
      </w:r>
      <w:r>
        <w:rPr>
          <w:sz w:val="24"/>
          <w:szCs w:val="24"/>
          <w:lang w:val="en-GB"/>
        </w:rPr>
        <w:t>On these invasions s</w:t>
      </w:r>
      <w:r w:rsidRPr="00081929">
        <w:rPr>
          <w:sz w:val="24"/>
          <w:szCs w:val="24"/>
          <w:lang w:val="en-GB"/>
        </w:rPr>
        <w:t xml:space="preserve">ee </w:t>
      </w:r>
      <w:r w:rsidRPr="00EF2B9E">
        <w:rPr>
          <w:sz w:val="24"/>
          <w:szCs w:val="24"/>
          <w:lang w:val="en-GB"/>
        </w:rPr>
        <w:t>Klaus Gallo</w:t>
      </w:r>
      <w:r>
        <w:rPr>
          <w:sz w:val="24"/>
          <w:szCs w:val="24"/>
          <w:lang w:val="en-GB"/>
        </w:rPr>
        <w:t>,</w:t>
      </w:r>
      <w:r w:rsidRPr="00EF2B9E">
        <w:rPr>
          <w:sz w:val="24"/>
          <w:szCs w:val="24"/>
          <w:lang w:val="en-GB"/>
        </w:rPr>
        <w:t xml:space="preserve"> </w:t>
      </w:r>
      <w:r w:rsidRPr="00A067A4">
        <w:rPr>
          <w:i/>
          <w:sz w:val="24"/>
          <w:szCs w:val="24"/>
          <w:lang w:val="en-GB"/>
        </w:rPr>
        <w:t>Las Invasiones Inglesas</w:t>
      </w:r>
      <w:r>
        <w:rPr>
          <w:sz w:val="24"/>
          <w:szCs w:val="24"/>
          <w:lang w:val="en-GB"/>
        </w:rPr>
        <w:t xml:space="preserve"> (Buenos Aires, 2004); </w:t>
      </w:r>
      <w:r w:rsidRPr="00081929">
        <w:rPr>
          <w:sz w:val="24"/>
          <w:szCs w:val="24"/>
          <w:lang w:val="en-GB"/>
        </w:rPr>
        <w:t xml:space="preserve">Ben Hughes, </w:t>
      </w:r>
      <w:r w:rsidRPr="00081929">
        <w:rPr>
          <w:i/>
          <w:sz w:val="24"/>
          <w:szCs w:val="24"/>
          <w:lang w:val="en-GB"/>
        </w:rPr>
        <w:t xml:space="preserve">The British Invasion of the River Plate 1806–1807: How the Redcoats Were Humbled and a Nation Was Born </w:t>
      </w:r>
      <w:r w:rsidRPr="00081929">
        <w:rPr>
          <w:sz w:val="24"/>
          <w:szCs w:val="24"/>
          <w:lang w:val="en-GB"/>
        </w:rPr>
        <w:t>(Barnsley: Pen &amp; Sword, 2013); J</w:t>
      </w:r>
      <w:r>
        <w:rPr>
          <w:sz w:val="24"/>
          <w:szCs w:val="24"/>
          <w:lang w:val="en-GB"/>
        </w:rPr>
        <w:t xml:space="preserve">ames </w:t>
      </w:r>
      <w:r w:rsidRPr="00081929">
        <w:rPr>
          <w:sz w:val="24"/>
          <w:szCs w:val="24"/>
          <w:lang w:val="en-GB"/>
        </w:rPr>
        <w:t xml:space="preserve">Davey, “Atlantic Empire, European War and the Naval Expeditions to South America, 1806–1807”, J. McAleer, C. Petley (eds.), </w:t>
      </w:r>
      <w:r w:rsidRPr="00081929">
        <w:rPr>
          <w:i/>
          <w:sz w:val="24"/>
          <w:szCs w:val="24"/>
          <w:lang w:val="en-GB"/>
        </w:rPr>
        <w:t>The Royal Navy and the British Atlantic World, c. 1750–1820</w:t>
      </w:r>
      <w:r w:rsidRPr="00081929">
        <w:rPr>
          <w:sz w:val="24"/>
          <w:szCs w:val="24"/>
          <w:lang w:val="en-GB"/>
        </w:rPr>
        <w:t xml:space="preserve"> (London: Palgrave Macmillan, 2016): 147–72</w:t>
      </w:r>
      <w:r>
        <w:rPr>
          <w:sz w:val="24"/>
          <w:szCs w:val="24"/>
          <w:lang w:val="en-GB"/>
        </w:rPr>
        <w:t>.</w:t>
      </w:r>
    </w:p>
  </w:footnote>
  <w:footnote w:id="69">
    <w:p w14:paraId="34F0A666" w14:textId="06216100"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Home Popham to Francisco de Miranda, Rio de la Plata, </w:t>
      </w:r>
      <w:r>
        <w:rPr>
          <w:sz w:val="24"/>
          <w:szCs w:val="24"/>
          <w:lang w:val="en-GB"/>
        </w:rPr>
        <w:t xml:space="preserve">20 </w:t>
      </w:r>
      <w:r w:rsidRPr="00081929">
        <w:rPr>
          <w:sz w:val="24"/>
          <w:szCs w:val="24"/>
          <w:lang w:val="en-GB"/>
        </w:rPr>
        <w:t>July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2571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166r–166v.</w:t>
      </w:r>
    </w:p>
  </w:footnote>
  <w:footnote w:id="70">
    <w:p w14:paraId="29AB2726" w14:textId="0C4AB6B5" w:rsidR="00C8099E" w:rsidRPr="007E0299" w:rsidRDefault="00C8099E" w:rsidP="00081929">
      <w:pPr>
        <w:pStyle w:val="FootnoteText"/>
        <w:rPr>
          <w:sz w:val="24"/>
          <w:szCs w:val="24"/>
          <w:lang w:val="en-US"/>
        </w:rPr>
      </w:pPr>
      <w:r w:rsidRPr="00081929">
        <w:rPr>
          <w:rStyle w:val="FootnoteReference"/>
          <w:sz w:val="24"/>
          <w:szCs w:val="24"/>
          <w:lang w:val="en-GB"/>
        </w:rPr>
        <w:footnoteRef/>
      </w:r>
      <w:r w:rsidRPr="00081929">
        <w:rPr>
          <w:sz w:val="24"/>
          <w:szCs w:val="24"/>
          <w:lang w:val="en-GB"/>
        </w:rPr>
        <w:t xml:space="preserve"> Viscount Howick to Alexander Inglis Cochrane, </w:t>
      </w:r>
      <w:r>
        <w:rPr>
          <w:sz w:val="24"/>
          <w:szCs w:val="24"/>
          <w:lang w:val="en-GB"/>
        </w:rPr>
        <w:t xml:space="preserve">1 </w:t>
      </w:r>
      <w:r w:rsidRPr="00081929">
        <w:rPr>
          <w:sz w:val="24"/>
          <w:szCs w:val="24"/>
          <w:lang w:val="en-GB"/>
        </w:rPr>
        <w:t>July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2571</w:t>
      </w:r>
      <w:r>
        <w:rPr>
          <w:sz w:val="24"/>
          <w:szCs w:val="24"/>
          <w:lang w:val="en-GB"/>
        </w:rPr>
        <w:t>,</w:t>
      </w:r>
      <w:r w:rsidRPr="00081929">
        <w:rPr>
          <w:sz w:val="24"/>
          <w:szCs w:val="24"/>
          <w:lang w:val="en-GB"/>
        </w:rPr>
        <w:t xml:space="preserve"> </w:t>
      </w:r>
      <w:r w:rsidRPr="007E0299">
        <w:rPr>
          <w:sz w:val="24"/>
          <w:szCs w:val="24"/>
          <w:lang w:val="en-US"/>
        </w:rPr>
        <w:t>f. 105–10.</w:t>
      </w:r>
    </w:p>
  </w:footnote>
  <w:footnote w:id="71">
    <w:p w14:paraId="600D96E1" w14:textId="59D2923C" w:rsidR="00C8099E" w:rsidRPr="00DA2BC5" w:rsidRDefault="00C8099E" w:rsidP="00DA2BC5">
      <w:pPr>
        <w:pStyle w:val="FootnoteText"/>
        <w:rPr>
          <w:color w:val="FF0000"/>
          <w:sz w:val="24"/>
          <w:szCs w:val="24"/>
          <w:lang w:val="en-GB"/>
        </w:rPr>
      </w:pPr>
      <w:r w:rsidRPr="00081929">
        <w:rPr>
          <w:rStyle w:val="FootnoteReference"/>
          <w:sz w:val="24"/>
          <w:szCs w:val="24"/>
          <w:lang w:val="en-GB"/>
        </w:rPr>
        <w:footnoteRef/>
      </w:r>
      <w:r w:rsidRPr="001C510A">
        <w:rPr>
          <w:sz w:val="24"/>
          <w:szCs w:val="24"/>
          <w:lang w:val="fr-FR"/>
        </w:rPr>
        <w:t xml:space="preserve"> Denis Decrès to Napoleon, </w:t>
      </w:r>
      <w:r>
        <w:rPr>
          <w:sz w:val="24"/>
          <w:szCs w:val="24"/>
          <w:lang w:val="fr-FR"/>
        </w:rPr>
        <w:t xml:space="preserve">25 </w:t>
      </w:r>
      <w:r w:rsidRPr="001C510A">
        <w:rPr>
          <w:sz w:val="24"/>
          <w:szCs w:val="24"/>
          <w:lang w:val="fr-FR"/>
        </w:rPr>
        <w:t>April 1807</w:t>
      </w:r>
      <w:r>
        <w:rPr>
          <w:sz w:val="24"/>
          <w:szCs w:val="24"/>
          <w:lang w:val="fr-FR"/>
        </w:rPr>
        <w:t>,</w:t>
      </w:r>
      <w:r w:rsidRPr="001C510A">
        <w:rPr>
          <w:sz w:val="24"/>
          <w:szCs w:val="24"/>
          <w:lang w:val="fr-FR"/>
        </w:rPr>
        <w:t xml:space="preserve"> Archives Nationales de France. Secrétarie d’État Impériale</w:t>
      </w:r>
      <w:r>
        <w:rPr>
          <w:sz w:val="24"/>
          <w:szCs w:val="24"/>
          <w:lang w:val="fr-FR"/>
        </w:rPr>
        <w:t>,</w:t>
      </w:r>
      <w:r w:rsidRPr="001C510A">
        <w:rPr>
          <w:sz w:val="24"/>
          <w:szCs w:val="24"/>
          <w:lang w:val="fr-FR"/>
        </w:rPr>
        <w:t xml:space="preserve"> </w:t>
      </w:r>
      <w:r w:rsidRPr="007E0299">
        <w:rPr>
          <w:sz w:val="24"/>
          <w:szCs w:val="24"/>
          <w:lang w:val="fr-FR"/>
        </w:rPr>
        <w:t xml:space="preserve">AF/IV/1192/2/15. </w:t>
      </w:r>
      <w:r w:rsidRPr="00081929">
        <w:rPr>
          <w:sz w:val="24"/>
          <w:szCs w:val="24"/>
          <w:lang w:val="en-GB"/>
        </w:rPr>
        <w:t xml:space="preserve">The photo of this scarf (moved from AF/IV/1192 to AE/III/242) is now available on the website of the </w:t>
      </w:r>
      <w:r w:rsidRPr="00081929">
        <w:rPr>
          <w:i/>
          <w:sz w:val="24"/>
          <w:szCs w:val="24"/>
          <w:lang w:val="en-GB"/>
        </w:rPr>
        <w:t xml:space="preserve">Archives Nationales: </w:t>
      </w:r>
      <w:hyperlink r:id="rId5" w:history="1">
        <w:r w:rsidRPr="00081929">
          <w:rPr>
            <w:rStyle w:val="Hyperlink"/>
            <w:sz w:val="24"/>
            <w:szCs w:val="24"/>
            <w:lang w:val="en-GB"/>
          </w:rPr>
          <w:t>https://www.siv.archives-nationales.culture.gouv.fr/siv/media/FRAN_IR_055193/A1_161/FRAN-AEIII_N302646N00001</w:t>
        </w:r>
      </w:hyperlink>
      <w:r w:rsidRPr="00081929">
        <w:rPr>
          <w:sz w:val="24"/>
          <w:szCs w:val="24"/>
          <w:lang w:val="en-GB"/>
        </w:rPr>
        <w:t xml:space="preserve"> (accessed on </w:t>
      </w:r>
      <w:r>
        <w:rPr>
          <w:sz w:val="24"/>
          <w:szCs w:val="24"/>
          <w:lang w:val="en-GB"/>
        </w:rPr>
        <w:t xml:space="preserve">31 </w:t>
      </w:r>
      <w:r w:rsidRPr="00081929">
        <w:rPr>
          <w:sz w:val="24"/>
          <w:szCs w:val="24"/>
          <w:lang w:val="en-GB"/>
        </w:rPr>
        <w:t xml:space="preserve">October 2018). </w:t>
      </w:r>
      <w:r w:rsidRPr="007E0299">
        <w:rPr>
          <w:sz w:val="24"/>
          <w:szCs w:val="24"/>
          <w:highlight w:val="yellow"/>
          <w:lang w:val="en-GB"/>
        </w:rPr>
        <w:t xml:space="preserve">This scarf was also described for the Spanish audience: </w:t>
      </w:r>
      <w:r w:rsidRPr="007E0299">
        <w:rPr>
          <w:i/>
          <w:sz w:val="24"/>
          <w:szCs w:val="24"/>
          <w:highlight w:val="yellow"/>
          <w:lang w:val="en-GB"/>
        </w:rPr>
        <w:t>Gaceta de Madrid</w:t>
      </w:r>
      <w:r w:rsidRPr="007E0299">
        <w:rPr>
          <w:sz w:val="24"/>
          <w:szCs w:val="24"/>
          <w:highlight w:val="yellow"/>
          <w:lang w:val="en-GB"/>
        </w:rPr>
        <w:t>, no. 86, 27 September 1807, 999</w:t>
      </w:r>
      <w:r w:rsidRPr="00081929">
        <w:rPr>
          <w:sz w:val="24"/>
          <w:szCs w:val="24"/>
          <w:lang w:val="en-GB"/>
        </w:rPr>
        <w:t>.</w:t>
      </w:r>
    </w:p>
  </w:footnote>
  <w:footnote w:id="72">
    <w:p w14:paraId="2FAAED2B" w14:textId="615E2FE9"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Baron Grenville to Lord Auckland, </w:t>
      </w:r>
      <w:r>
        <w:rPr>
          <w:sz w:val="24"/>
          <w:szCs w:val="24"/>
          <w:lang w:val="en-GB"/>
        </w:rPr>
        <w:t xml:space="preserve">5 </w:t>
      </w:r>
      <w:r w:rsidRPr="00081929">
        <w:rPr>
          <w:sz w:val="24"/>
          <w:szCs w:val="24"/>
          <w:lang w:val="en-GB"/>
        </w:rPr>
        <w:t>June 1806</w:t>
      </w:r>
      <w:r>
        <w:rPr>
          <w:sz w:val="24"/>
          <w:szCs w:val="24"/>
          <w:lang w:val="en-GB"/>
        </w:rPr>
        <w:t>,</w:t>
      </w:r>
      <w:r w:rsidRPr="00081929">
        <w:rPr>
          <w:i/>
          <w:sz w:val="24"/>
          <w:szCs w:val="24"/>
          <w:lang w:val="en-GB"/>
        </w:rPr>
        <w:t xml:space="preserve"> The Manuscripts of J.B. Fortes</w:t>
      </w:r>
      <w:r>
        <w:rPr>
          <w:i/>
          <w:sz w:val="24"/>
          <w:szCs w:val="24"/>
          <w:lang w:val="en-GB"/>
        </w:rPr>
        <w:t>c</w:t>
      </w:r>
      <w:r w:rsidRPr="00081929">
        <w:rPr>
          <w:i/>
          <w:sz w:val="24"/>
          <w:szCs w:val="24"/>
          <w:lang w:val="en-GB"/>
        </w:rPr>
        <w:t xml:space="preserve">ue, </w:t>
      </w:r>
      <w:r>
        <w:rPr>
          <w:i/>
          <w:sz w:val="24"/>
          <w:szCs w:val="24"/>
          <w:lang w:val="en-GB"/>
        </w:rPr>
        <w:t>E</w:t>
      </w:r>
      <w:r w:rsidRPr="00081929">
        <w:rPr>
          <w:i/>
          <w:sz w:val="24"/>
          <w:szCs w:val="24"/>
          <w:lang w:val="en-GB"/>
        </w:rPr>
        <w:t>sq., [formerly] Preserved at Dropmore</w:t>
      </w:r>
      <w:r w:rsidRPr="00081929">
        <w:rPr>
          <w:sz w:val="24"/>
          <w:szCs w:val="24"/>
          <w:lang w:val="en-GB"/>
        </w:rPr>
        <w:t>, Royal Commission on Historical Manuscripts, 30, 10 vols. (London: H.</w:t>
      </w:r>
      <w:r>
        <w:rPr>
          <w:sz w:val="24"/>
          <w:szCs w:val="24"/>
          <w:lang w:val="en-GB"/>
        </w:rPr>
        <w:t> </w:t>
      </w:r>
      <w:r w:rsidRPr="00081929">
        <w:rPr>
          <w:sz w:val="24"/>
          <w:szCs w:val="24"/>
          <w:lang w:val="en-GB"/>
        </w:rPr>
        <w:t xml:space="preserve">M. Stationery </w:t>
      </w:r>
      <w:proofErr w:type="gramStart"/>
      <w:r w:rsidRPr="00081929">
        <w:rPr>
          <w:sz w:val="24"/>
          <w:szCs w:val="24"/>
          <w:lang w:val="en-GB"/>
        </w:rPr>
        <w:t>Office;,</w:t>
      </w:r>
      <w:proofErr w:type="gramEnd"/>
      <w:r w:rsidRPr="00081929">
        <w:rPr>
          <w:sz w:val="24"/>
          <w:szCs w:val="24"/>
          <w:lang w:val="en-GB"/>
        </w:rPr>
        <w:t xml:space="preserve"> 1892–</w:t>
      </w:r>
      <w:r>
        <w:rPr>
          <w:sz w:val="24"/>
          <w:szCs w:val="24"/>
          <w:lang w:val="en-GB"/>
        </w:rPr>
        <w:t>192</w:t>
      </w:r>
      <w:r w:rsidRPr="00081929">
        <w:rPr>
          <w:sz w:val="24"/>
          <w:szCs w:val="24"/>
          <w:lang w:val="en-GB"/>
        </w:rPr>
        <w:t xml:space="preserve">7), VIII, 179. Later Lord Grenville would express himself in almost the same words: “…it is most certainly true that he [Miranda] was then, and I believe he was at a later period, consulted and countenanced by Pitt”. See Lord Grenville to Earl Bathurst, </w:t>
      </w:r>
      <w:r>
        <w:rPr>
          <w:sz w:val="24"/>
          <w:szCs w:val="24"/>
          <w:lang w:val="en-GB"/>
        </w:rPr>
        <w:t xml:space="preserve">7 </w:t>
      </w:r>
      <w:r w:rsidRPr="00081929">
        <w:rPr>
          <w:sz w:val="24"/>
          <w:szCs w:val="24"/>
          <w:lang w:val="en-GB"/>
        </w:rPr>
        <w:t>January 1813</w:t>
      </w:r>
      <w:r>
        <w:rPr>
          <w:sz w:val="24"/>
          <w:szCs w:val="24"/>
          <w:lang w:val="en-GB"/>
        </w:rPr>
        <w:t>,</w:t>
      </w:r>
      <w:r w:rsidRPr="00081929">
        <w:rPr>
          <w:sz w:val="24"/>
          <w:szCs w:val="24"/>
          <w:lang w:val="en-GB"/>
        </w:rPr>
        <w:t xml:space="preserve"> </w:t>
      </w:r>
      <w:r w:rsidRPr="00081929">
        <w:rPr>
          <w:i/>
          <w:sz w:val="24"/>
          <w:szCs w:val="24"/>
          <w:lang w:val="en-GB"/>
        </w:rPr>
        <w:t>Report on the Manuscripts of Earl Bathurst Preserved at Cirencester Park</w:t>
      </w:r>
      <w:r w:rsidRPr="00081929">
        <w:rPr>
          <w:sz w:val="24"/>
          <w:szCs w:val="24"/>
          <w:lang w:val="en-GB"/>
        </w:rPr>
        <w:t>, Royal Commission on Historical Manuscripts, 76 (London: H.M. Stationery Office; T.B. Hart, 1923), 226.</w:t>
      </w:r>
    </w:p>
  </w:footnote>
  <w:footnote w:id="73">
    <w:p w14:paraId="093FF07C" w14:textId="5E1693C5"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Viscount Howick to King, </w:t>
      </w:r>
      <w:r>
        <w:rPr>
          <w:sz w:val="24"/>
          <w:szCs w:val="24"/>
          <w:lang w:val="en-GB"/>
        </w:rPr>
        <w:t xml:space="preserve">20 </w:t>
      </w:r>
      <w:r w:rsidRPr="00081929">
        <w:rPr>
          <w:sz w:val="24"/>
          <w:szCs w:val="24"/>
          <w:lang w:val="en-GB"/>
        </w:rPr>
        <w:t>June 1806</w:t>
      </w:r>
      <w:r>
        <w:rPr>
          <w:sz w:val="24"/>
          <w:szCs w:val="24"/>
          <w:lang w:val="en-GB"/>
        </w:rPr>
        <w:t>,</w:t>
      </w:r>
      <w:r w:rsidRPr="00081929">
        <w:rPr>
          <w:sz w:val="24"/>
          <w:szCs w:val="24"/>
          <w:lang w:val="en-GB"/>
        </w:rPr>
        <w:t xml:space="preserve"> Anthony Aspinall, ed. </w:t>
      </w:r>
      <w:r w:rsidRPr="00081929">
        <w:rPr>
          <w:i/>
          <w:sz w:val="24"/>
          <w:szCs w:val="24"/>
          <w:lang w:val="en-GB"/>
        </w:rPr>
        <w:t xml:space="preserve">The Later Correspondence of George III, </w:t>
      </w:r>
      <w:r w:rsidRPr="00081929">
        <w:rPr>
          <w:sz w:val="24"/>
          <w:szCs w:val="24"/>
          <w:lang w:val="en-GB"/>
        </w:rPr>
        <w:t>5 vols. (Cambridge: Cambridge University Press, 1962–1970), IV (Jan. 1802 to Dec. 1807), no. 3272, 456.</w:t>
      </w:r>
    </w:p>
  </w:footnote>
  <w:footnote w:id="74">
    <w:p w14:paraId="3AE0C90C" w14:textId="3F27499C"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Viscount Howick to Lord Grenville, </w:t>
      </w:r>
      <w:r>
        <w:rPr>
          <w:sz w:val="24"/>
          <w:szCs w:val="24"/>
          <w:lang w:val="en-GB"/>
        </w:rPr>
        <w:t xml:space="preserve">7 </w:t>
      </w:r>
      <w:r w:rsidRPr="00081929">
        <w:rPr>
          <w:sz w:val="24"/>
          <w:szCs w:val="24"/>
          <w:lang w:val="en-GB"/>
        </w:rPr>
        <w:t xml:space="preserve">July 1806, </w:t>
      </w:r>
      <w:r>
        <w:rPr>
          <w:i/>
          <w:sz w:val="24"/>
          <w:szCs w:val="24"/>
          <w:lang w:val="en-GB"/>
        </w:rPr>
        <w:t>T</w:t>
      </w:r>
      <w:r w:rsidRPr="00081929">
        <w:rPr>
          <w:i/>
          <w:sz w:val="24"/>
          <w:szCs w:val="24"/>
          <w:lang w:val="en-GB"/>
        </w:rPr>
        <w:t>he Manuscripts of J.B. Fortescu</w:t>
      </w:r>
      <w:r>
        <w:rPr>
          <w:i/>
          <w:sz w:val="24"/>
          <w:szCs w:val="24"/>
          <w:lang w:val="en-GB"/>
        </w:rPr>
        <w:t>e…</w:t>
      </w:r>
      <w:r w:rsidRPr="00081929">
        <w:rPr>
          <w:sz w:val="24"/>
          <w:szCs w:val="24"/>
          <w:lang w:val="en-GB"/>
        </w:rPr>
        <w:t xml:space="preserve">, VIII, 225; Viscount Howick to William Windham, </w:t>
      </w:r>
      <w:r>
        <w:rPr>
          <w:sz w:val="24"/>
          <w:szCs w:val="24"/>
          <w:lang w:val="en-GB"/>
        </w:rPr>
        <w:t xml:space="preserve">13 </w:t>
      </w:r>
      <w:r w:rsidRPr="00081929">
        <w:rPr>
          <w:sz w:val="24"/>
          <w:szCs w:val="24"/>
          <w:lang w:val="en-GB"/>
        </w:rPr>
        <w:t>July 1806</w:t>
      </w:r>
      <w:r>
        <w:rPr>
          <w:sz w:val="24"/>
          <w:szCs w:val="24"/>
          <w:lang w:val="en-GB"/>
        </w:rPr>
        <w:t>,</w:t>
      </w:r>
      <w:r w:rsidRPr="00081929">
        <w:rPr>
          <w:sz w:val="24"/>
          <w:szCs w:val="24"/>
          <w:lang w:val="en-GB"/>
        </w:rPr>
        <w:t xml:space="preserve"> British Library</w:t>
      </w:r>
      <w:r>
        <w:rPr>
          <w:sz w:val="24"/>
          <w:szCs w:val="24"/>
          <w:lang w:val="en-GB"/>
        </w:rPr>
        <w:t>,</w:t>
      </w:r>
      <w:r w:rsidRPr="00081929">
        <w:rPr>
          <w:sz w:val="24"/>
          <w:szCs w:val="24"/>
          <w:lang w:val="en-GB"/>
        </w:rPr>
        <w:t xml:space="preserve"> Add MS 37847, f.</w:t>
      </w:r>
      <w:r>
        <w:rPr>
          <w:sz w:val="24"/>
          <w:szCs w:val="24"/>
          <w:lang w:val="en-GB"/>
        </w:rPr>
        <w:t> </w:t>
      </w:r>
      <w:r w:rsidRPr="00081929">
        <w:rPr>
          <w:sz w:val="24"/>
          <w:szCs w:val="24"/>
          <w:lang w:val="en-GB"/>
        </w:rPr>
        <w:t>255–256.</w:t>
      </w:r>
    </w:p>
  </w:footnote>
  <w:footnote w:id="75">
    <w:p w14:paraId="3FA32F95" w14:textId="152B3A40" w:rsidR="00C8099E" w:rsidRPr="00081929" w:rsidRDefault="00C8099E" w:rsidP="00081929">
      <w:pPr>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Viscount Howick to William Windham, </w:t>
      </w:r>
      <w:r>
        <w:rPr>
          <w:rFonts w:ascii="Times New Roman" w:hAnsi="Times New Roman" w:cs="Times New Roman"/>
        </w:rPr>
        <w:t xml:space="preserve">13 </w:t>
      </w:r>
      <w:r w:rsidRPr="00081929">
        <w:rPr>
          <w:rFonts w:ascii="Times New Roman" w:hAnsi="Times New Roman" w:cs="Times New Roman"/>
        </w:rPr>
        <w:t>July 1806</w:t>
      </w:r>
      <w:r>
        <w:rPr>
          <w:rFonts w:ascii="Times New Roman" w:hAnsi="Times New Roman" w:cs="Times New Roman"/>
        </w:rPr>
        <w:t>,</w:t>
      </w:r>
      <w:r w:rsidRPr="00081929">
        <w:rPr>
          <w:rFonts w:ascii="Times New Roman" w:hAnsi="Times New Roman" w:cs="Times New Roman"/>
        </w:rPr>
        <w:t xml:space="preserve"> British Library</w:t>
      </w:r>
      <w:r>
        <w:rPr>
          <w:rFonts w:ascii="Times New Roman" w:hAnsi="Times New Roman" w:cs="Times New Roman"/>
        </w:rPr>
        <w:t>,</w:t>
      </w:r>
      <w:r w:rsidRPr="00081929">
        <w:rPr>
          <w:rFonts w:ascii="Times New Roman" w:hAnsi="Times New Roman" w:cs="Times New Roman"/>
        </w:rPr>
        <w:t xml:space="preserve"> Add MS 37847</w:t>
      </w:r>
      <w:r>
        <w:rPr>
          <w:rFonts w:ascii="Times New Roman" w:hAnsi="Times New Roman" w:cs="Times New Roman"/>
        </w:rPr>
        <w:t>,</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xml:space="preserve">. 255; </w:t>
      </w:r>
      <w:r w:rsidRPr="00081929">
        <w:rPr>
          <w:rFonts w:ascii="Times New Roman" w:hAnsi="Times New Roman" w:cs="Times New Roman"/>
          <w:i/>
        </w:rPr>
        <w:t>The Manuscripts of J.B. Fortes</w:t>
      </w:r>
      <w:r>
        <w:rPr>
          <w:rFonts w:ascii="Times New Roman" w:hAnsi="Times New Roman" w:cs="Times New Roman"/>
          <w:i/>
        </w:rPr>
        <w:t>c</w:t>
      </w:r>
      <w:r w:rsidRPr="00081929">
        <w:rPr>
          <w:rFonts w:ascii="Times New Roman" w:hAnsi="Times New Roman" w:cs="Times New Roman"/>
          <w:i/>
        </w:rPr>
        <w:t>ue…</w:t>
      </w:r>
      <w:r w:rsidRPr="00081929">
        <w:rPr>
          <w:rFonts w:ascii="Times New Roman" w:hAnsi="Times New Roman" w:cs="Times New Roman"/>
        </w:rPr>
        <w:t>, VIII, 236. See John Lynch, “British Policy and Spanish America, 1783–1808</w:t>
      </w:r>
      <w:r>
        <w:rPr>
          <w:rFonts w:ascii="Times New Roman" w:hAnsi="Times New Roman" w:cs="Times New Roman"/>
        </w:rPr>
        <w:t>,</w:t>
      </w:r>
      <w:r w:rsidRPr="00081929">
        <w:rPr>
          <w:rFonts w:ascii="Times New Roman" w:hAnsi="Times New Roman" w:cs="Times New Roman"/>
        </w:rPr>
        <w:t>” 19.</w:t>
      </w:r>
    </w:p>
  </w:footnote>
  <w:footnote w:id="76">
    <w:p w14:paraId="72653D38" w14:textId="07A6438D" w:rsidR="00C8099E" w:rsidRPr="00081929" w:rsidRDefault="00C8099E" w:rsidP="00081929">
      <w:pPr>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Minute of Cabinet. </w:t>
      </w:r>
      <w:r>
        <w:rPr>
          <w:rFonts w:ascii="Times New Roman" w:hAnsi="Times New Roman" w:cs="Times New Roman"/>
        </w:rPr>
        <w:t xml:space="preserve">15 July </w:t>
      </w:r>
      <w:r w:rsidRPr="00081929">
        <w:rPr>
          <w:rFonts w:ascii="Times New Roman" w:hAnsi="Times New Roman" w:cs="Times New Roman"/>
        </w:rPr>
        <w:t>1806</w:t>
      </w:r>
      <w:r>
        <w:rPr>
          <w:rFonts w:ascii="Times New Roman" w:hAnsi="Times New Roman" w:cs="Times New Roman"/>
        </w:rPr>
        <w:t>,</w:t>
      </w:r>
      <w:r w:rsidRPr="00081929">
        <w:rPr>
          <w:rFonts w:ascii="Times New Roman" w:hAnsi="Times New Roman" w:cs="Times New Roman"/>
        </w:rPr>
        <w:t xml:space="preserve"> Downing St.</w:t>
      </w:r>
      <w:r>
        <w:rPr>
          <w:rFonts w:ascii="Times New Roman" w:hAnsi="Times New Roman" w:cs="Times New Roman"/>
        </w:rPr>
        <w:t>,</w:t>
      </w:r>
      <w:r w:rsidRPr="00081929">
        <w:rPr>
          <w:rFonts w:ascii="Times New Roman" w:hAnsi="Times New Roman" w:cs="Times New Roman"/>
        </w:rPr>
        <w:t xml:space="preserve"> </w:t>
      </w:r>
      <w:r w:rsidRPr="00081929">
        <w:rPr>
          <w:rFonts w:ascii="Times New Roman" w:hAnsi="Times New Roman" w:cs="Times New Roman"/>
          <w:i/>
        </w:rPr>
        <w:t xml:space="preserve">The </w:t>
      </w:r>
      <w:r>
        <w:rPr>
          <w:rFonts w:ascii="Times New Roman" w:hAnsi="Times New Roman" w:cs="Times New Roman"/>
          <w:i/>
        </w:rPr>
        <w:t>M</w:t>
      </w:r>
      <w:r w:rsidRPr="00081929">
        <w:rPr>
          <w:rFonts w:ascii="Times New Roman" w:hAnsi="Times New Roman" w:cs="Times New Roman"/>
          <w:i/>
        </w:rPr>
        <w:t>anuscripts of J.B. Fortes</w:t>
      </w:r>
      <w:r>
        <w:rPr>
          <w:rFonts w:ascii="Times New Roman" w:hAnsi="Times New Roman" w:cs="Times New Roman"/>
          <w:i/>
        </w:rPr>
        <w:t>c</w:t>
      </w:r>
      <w:r w:rsidRPr="00081929">
        <w:rPr>
          <w:rFonts w:ascii="Times New Roman" w:hAnsi="Times New Roman" w:cs="Times New Roman"/>
          <w:i/>
        </w:rPr>
        <w:t>ue</w:t>
      </w:r>
      <w:r>
        <w:rPr>
          <w:rFonts w:ascii="Times New Roman" w:hAnsi="Times New Roman" w:cs="Times New Roman"/>
          <w:i/>
        </w:rPr>
        <w:t>…</w:t>
      </w:r>
      <w:r w:rsidRPr="00081929">
        <w:rPr>
          <w:rFonts w:ascii="Times New Roman" w:hAnsi="Times New Roman" w:cs="Times New Roman"/>
        </w:rPr>
        <w:t>,</w:t>
      </w:r>
      <w:r w:rsidRPr="00081929">
        <w:rPr>
          <w:rFonts w:ascii="Times New Roman" w:hAnsi="Times New Roman" w:cs="Times New Roman"/>
          <w:i/>
        </w:rPr>
        <w:t xml:space="preserve"> </w:t>
      </w:r>
      <w:r w:rsidRPr="00081929">
        <w:rPr>
          <w:rFonts w:ascii="Times New Roman" w:hAnsi="Times New Roman" w:cs="Times New Roman"/>
        </w:rPr>
        <w:t>VIII, 235–6.</w:t>
      </w:r>
    </w:p>
  </w:footnote>
  <w:footnote w:id="77">
    <w:p w14:paraId="30EA823C" w14:textId="55099145"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Viscount Howick to </w:t>
      </w:r>
      <w:r>
        <w:rPr>
          <w:sz w:val="24"/>
          <w:szCs w:val="24"/>
          <w:lang w:val="en-GB"/>
        </w:rPr>
        <w:t xml:space="preserve">Alexander Inglis </w:t>
      </w:r>
      <w:r w:rsidRPr="00081929">
        <w:rPr>
          <w:sz w:val="24"/>
          <w:szCs w:val="24"/>
          <w:lang w:val="en-GB"/>
        </w:rPr>
        <w:t xml:space="preserve">Cochrane, </w:t>
      </w:r>
      <w:r>
        <w:rPr>
          <w:sz w:val="24"/>
          <w:szCs w:val="24"/>
          <w:lang w:val="en-GB"/>
        </w:rPr>
        <w:t xml:space="preserve">3, 19 </w:t>
      </w:r>
      <w:r w:rsidRPr="00081929">
        <w:rPr>
          <w:sz w:val="24"/>
          <w:szCs w:val="24"/>
          <w:lang w:val="en-GB"/>
        </w:rPr>
        <w:t>June, 19 July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2571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89r–90v, 94r–94v, 135r–136v.</w:t>
      </w:r>
    </w:p>
  </w:footnote>
  <w:footnote w:id="78">
    <w:p w14:paraId="2F92F910" w14:textId="4338BC6B"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William Marsden to Alexander Inglis Cochrane, Admiralty Office, </w:t>
      </w:r>
      <w:r>
        <w:rPr>
          <w:sz w:val="24"/>
          <w:szCs w:val="24"/>
          <w:lang w:val="en-GB"/>
        </w:rPr>
        <w:t xml:space="preserve">19 </w:t>
      </w:r>
      <w:r w:rsidRPr="00081929">
        <w:rPr>
          <w:sz w:val="24"/>
          <w:szCs w:val="24"/>
          <w:lang w:val="en-GB"/>
        </w:rPr>
        <w:t>July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2571</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133r–134r.</w:t>
      </w:r>
    </w:p>
  </w:footnote>
  <w:footnote w:id="79">
    <w:p w14:paraId="3469964E" w14:textId="35D9289F"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Alexandre Inglis Cochrane to Viscount Howick, Northumberland at Sea, North of Tortola, </w:t>
      </w:r>
      <w:r>
        <w:rPr>
          <w:sz w:val="24"/>
          <w:szCs w:val="24"/>
          <w:lang w:val="en-GB"/>
        </w:rPr>
        <w:t xml:space="preserve">4 </w:t>
      </w:r>
      <w:r w:rsidRPr="00081929">
        <w:rPr>
          <w:sz w:val="24"/>
          <w:szCs w:val="24"/>
          <w:lang w:val="en-GB"/>
        </w:rPr>
        <w:t xml:space="preserve">August </w:t>
      </w:r>
      <w:r>
        <w:rPr>
          <w:sz w:val="24"/>
          <w:szCs w:val="24"/>
          <w:lang w:val="en-GB"/>
        </w:rPr>
        <w:t>1806</w:t>
      </w:r>
      <w:r w:rsidRPr="00081929">
        <w:rPr>
          <w:sz w:val="24"/>
          <w:szCs w:val="24"/>
          <w:lang w:val="en-GB"/>
        </w:rPr>
        <w:t xml:space="preserve">; Northumberland, Barbados, </w:t>
      </w:r>
      <w:r>
        <w:rPr>
          <w:sz w:val="24"/>
          <w:szCs w:val="24"/>
          <w:lang w:val="en-GB"/>
        </w:rPr>
        <w:t xml:space="preserve">3 </w:t>
      </w:r>
      <w:r w:rsidRPr="00081929">
        <w:rPr>
          <w:sz w:val="24"/>
          <w:szCs w:val="24"/>
          <w:lang w:val="en-GB"/>
        </w:rPr>
        <w:t>November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2296</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24v-25v, 33r–34r.</w:t>
      </w:r>
    </w:p>
  </w:footnote>
  <w:footnote w:id="80">
    <w:p w14:paraId="51B810B7" w14:textId="05A1F165" w:rsidR="00C8099E" w:rsidRPr="00081929" w:rsidRDefault="00C8099E" w:rsidP="00F76DD8">
      <w:pPr>
        <w:rPr>
          <w:rFonts w:ascii="Times New Roman" w:hAnsi="Times New Roman" w:cs="Times New Roman"/>
        </w:rPr>
      </w:pPr>
      <w:r w:rsidRPr="00081929">
        <w:rPr>
          <w:rStyle w:val="FootnoteReference"/>
        </w:rPr>
        <w:footnoteRef/>
      </w:r>
      <w:r w:rsidRPr="00081929">
        <w:t xml:space="preserve"> </w:t>
      </w:r>
      <w:r w:rsidRPr="00081929">
        <w:rPr>
          <w:rFonts w:ascii="Times New Roman" w:hAnsi="Times New Roman" w:cs="Times New Roman"/>
        </w:rPr>
        <w:t xml:space="preserve">Alexander Inglis Cochrane to Francisco de Miranda, Northumberland, Tortola, </w:t>
      </w:r>
      <w:r>
        <w:rPr>
          <w:rFonts w:ascii="Times New Roman" w:hAnsi="Times New Roman" w:cs="Times New Roman"/>
        </w:rPr>
        <w:t xml:space="preserve">30 </w:t>
      </w:r>
      <w:r w:rsidRPr="00081929">
        <w:rPr>
          <w:rFonts w:ascii="Times New Roman" w:hAnsi="Times New Roman" w:cs="Times New Roman"/>
        </w:rPr>
        <w:t>July 1806</w:t>
      </w:r>
      <w:r>
        <w:rPr>
          <w:rFonts w:ascii="Times New Roman" w:hAnsi="Times New Roman" w:cs="Times New Roman"/>
        </w:rPr>
        <w:t>,</w:t>
      </w:r>
      <w:r w:rsidRPr="00081929">
        <w:rPr>
          <w:rFonts w:ascii="Times New Roman" w:hAnsi="Times New Roman" w:cs="Times New Roman"/>
        </w:rPr>
        <w:t xml:space="preserve"> National Library of Scotland</w:t>
      </w:r>
      <w:r>
        <w:rPr>
          <w:rFonts w:ascii="Times New Roman" w:hAnsi="Times New Roman" w:cs="Times New Roman"/>
        </w:rPr>
        <w:t>,</w:t>
      </w:r>
      <w:r w:rsidRPr="00081929">
        <w:rPr>
          <w:rFonts w:ascii="Times New Roman" w:hAnsi="Times New Roman" w:cs="Times New Roman"/>
        </w:rPr>
        <w:t xml:space="preserve"> MS 2296</w:t>
      </w:r>
      <w:r>
        <w:rPr>
          <w:rFonts w:ascii="Times New Roman" w:hAnsi="Times New Roman" w:cs="Times New Roman"/>
        </w:rPr>
        <w:t>,</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21v (</w:t>
      </w:r>
      <w:r w:rsidRPr="007E0299">
        <w:rPr>
          <w:rFonts w:ascii="Times New Roman" w:hAnsi="Times New Roman" w:cs="Times New Roman"/>
          <w:i/>
        </w:rPr>
        <w:t>Archivo del General Miranda</w:t>
      </w:r>
      <w:r>
        <w:rPr>
          <w:rFonts w:ascii="Times New Roman" w:hAnsi="Times New Roman" w:cs="Times New Roman"/>
        </w:rPr>
        <w:t>,</w:t>
      </w:r>
      <w:r w:rsidRPr="007E0299">
        <w:rPr>
          <w:rFonts w:ascii="Times New Roman" w:hAnsi="Times New Roman" w:cs="Times New Roman"/>
          <w:lang w:val="en-US"/>
        </w:rPr>
        <w:t xml:space="preserve"> </w:t>
      </w:r>
      <w:r>
        <w:rPr>
          <w:rFonts w:ascii="Times New Roman" w:hAnsi="Times New Roman" w:cs="Times New Roman"/>
          <w:lang w:val="en-US"/>
        </w:rPr>
        <w:t xml:space="preserve">XVIII, </w:t>
      </w:r>
      <w:r w:rsidRPr="007E0299">
        <w:rPr>
          <w:rFonts w:ascii="Times New Roman" w:hAnsi="Times New Roman" w:cs="Times New Roman"/>
          <w:lang w:val="en-US"/>
        </w:rPr>
        <w:t>135–6</w:t>
      </w:r>
      <w:r>
        <w:rPr>
          <w:rFonts w:ascii="Times New Roman" w:hAnsi="Times New Roman" w:cs="Times New Roman"/>
          <w:lang w:val="en-US"/>
        </w:rPr>
        <w:t>;</w:t>
      </w:r>
      <w:r>
        <w:rPr>
          <w:rFonts w:ascii="Times New Roman" w:hAnsi="Times New Roman" w:cs="Times New Roman"/>
        </w:rPr>
        <w:t xml:space="preserve"> </w:t>
      </w:r>
      <w:r w:rsidRPr="007E0299">
        <w:rPr>
          <w:rFonts w:ascii="Times New Roman" w:hAnsi="Times New Roman" w:cs="Times New Roman"/>
          <w:i/>
        </w:rPr>
        <w:t>Colombeia</w:t>
      </w:r>
      <w:r w:rsidRPr="00081929">
        <w:rPr>
          <w:rFonts w:ascii="Times New Roman" w:hAnsi="Times New Roman" w:cs="Times New Roman"/>
        </w:rPr>
        <w:t>, Negociaciones, VII, f. 214–</w:t>
      </w:r>
      <w:r>
        <w:rPr>
          <w:rFonts w:ascii="Times New Roman" w:hAnsi="Times New Roman" w:cs="Times New Roman"/>
        </w:rPr>
        <w:t>21</w:t>
      </w:r>
      <w:r w:rsidRPr="00081929">
        <w:rPr>
          <w:rFonts w:ascii="Times New Roman" w:hAnsi="Times New Roman" w:cs="Times New Roman"/>
        </w:rPr>
        <w:t xml:space="preserve">5). See also: Alexander Inglis Cochrane to Francisco de Miranda, </w:t>
      </w:r>
      <w:r w:rsidRPr="007E0299">
        <w:rPr>
          <w:rFonts w:ascii="Times New Roman" w:hAnsi="Times New Roman" w:cs="Times New Roman"/>
          <w:i/>
        </w:rPr>
        <w:t>Northumberland</w:t>
      </w:r>
      <w:r w:rsidRPr="00081929">
        <w:rPr>
          <w:rFonts w:ascii="Times New Roman" w:hAnsi="Times New Roman" w:cs="Times New Roman"/>
        </w:rPr>
        <w:t xml:space="preserve">, Carlisle Bay, Barbados, </w:t>
      </w:r>
      <w:r>
        <w:rPr>
          <w:rFonts w:ascii="Times New Roman" w:hAnsi="Times New Roman" w:cs="Times New Roman"/>
        </w:rPr>
        <w:t xml:space="preserve">11 </w:t>
      </w:r>
      <w:r w:rsidRPr="00081929">
        <w:rPr>
          <w:rFonts w:ascii="Times New Roman" w:hAnsi="Times New Roman" w:cs="Times New Roman"/>
        </w:rPr>
        <w:t>September 1806</w:t>
      </w:r>
      <w:r>
        <w:rPr>
          <w:rFonts w:ascii="Times New Roman" w:hAnsi="Times New Roman" w:cs="Times New Roman"/>
        </w:rPr>
        <w:t>,</w:t>
      </w:r>
      <w:r w:rsidRPr="00081929">
        <w:rPr>
          <w:rFonts w:ascii="Times New Roman" w:hAnsi="Times New Roman" w:cs="Times New Roman"/>
        </w:rPr>
        <w:t xml:space="preserve"> </w:t>
      </w:r>
      <w:r w:rsidRPr="007E0299">
        <w:rPr>
          <w:rFonts w:ascii="Times New Roman" w:hAnsi="Times New Roman" w:cs="Times New Roman"/>
        </w:rPr>
        <w:t>National Library of Scotland, MS 2296</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27v–28 (</w:t>
      </w:r>
      <w:r w:rsidRPr="007E0299">
        <w:rPr>
          <w:rFonts w:ascii="Times New Roman" w:hAnsi="Times New Roman" w:cs="Times New Roman"/>
          <w:i/>
        </w:rPr>
        <w:t>Archivo del General Miranda</w:t>
      </w:r>
      <w:r>
        <w:rPr>
          <w:rFonts w:ascii="Times New Roman" w:hAnsi="Times New Roman" w:cs="Times New Roman"/>
        </w:rPr>
        <w:t xml:space="preserve">, XVIII, 176–7; </w:t>
      </w:r>
      <w:r w:rsidRPr="007E0299">
        <w:rPr>
          <w:rFonts w:ascii="Times New Roman" w:hAnsi="Times New Roman" w:cs="Times New Roman"/>
          <w:i/>
        </w:rPr>
        <w:t>Colombeia</w:t>
      </w:r>
      <w:r w:rsidRPr="00081929">
        <w:rPr>
          <w:rFonts w:ascii="Times New Roman" w:hAnsi="Times New Roman" w:cs="Times New Roman"/>
        </w:rPr>
        <w:t>, Negociaciones, VIII, f. 36–37v).</w:t>
      </w:r>
    </w:p>
  </w:footnote>
  <w:footnote w:id="81">
    <w:p w14:paraId="3CF9324D" w14:textId="30B6620B" w:rsidR="00C8099E" w:rsidRPr="005016A6" w:rsidRDefault="00C8099E" w:rsidP="00081929">
      <w:pPr>
        <w:outlineLvl w:val="0"/>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See, John Lynch, “British Policy and Spanish America, 1783–1808</w:t>
      </w:r>
      <w:r>
        <w:rPr>
          <w:rFonts w:ascii="Times New Roman" w:hAnsi="Times New Roman" w:cs="Times New Roman"/>
        </w:rPr>
        <w:t>,</w:t>
      </w:r>
      <w:r w:rsidRPr="00081929">
        <w:rPr>
          <w:rFonts w:ascii="Times New Roman" w:hAnsi="Times New Roman" w:cs="Times New Roman"/>
        </w:rPr>
        <w:t xml:space="preserve">” </w:t>
      </w:r>
      <w:r w:rsidRPr="00081929">
        <w:rPr>
          <w:rFonts w:ascii="Times New Roman" w:hAnsi="Times New Roman" w:cs="Times New Roman"/>
          <w:i/>
        </w:rPr>
        <w:t>Journal of Latin American Studies</w:t>
      </w:r>
      <w:r w:rsidRPr="00081929">
        <w:rPr>
          <w:rFonts w:ascii="Times New Roman" w:hAnsi="Times New Roman" w:cs="Times New Roman"/>
        </w:rPr>
        <w:t xml:space="preserve">, I, no. 1 (May 1969): 1–30; Anthony McFarlane, </w:t>
      </w:r>
      <w:r w:rsidRPr="00081929">
        <w:rPr>
          <w:rFonts w:ascii="Times New Roman" w:hAnsi="Times New Roman" w:cs="Times New Roman"/>
          <w:i/>
        </w:rPr>
        <w:t>War and Independence in Spanish America</w:t>
      </w:r>
      <w:r w:rsidRPr="00081929">
        <w:rPr>
          <w:rFonts w:ascii="Times New Roman" w:hAnsi="Times New Roman" w:cs="Times New Roman"/>
        </w:rPr>
        <w:t xml:space="preserve"> (New York: Routledge, 2014), 29–33. Nevertheless, cf. words of an unusually perspicacious political scientist: “The British had increasingly held open the option of a revolution in South America against the Spanish as a means of redressing the balance with Spain” – Jonathan Haslam, </w:t>
      </w:r>
      <w:r w:rsidRPr="00081929">
        <w:rPr>
          <w:rFonts w:ascii="Times New Roman" w:hAnsi="Times New Roman" w:cs="Times New Roman"/>
          <w:i/>
        </w:rPr>
        <w:t xml:space="preserve">No Virtue Like Necessity: Realist Thought in International </w:t>
      </w:r>
      <w:r w:rsidRPr="005016A6">
        <w:rPr>
          <w:rFonts w:ascii="Times New Roman" w:hAnsi="Times New Roman" w:cs="Times New Roman"/>
          <w:i/>
        </w:rPr>
        <w:t>Relations since Machiavelli</w:t>
      </w:r>
      <w:r w:rsidRPr="005016A6">
        <w:rPr>
          <w:rFonts w:ascii="Times New Roman" w:hAnsi="Times New Roman" w:cs="Times New Roman"/>
        </w:rPr>
        <w:t xml:space="preserve"> (New Haven, Ct.: Yale University Press, 2002), 116.</w:t>
      </w:r>
    </w:p>
  </w:footnote>
  <w:footnote w:id="82">
    <w:p w14:paraId="734A58BD" w14:textId="562F1066" w:rsidR="00C8099E" w:rsidRPr="005016A6" w:rsidRDefault="00C8099E" w:rsidP="00081929">
      <w:pPr>
        <w:pStyle w:val="FootnoteText"/>
        <w:rPr>
          <w:sz w:val="24"/>
          <w:szCs w:val="24"/>
          <w:lang w:val="en-GB"/>
        </w:rPr>
      </w:pPr>
      <w:r w:rsidRPr="005016A6">
        <w:rPr>
          <w:rStyle w:val="FootnoteReference"/>
          <w:sz w:val="24"/>
          <w:szCs w:val="24"/>
          <w:lang w:val="en-GB"/>
        </w:rPr>
        <w:footnoteRef/>
      </w:r>
      <w:r w:rsidRPr="005016A6">
        <w:rPr>
          <w:sz w:val="24"/>
          <w:szCs w:val="24"/>
          <w:lang w:val="en-GB"/>
        </w:rPr>
        <w:t xml:space="preserve"> William Walton to Baron Grenville, Whitehaven, 25 April 1806, </w:t>
      </w:r>
      <w:r w:rsidRPr="005016A6">
        <w:rPr>
          <w:i/>
          <w:sz w:val="24"/>
          <w:szCs w:val="24"/>
          <w:lang w:val="en-GB"/>
        </w:rPr>
        <w:t>The Manuscripts of J.B. Fortescue</w:t>
      </w:r>
      <w:r>
        <w:rPr>
          <w:i/>
          <w:sz w:val="24"/>
          <w:szCs w:val="24"/>
          <w:lang w:val="en-GB"/>
        </w:rPr>
        <w:t>…</w:t>
      </w:r>
      <w:r w:rsidRPr="005016A6">
        <w:rPr>
          <w:sz w:val="24"/>
          <w:szCs w:val="24"/>
          <w:lang w:val="en-GB"/>
        </w:rPr>
        <w:t>,</w:t>
      </w:r>
      <w:r w:rsidRPr="005016A6">
        <w:rPr>
          <w:i/>
          <w:sz w:val="24"/>
          <w:szCs w:val="24"/>
          <w:lang w:val="en-GB"/>
        </w:rPr>
        <w:t xml:space="preserve"> </w:t>
      </w:r>
      <w:r w:rsidRPr="005016A6">
        <w:rPr>
          <w:sz w:val="24"/>
          <w:szCs w:val="24"/>
          <w:lang w:val="en-GB"/>
        </w:rPr>
        <w:t>X, 457–64.</w:t>
      </w:r>
    </w:p>
  </w:footnote>
  <w:footnote w:id="83">
    <w:p w14:paraId="063B4399" w14:textId="3AD32153" w:rsidR="00C8099E" w:rsidRPr="005016A6" w:rsidRDefault="00C8099E" w:rsidP="00081929">
      <w:pPr>
        <w:pStyle w:val="FootnoteText"/>
        <w:rPr>
          <w:sz w:val="24"/>
          <w:szCs w:val="24"/>
          <w:lang w:val="en-GB"/>
        </w:rPr>
      </w:pPr>
      <w:r w:rsidRPr="005016A6">
        <w:rPr>
          <w:rStyle w:val="FootnoteReference"/>
          <w:sz w:val="24"/>
          <w:szCs w:val="24"/>
          <w:lang w:val="en-GB"/>
        </w:rPr>
        <w:footnoteRef/>
      </w:r>
      <w:r w:rsidRPr="005016A6">
        <w:rPr>
          <w:sz w:val="24"/>
          <w:szCs w:val="24"/>
          <w:lang w:val="en-GB"/>
        </w:rPr>
        <w:t xml:space="preserve"> Marquess of Buckingham to William Grenville, 15 October, 13, 16 November 1806; Baron Grenville to Marquess of Buckingham, 31 October 1806, </w:t>
      </w:r>
      <w:r w:rsidRPr="005016A6">
        <w:rPr>
          <w:i/>
          <w:sz w:val="24"/>
          <w:szCs w:val="24"/>
          <w:lang w:val="en-GB"/>
        </w:rPr>
        <w:t xml:space="preserve">The Manuscripts of J.B. Fortescue…, </w:t>
      </w:r>
      <w:r w:rsidRPr="005016A6">
        <w:rPr>
          <w:sz w:val="24"/>
          <w:szCs w:val="24"/>
          <w:lang w:val="en-GB"/>
        </w:rPr>
        <w:t>VIII, 386–7, 415–6, 435–6, 449–50.</w:t>
      </w:r>
    </w:p>
  </w:footnote>
  <w:footnote w:id="84">
    <w:p w14:paraId="2A9CFEA7" w14:textId="176260A4" w:rsidR="00C8099E" w:rsidRPr="005016A6" w:rsidRDefault="00C8099E" w:rsidP="00081929">
      <w:pPr>
        <w:pStyle w:val="FootnoteText"/>
        <w:rPr>
          <w:sz w:val="24"/>
          <w:szCs w:val="24"/>
          <w:lang w:val="en-GB"/>
        </w:rPr>
      </w:pPr>
      <w:r w:rsidRPr="005016A6">
        <w:rPr>
          <w:rStyle w:val="FootnoteReference"/>
          <w:sz w:val="24"/>
          <w:szCs w:val="24"/>
          <w:lang w:val="en-GB"/>
        </w:rPr>
        <w:footnoteRef/>
      </w:r>
      <w:r w:rsidRPr="005016A6">
        <w:rPr>
          <w:sz w:val="24"/>
          <w:szCs w:val="24"/>
          <w:lang w:val="en-GB"/>
        </w:rPr>
        <w:t xml:space="preserve"> William Windham to William Grenville, 11 September, 2 November 2, 1806, </w:t>
      </w:r>
      <w:r w:rsidRPr="005016A6">
        <w:rPr>
          <w:i/>
          <w:sz w:val="24"/>
          <w:szCs w:val="24"/>
          <w:lang w:val="en-GB"/>
        </w:rPr>
        <w:t>Manuscripts of J.B. Fortescue…</w:t>
      </w:r>
      <w:r w:rsidRPr="005016A6">
        <w:rPr>
          <w:sz w:val="24"/>
          <w:szCs w:val="24"/>
          <w:lang w:val="en-GB"/>
        </w:rPr>
        <w:t>,</w:t>
      </w:r>
      <w:r w:rsidRPr="005016A6">
        <w:rPr>
          <w:i/>
          <w:sz w:val="24"/>
          <w:szCs w:val="24"/>
          <w:lang w:val="en-GB"/>
        </w:rPr>
        <w:t xml:space="preserve"> </w:t>
      </w:r>
      <w:r w:rsidRPr="005016A6">
        <w:rPr>
          <w:sz w:val="24"/>
          <w:szCs w:val="24"/>
          <w:lang w:val="en-GB"/>
        </w:rPr>
        <w:t>VIII, 321, 418–20. This position of Windham was noted by John Lynch who cited the letter of 11 September 1806: John Lynch, “British Policy and Spanish America, 1783–1808,” 19.</w:t>
      </w:r>
    </w:p>
  </w:footnote>
  <w:footnote w:id="85">
    <w:p w14:paraId="0EDA00E8" w14:textId="10858AAA" w:rsidR="00C8099E" w:rsidRPr="00081929" w:rsidRDefault="00C8099E" w:rsidP="005016A6">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Francisco de Miranda to Alexander Inglis Cochrane, Aruba, </w:t>
      </w:r>
      <w:r>
        <w:rPr>
          <w:sz w:val="24"/>
          <w:szCs w:val="24"/>
          <w:lang w:val="en-GB"/>
        </w:rPr>
        <w:t xml:space="preserve">19 </w:t>
      </w:r>
      <w:r w:rsidRPr="00081929">
        <w:rPr>
          <w:sz w:val="24"/>
          <w:szCs w:val="24"/>
          <w:lang w:val="en-GB"/>
        </w:rPr>
        <w:t>September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2320</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55–56</w:t>
      </w:r>
      <w:r>
        <w:rPr>
          <w:sz w:val="24"/>
          <w:szCs w:val="24"/>
          <w:lang w:val="en-GB"/>
        </w:rPr>
        <w:t xml:space="preserve"> </w:t>
      </w:r>
      <w:r w:rsidRPr="00081929">
        <w:rPr>
          <w:sz w:val="24"/>
          <w:szCs w:val="24"/>
          <w:lang w:val="en-GB"/>
        </w:rPr>
        <w:t>(</w:t>
      </w:r>
      <w:r w:rsidRPr="00BC79E2">
        <w:rPr>
          <w:i/>
          <w:sz w:val="24"/>
          <w:szCs w:val="24"/>
          <w:lang w:val="en-GB"/>
        </w:rPr>
        <w:t>Archivo del General Miranda</w:t>
      </w:r>
      <w:r>
        <w:rPr>
          <w:sz w:val="24"/>
          <w:szCs w:val="24"/>
          <w:lang w:val="en-GB"/>
        </w:rPr>
        <w:t xml:space="preserve">, XVIII, 168; </w:t>
      </w:r>
      <w:r w:rsidRPr="00BC79E2">
        <w:rPr>
          <w:i/>
          <w:sz w:val="24"/>
          <w:szCs w:val="24"/>
          <w:lang w:val="en-GB"/>
        </w:rPr>
        <w:t>Colombeia</w:t>
      </w:r>
      <w:r w:rsidRPr="00081929">
        <w:rPr>
          <w:sz w:val="24"/>
          <w:szCs w:val="24"/>
          <w:lang w:val="en-GB"/>
        </w:rPr>
        <w:t>, Negociaciones, VIII, f. 28–29v).</w:t>
      </w:r>
    </w:p>
  </w:footnote>
  <w:footnote w:id="86">
    <w:p w14:paraId="6AFF7252" w14:textId="6B0CEECE" w:rsidR="00C8099E" w:rsidRPr="00991BD0" w:rsidRDefault="00C8099E" w:rsidP="00C70F4C">
      <w:pPr>
        <w:pStyle w:val="FootnoteText"/>
        <w:rPr>
          <w:sz w:val="24"/>
          <w:szCs w:val="24"/>
          <w:lang w:val="en-US"/>
        </w:rPr>
      </w:pPr>
      <w:r w:rsidRPr="00991BD0">
        <w:rPr>
          <w:rStyle w:val="FootnoteReference"/>
          <w:sz w:val="24"/>
          <w:szCs w:val="24"/>
        </w:rPr>
        <w:footnoteRef/>
      </w:r>
      <w:r w:rsidRPr="00991BD0">
        <w:rPr>
          <w:sz w:val="24"/>
          <w:szCs w:val="24"/>
          <w:lang w:val="en-US"/>
        </w:rPr>
        <w:t xml:space="preserve"> </w:t>
      </w:r>
      <w:r>
        <w:rPr>
          <w:sz w:val="24"/>
          <w:szCs w:val="24"/>
          <w:lang w:val="en-US"/>
        </w:rPr>
        <w:t xml:space="preserve">Francisco de Miranda to Alexander Inglis Cochrane, Trinidad, 5 March 1807, </w:t>
      </w:r>
      <w:r w:rsidRPr="00E72F75">
        <w:rPr>
          <w:sz w:val="24"/>
          <w:szCs w:val="24"/>
          <w:lang w:val="en-US"/>
        </w:rPr>
        <w:t>National Library of Scotland, MS 2320, 87–88</w:t>
      </w:r>
      <w:r>
        <w:rPr>
          <w:sz w:val="24"/>
          <w:szCs w:val="24"/>
          <w:lang w:val="en-US"/>
        </w:rPr>
        <w:t>v, 89–90v</w:t>
      </w:r>
      <w:r w:rsidRPr="00E72F75">
        <w:rPr>
          <w:sz w:val="24"/>
          <w:szCs w:val="24"/>
          <w:lang w:val="en-US"/>
        </w:rPr>
        <w:t xml:space="preserve"> (</w:t>
      </w:r>
      <w:r w:rsidRPr="00991BD0">
        <w:rPr>
          <w:i/>
          <w:sz w:val="24"/>
          <w:szCs w:val="24"/>
          <w:lang w:val="en-US"/>
        </w:rPr>
        <w:t>Archivo del General Miranda</w:t>
      </w:r>
      <w:r w:rsidRPr="00E72F75">
        <w:rPr>
          <w:sz w:val="24"/>
          <w:szCs w:val="24"/>
          <w:lang w:val="en-US"/>
        </w:rPr>
        <w:t xml:space="preserve">, XVIII, 361–362; </w:t>
      </w:r>
      <w:r w:rsidRPr="00991BD0">
        <w:rPr>
          <w:i/>
          <w:sz w:val="24"/>
          <w:szCs w:val="24"/>
          <w:lang w:val="en-US"/>
        </w:rPr>
        <w:t>Colombeia</w:t>
      </w:r>
      <w:r w:rsidRPr="00E72F75">
        <w:rPr>
          <w:sz w:val="24"/>
          <w:szCs w:val="24"/>
          <w:lang w:val="en-US"/>
        </w:rPr>
        <w:t>, Negociaciones, IX, 59–60).</w:t>
      </w:r>
      <w:r>
        <w:rPr>
          <w:sz w:val="24"/>
          <w:szCs w:val="24"/>
          <w:lang w:val="en-US"/>
        </w:rPr>
        <w:t xml:space="preserve"> </w:t>
      </w:r>
      <w:r w:rsidRPr="00E72F75">
        <w:rPr>
          <w:sz w:val="24"/>
          <w:szCs w:val="24"/>
          <w:lang w:val="en-GB"/>
        </w:rPr>
        <w:t xml:space="preserve">Also cited in Mario Rodriguez, </w:t>
      </w:r>
      <w:r w:rsidRPr="00E72F75">
        <w:rPr>
          <w:i/>
          <w:sz w:val="24"/>
          <w:szCs w:val="24"/>
          <w:lang w:val="en-GB"/>
        </w:rPr>
        <w:t>“William Burke” and Francisco de Miranda: The Word and the Deed in Spanish America</w:t>
      </w:r>
      <w:r>
        <w:rPr>
          <w:i/>
          <w:sz w:val="24"/>
          <w:szCs w:val="24"/>
          <w:lang w:val="en-GB"/>
        </w:rPr>
        <w:t>’</w:t>
      </w:r>
      <w:r w:rsidRPr="00E72F75">
        <w:rPr>
          <w:i/>
          <w:sz w:val="24"/>
          <w:szCs w:val="24"/>
          <w:lang w:val="en-GB"/>
        </w:rPr>
        <w:t>s Emancipation</w:t>
      </w:r>
      <w:r w:rsidRPr="00E72F75">
        <w:rPr>
          <w:sz w:val="24"/>
          <w:szCs w:val="24"/>
          <w:lang w:val="en-GB"/>
        </w:rPr>
        <w:t xml:space="preserve"> (Lanham, Md.: University Press of America, 1994), 119.</w:t>
      </w:r>
      <w:r>
        <w:rPr>
          <w:sz w:val="24"/>
          <w:szCs w:val="24"/>
          <w:lang w:val="en-GB"/>
        </w:rPr>
        <w:t xml:space="preserve"> See also </w:t>
      </w:r>
      <w:r w:rsidRPr="00E72F75">
        <w:rPr>
          <w:sz w:val="24"/>
          <w:szCs w:val="24"/>
          <w:lang w:val="en-GB"/>
        </w:rPr>
        <w:t>Francisco</w:t>
      </w:r>
      <w:r w:rsidRPr="00081929">
        <w:rPr>
          <w:sz w:val="24"/>
          <w:szCs w:val="24"/>
          <w:lang w:val="en-GB"/>
        </w:rPr>
        <w:t xml:space="preserve"> de Miranda to Alexander Inglis Cochrane, </w:t>
      </w:r>
      <w:proofErr w:type="gramStart"/>
      <w:r w:rsidRPr="00081929">
        <w:rPr>
          <w:sz w:val="24"/>
          <w:szCs w:val="24"/>
          <w:lang w:val="en-GB"/>
        </w:rPr>
        <w:t>Trinidad,</w:t>
      </w:r>
      <w:r w:rsidRPr="00081929">
        <w:rPr>
          <w:sz w:val="24"/>
          <w:szCs w:val="24"/>
          <w:vertAlign w:val="superscript"/>
          <w:lang w:val="en-GB"/>
        </w:rPr>
        <w:t xml:space="preserve"> </w:t>
      </w:r>
      <w:r w:rsidRPr="00081929">
        <w:rPr>
          <w:sz w:val="24"/>
          <w:szCs w:val="24"/>
          <w:lang w:val="en-GB"/>
        </w:rPr>
        <w:t xml:space="preserve"> </w:t>
      </w:r>
      <w:r>
        <w:rPr>
          <w:sz w:val="24"/>
          <w:szCs w:val="24"/>
          <w:lang w:val="en-GB"/>
        </w:rPr>
        <w:t>3</w:t>
      </w:r>
      <w:proofErr w:type="gramEnd"/>
      <w:r>
        <w:rPr>
          <w:sz w:val="24"/>
          <w:szCs w:val="24"/>
          <w:lang w:val="en-GB"/>
        </w:rPr>
        <w:t xml:space="preserve"> </w:t>
      </w:r>
      <w:r w:rsidRPr="00081929">
        <w:rPr>
          <w:sz w:val="24"/>
          <w:szCs w:val="24"/>
          <w:lang w:val="en-GB"/>
        </w:rPr>
        <w:t>December 1806</w:t>
      </w:r>
      <w:r>
        <w:rPr>
          <w:sz w:val="24"/>
          <w:szCs w:val="24"/>
          <w:lang w:val="en-GB"/>
        </w:rPr>
        <w:t>,</w:t>
      </w:r>
      <w:r w:rsidRPr="00081929">
        <w:rPr>
          <w:sz w:val="24"/>
          <w:szCs w:val="24"/>
          <w:lang w:val="en-GB"/>
        </w:rPr>
        <w:t xml:space="preserve"> National Library of Scotland</w:t>
      </w:r>
      <w:r>
        <w:rPr>
          <w:sz w:val="24"/>
          <w:szCs w:val="24"/>
          <w:lang w:val="en-GB"/>
        </w:rPr>
        <w:t>,</w:t>
      </w:r>
      <w:r w:rsidRPr="00081929">
        <w:rPr>
          <w:sz w:val="24"/>
          <w:szCs w:val="24"/>
          <w:lang w:val="en-GB"/>
        </w:rPr>
        <w:t xml:space="preserve"> MS 2320</w:t>
      </w:r>
      <w:r>
        <w:rPr>
          <w:sz w:val="24"/>
          <w:szCs w:val="24"/>
          <w:lang w:val="en-GB"/>
        </w:rPr>
        <w:t>,</w:t>
      </w:r>
      <w:r w:rsidRPr="00081929">
        <w:rPr>
          <w:sz w:val="24"/>
          <w:szCs w:val="24"/>
          <w:lang w:val="en-GB"/>
        </w:rPr>
        <w:t xml:space="preserve"> </w:t>
      </w:r>
      <w:r>
        <w:rPr>
          <w:sz w:val="24"/>
          <w:szCs w:val="24"/>
          <w:lang w:val="en-GB"/>
        </w:rPr>
        <w:t>f</w:t>
      </w:r>
      <w:r w:rsidRPr="00081929">
        <w:rPr>
          <w:sz w:val="24"/>
          <w:szCs w:val="24"/>
          <w:lang w:val="en-GB"/>
        </w:rPr>
        <w:t xml:space="preserve">. 69–70v </w:t>
      </w:r>
      <w:r>
        <w:rPr>
          <w:sz w:val="24"/>
          <w:szCs w:val="24"/>
          <w:lang w:val="en-GB"/>
        </w:rPr>
        <w:t>(</w:t>
      </w:r>
      <w:r w:rsidRPr="00127594">
        <w:rPr>
          <w:i/>
          <w:sz w:val="24"/>
          <w:szCs w:val="24"/>
          <w:lang w:val="en-GB"/>
        </w:rPr>
        <w:t>Archivo del General Miranda,</w:t>
      </w:r>
      <w:r>
        <w:rPr>
          <w:i/>
          <w:sz w:val="24"/>
          <w:szCs w:val="24"/>
          <w:lang w:val="en-GB"/>
        </w:rPr>
        <w:t xml:space="preserve"> </w:t>
      </w:r>
      <w:r>
        <w:rPr>
          <w:sz w:val="24"/>
          <w:szCs w:val="24"/>
          <w:lang w:val="en-GB"/>
        </w:rPr>
        <w:t xml:space="preserve">XVIII, 257–8; </w:t>
      </w:r>
      <w:r w:rsidRPr="00127594">
        <w:rPr>
          <w:i/>
          <w:sz w:val="24"/>
          <w:szCs w:val="24"/>
          <w:lang w:val="en-GB"/>
        </w:rPr>
        <w:t>Colombeia</w:t>
      </w:r>
      <w:r w:rsidRPr="00081929">
        <w:rPr>
          <w:sz w:val="24"/>
          <w:szCs w:val="24"/>
          <w:lang w:val="en-GB"/>
        </w:rPr>
        <w:t>, Negociaciones, VIII, f. 176–176v</w:t>
      </w:r>
      <w:r>
        <w:rPr>
          <w:sz w:val="24"/>
          <w:szCs w:val="24"/>
          <w:lang w:val="en-GB"/>
        </w:rPr>
        <w:t>)</w:t>
      </w:r>
      <w:r w:rsidRPr="00081929">
        <w:rPr>
          <w:sz w:val="24"/>
          <w:szCs w:val="24"/>
          <w:lang w:val="en-GB"/>
        </w:rPr>
        <w:t>.</w:t>
      </w:r>
    </w:p>
  </w:footnote>
  <w:footnote w:id="87">
    <w:p w14:paraId="00B2EFD6" w14:textId="27C06B47" w:rsidR="00C8099E" w:rsidRPr="00081929" w:rsidRDefault="00C8099E" w:rsidP="00081929">
      <w:pPr>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Francisco de Miranda to Alexander Inglis Cochrane, Trinidad, </w:t>
      </w:r>
      <w:r>
        <w:rPr>
          <w:rFonts w:ascii="Times New Roman" w:hAnsi="Times New Roman" w:cs="Times New Roman"/>
        </w:rPr>
        <w:t xml:space="preserve">4 </w:t>
      </w:r>
      <w:r w:rsidRPr="00081929">
        <w:rPr>
          <w:rFonts w:ascii="Times New Roman" w:hAnsi="Times New Roman" w:cs="Times New Roman"/>
        </w:rPr>
        <w:t>June 1807</w:t>
      </w:r>
      <w:r>
        <w:rPr>
          <w:rFonts w:ascii="Times New Roman" w:hAnsi="Times New Roman" w:cs="Times New Roman"/>
        </w:rPr>
        <w:t>,</w:t>
      </w:r>
      <w:r w:rsidRPr="00081929">
        <w:rPr>
          <w:rFonts w:ascii="Times New Roman" w:hAnsi="Times New Roman" w:cs="Times New Roman"/>
        </w:rPr>
        <w:t xml:space="preserve"> National Library of Scotland</w:t>
      </w:r>
      <w:r>
        <w:rPr>
          <w:rFonts w:ascii="Times New Roman" w:hAnsi="Times New Roman" w:cs="Times New Roman"/>
        </w:rPr>
        <w:t>,</w:t>
      </w:r>
      <w:r w:rsidRPr="00081929">
        <w:rPr>
          <w:rFonts w:ascii="Times New Roman" w:hAnsi="Times New Roman" w:cs="Times New Roman"/>
        </w:rPr>
        <w:t xml:space="preserve"> MS 2320</w:t>
      </w:r>
      <w:r>
        <w:rPr>
          <w:rFonts w:ascii="Times New Roman" w:hAnsi="Times New Roman" w:cs="Times New Roman"/>
        </w:rPr>
        <w:t>,</w:t>
      </w:r>
      <w:r w:rsidRPr="00081929">
        <w:rPr>
          <w:rFonts w:ascii="Times New Roman" w:hAnsi="Times New Roman" w:cs="Times New Roman"/>
        </w:rPr>
        <w:t xml:space="preserve"> </w:t>
      </w:r>
      <w:r>
        <w:rPr>
          <w:rFonts w:ascii="Times New Roman" w:hAnsi="Times New Roman" w:cs="Times New Roman"/>
        </w:rPr>
        <w:t>f</w:t>
      </w:r>
      <w:r w:rsidRPr="00081929">
        <w:rPr>
          <w:rFonts w:ascii="Times New Roman" w:hAnsi="Times New Roman" w:cs="Times New Roman"/>
        </w:rPr>
        <w:t>. 114v–115</w:t>
      </w:r>
      <w:r>
        <w:rPr>
          <w:rFonts w:ascii="Times New Roman" w:hAnsi="Times New Roman" w:cs="Times New Roman"/>
        </w:rPr>
        <w:t xml:space="preserve"> (</w:t>
      </w:r>
      <w:r w:rsidRPr="007E0299">
        <w:rPr>
          <w:rFonts w:ascii="Times New Roman" w:hAnsi="Times New Roman" w:cs="Times New Roman"/>
          <w:i/>
        </w:rPr>
        <w:t>Archivo del General Miranda</w:t>
      </w:r>
      <w:r>
        <w:rPr>
          <w:rFonts w:ascii="Times New Roman" w:hAnsi="Times New Roman" w:cs="Times New Roman"/>
        </w:rPr>
        <w:t xml:space="preserve">, XIX, 47; </w:t>
      </w:r>
      <w:r w:rsidRPr="00081929">
        <w:rPr>
          <w:rFonts w:ascii="Times New Roman" w:hAnsi="Times New Roman" w:cs="Times New Roman"/>
        </w:rPr>
        <w:t>Colombeia, Negociaciones, IX, f. 161–162</w:t>
      </w:r>
      <w:r>
        <w:rPr>
          <w:rFonts w:ascii="Times New Roman" w:hAnsi="Times New Roman" w:cs="Times New Roman"/>
        </w:rPr>
        <w:t>)</w:t>
      </w:r>
      <w:r w:rsidRPr="00081929">
        <w:rPr>
          <w:rFonts w:ascii="Times New Roman" w:hAnsi="Times New Roman" w:cs="Times New Roman"/>
        </w:rPr>
        <w:t>.</w:t>
      </w:r>
    </w:p>
  </w:footnote>
  <w:footnote w:id="88">
    <w:p w14:paraId="28DBD04E" w14:textId="77777777" w:rsidR="00C8099E" w:rsidRPr="00132633" w:rsidRDefault="00C8099E" w:rsidP="000847B1">
      <w:pPr>
        <w:pStyle w:val="FootnoteText"/>
        <w:rPr>
          <w:sz w:val="24"/>
          <w:szCs w:val="24"/>
          <w:lang w:val="en-US"/>
        </w:rPr>
      </w:pPr>
      <w:r w:rsidRPr="000342F9">
        <w:rPr>
          <w:rStyle w:val="FootnoteReference"/>
          <w:sz w:val="24"/>
          <w:szCs w:val="24"/>
          <w:lang w:val="en-GB"/>
        </w:rPr>
        <w:footnoteRef/>
      </w:r>
      <w:r w:rsidRPr="000342F9">
        <w:rPr>
          <w:sz w:val="24"/>
          <w:szCs w:val="24"/>
          <w:lang w:val="en-GB"/>
        </w:rPr>
        <w:t xml:space="preserve"> Francisco</w:t>
      </w:r>
      <w:r w:rsidRPr="00081929">
        <w:rPr>
          <w:sz w:val="24"/>
          <w:szCs w:val="24"/>
          <w:lang w:val="en-GB"/>
        </w:rPr>
        <w:t xml:space="preserve"> de Miranda to Nicholas Vansittart, </w:t>
      </w:r>
      <w:r>
        <w:rPr>
          <w:sz w:val="24"/>
          <w:szCs w:val="24"/>
          <w:lang w:val="en-GB"/>
        </w:rPr>
        <w:t xml:space="preserve">9 </w:t>
      </w:r>
      <w:r w:rsidRPr="00081929">
        <w:rPr>
          <w:sz w:val="24"/>
          <w:szCs w:val="24"/>
          <w:lang w:val="en-GB"/>
        </w:rPr>
        <w:t xml:space="preserve">March 1807; Nicholas Vansittart to Viscount Castlereagh, </w:t>
      </w:r>
      <w:r>
        <w:rPr>
          <w:sz w:val="24"/>
          <w:szCs w:val="24"/>
          <w:lang w:val="en-GB"/>
        </w:rPr>
        <w:t xml:space="preserve">2 </w:t>
      </w:r>
      <w:r w:rsidRPr="00081929">
        <w:rPr>
          <w:sz w:val="24"/>
          <w:szCs w:val="24"/>
          <w:lang w:val="en-GB"/>
        </w:rPr>
        <w:t>June 1807 (inclosing the first letter)</w:t>
      </w:r>
      <w:r>
        <w:rPr>
          <w:sz w:val="24"/>
          <w:szCs w:val="24"/>
          <w:lang w:val="en-GB"/>
        </w:rPr>
        <w:t>,</w:t>
      </w:r>
      <w:r w:rsidRPr="00081929">
        <w:rPr>
          <w:sz w:val="24"/>
          <w:szCs w:val="24"/>
          <w:lang w:val="en-GB"/>
        </w:rPr>
        <w:t xml:space="preserve"> Public Records of Northern Ireland</w:t>
      </w:r>
      <w:r>
        <w:rPr>
          <w:sz w:val="24"/>
          <w:szCs w:val="24"/>
          <w:lang w:val="en-GB"/>
        </w:rPr>
        <w:t xml:space="preserve"> (Belfast),</w:t>
      </w:r>
      <w:r w:rsidRPr="00081929">
        <w:rPr>
          <w:sz w:val="24"/>
          <w:szCs w:val="24"/>
          <w:lang w:val="en-GB"/>
        </w:rPr>
        <w:t xml:space="preserve"> D3030/2503, D3030/2504.</w:t>
      </w:r>
    </w:p>
  </w:footnote>
  <w:footnote w:id="89">
    <w:p w14:paraId="7C6CF866" w14:textId="71B3B272" w:rsidR="00C8099E" w:rsidRPr="000342F9" w:rsidRDefault="00C8099E" w:rsidP="00081929">
      <w:pPr>
        <w:outlineLvl w:val="0"/>
        <w:rPr>
          <w:rFonts w:ascii="Times New Roman" w:hAnsi="Times New Roman" w:cs="Times New Roman"/>
        </w:rPr>
      </w:pPr>
      <w:r w:rsidRPr="00081929">
        <w:rPr>
          <w:rStyle w:val="FootnoteReference"/>
          <w:rFonts w:ascii="Times New Roman" w:hAnsi="Times New Roman" w:cs="Times New Roman"/>
        </w:rPr>
        <w:footnoteRef/>
      </w:r>
      <w:r w:rsidRPr="00081929">
        <w:rPr>
          <w:rFonts w:ascii="Times New Roman" w:hAnsi="Times New Roman" w:cs="Times New Roman"/>
        </w:rPr>
        <w:t xml:space="preserve"> Arthur Wellesley to Lord Grenville, </w:t>
      </w:r>
      <w:r>
        <w:rPr>
          <w:rFonts w:ascii="Times New Roman" w:hAnsi="Times New Roman" w:cs="Times New Roman"/>
        </w:rPr>
        <w:t xml:space="preserve">17 </w:t>
      </w:r>
      <w:r w:rsidRPr="00081929">
        <w:rPr>
          <w:rFonts w:ascii="Times New Roman" w:hAnsi="Times New Roman" w:cs="Times New Roman"/>
        </w:rPr>
        <w:t xml:space="preserve">February 1807 (with a Memorandum for William </w:t>
      </w:r>
      <w:r w:rsidRPr="000342F9">
        <w:rPr>
          <w:rFonts w:ascii="Times New Roman" w:hAnsi="Times New Roman" w:cs="Times New Roman"/>
        </w:rPr>
        <w:t xml:space="preserve">Windham, 15 February 1807), </w:t>
      </w:r>
      <w:r w:rsidRPr="000342F9">
        <w:rPr>
          <w:rFonts w:ascii="Times New Roman" w:hAnsi="Times New Roman" w:cs="Times New Roman"/>
          <w:i/>
        </w:rPr>
        <w:t>Manuscripts of J.B. Fortescue</w:t>
      </w:r>
      <w:r w:rsidRPr="004E4397">
        <w:rPr>
          <w:rFonts w:ascii="Times New Roman" w:hAnsi="Times New Roman" w:cs="Times New Roman"/>
          <w:i/>
        </w:rPr>
        <w:t>…</w:t>
      </w:r>
      <w:r w:rsidRPr="004E4397">
        <w:rPr>
          <w:rFonts w:ascii="Times New Roman" w:hAnsi="Times New Roman" w:cs="Times New Roman"/>
        </w:rPr>
        <w:t xml:space="preserve">, IX, 40, 41–4; </w:t>
      </w:r>
      <w:r w:rsidRPr="007E0299">
        <w:rPr>
          <w:rFonts w:ascii="Times New Roman" w:hAnsi="Times New Roman" w:cs="Times New Roman"/>
          <w:i/>
        </w:rPr>
        <w:t xml:space="preserve">Supplementary Despatches and </w:t>
      </w:r>
      <w:r w:rsidRPr="004E4397">
        <w:rPr>
          <w:rFonts w:ascii="Times New Roman" w:hAnsi="Times New Roman" w:cs="Times New Roman"/>
          <w:i/>
        </w:rPr>
        <w:t>M</w:t>
      </w:r>
      <w:r w:rsidRPr="007E0299">
        <w:rPr>
          <w:rFonts w:ascii="Times New Roman" w:hAnsi="Times New Roman" w:cs="Times New Roman"/>
          <w:i/>
        </w:rPr>
        <w:t>emoranda of Field Marshal Arthur Duke of Wellington</w:t>
      </w:r>
      <w:r w:rsidRPr="004E4397">
        <w:rPr>
          <w:rFonts w:ascii="Times New Roman" w:hAnsi="Times New Roman" w:cs="Times New Roman"/>
        </w:rPr>
        <w:t xml:space="preserve">, ed. by Arhur Richard Wellesley, 15 vols. (London: John Murray, 1858–1872), VI, </w:t>
      </w:r>
      <w:r w:rsidRPr="007E0299">
        <w:rPr>
          <w:rFonts w:ascii="Times New Roman" w:hAnsi="Times New Roman" w:cs="Times New Roman"/>
        </w:rPr>
        <w:t>56–61.</w:t>
      </w:r>
    </w:p>
  </w:footnote>
  <w:footnote w:id="90">
    <w:p w14:paraId="749BCA07" w14:textId="267DD284" w:rsidR="00C8099E" w:rsidRPr="00081929" w:rsidRDefault="00C8099E" w:rsidP="00081929">
      <w:pPr>
        <w:pStyle w:val="FootnoteText"/>
        <w:rPr>
          <w:sz w:val="24"/>
          <w:szCs w:val="24"/>
          <w:lang w:val="en-GB"/>
        </w:rPr>
      </w:pPr>
      <w:r w:rsidRPr="00081929">
        <w:rPr>
          <w:rStyle w:val="FootnoteReference"/>
          <w:sz w:val="24"/>
          <w:szCs w:val="24"/>
          <w:lang w:val="en-GB"/>
        </w:rPr>
        <w:footnoteRef/>
      </w:r>
      <w:r w:rsidRPr="00081929">
        <w:rPr>
          <w:sz w:val="24"/>
          <w:szCs w:val="24"/>
          <w:lang w:val="en-GB"/>
        </w:rPr>
        <w:t xml:space="preserve"> Diary note, </w:t>
      </w:r>
      <w:r>
        <w:rPr>
          <w:sz w:val="24"/>
          <w:szCs w:val="24"/>
          <w:lang w:val="en-GB"/>
        </w:rPr>
        <w:t xml:space="preserve">4 </w:t>
      </w:r>
      <w:r w:rsidRPr="00081929">
        <w:rPr>
          <w:sz w:val="24"/>
          <w:szCs w:val="24"/>
          <w:lang w:val="en-GB"/>
        </w:rPr>
        <w:t>October 1806</w:t>
      </w:r>
      <w:r>
        <w:rPr>
          <w:sz w:val="24"/>
          <w:szCs w:val="24"/>
          <w:lang w:val="en-GB"/>
        </w:rPr>
        <w:t>,</w:t>
      </w:r>
      <w:r w:rsidRPr="00081929">
        <w:rPr>
          <w:sz w:val="24"/>
          <w:szCs w:val="24"/>
          <w:lang w:val="en-GB"/>
        </w:rPr>
        <w:t xml:space="preserve"> </w:t>
      </w:r>
      <w:r w:rsidRPr="00081929">
        <w:rPr>
          <w:i/>
          <w:sz w:val="24"/>
          <w:szCs w:val="24"/>
          <w:lang w:val="en-GB"/>
        </w:rPr>
        <w:t>The Farington Diary</w:t>
      </w:r>
      <w:r w:rsidRPr="00081929">
        <w:rPr>
          <w:sz w:val="24"/>
          <w:szCs w:val="24"/>
          <w:lang w:val="en-GB"/>
        </w:rPr>
        <w:t>, ed. by James Craig, 8 vols. (New York: G. H. Doran, 1923–1928), IV, 25.</w:t>
      </w:r>
    </w:p>
  </w:footnote>
  <w:footnote w:id="91">
    <w:p w14:paraId="191F2215" w14:textId="7E40F962" w:rsidR="00C8099E" w:rsidRPr="00E40ACB" w:rsidRDefault="00C8099E" w:rsidP="00081929">
      <w:pPr>
        <w:pStyle w:val="FootnoteText"/>
        <w:rPr>
          <w:color w:val="FF0000"/>
          <w:sz w:val="24"/>
          <w:szCs w:val="24"/>
          <w:lang w:val="en-GB"/>
        </w:rPr>
      </w:pPr>
      <w:r w:rsidRPr="00081929">
        <w:rPr>
          <w:rStyle w:val="FootnoteReference"/>
          <w:sz w:val="24"/>
          <w:szCs w:val="24"/>
          <w:lang w:val="en-GB"/>
        </w:rPr>
        <w:footnoteRef/>
      </w:r>
      <w:r w:rsidRPr="00081929">
        <w:rPr>
          <w:sz w:val="24"/>
          <w:szCs w:val="24"/>
          <w:lang w:val="en-GB"/>
        </w:rPr>
        <w:t xml:space="preserve"> </w:t>
      </w:r>
      <w:r>
        <w:rPr>
          <w:sz w:val="24"/>
          <w:szCs w:val="24"/>
          <w:lang w:val="en-GB"/>
        </w:rPr>
        <w:t>See</w:t>
      </w:r>
      <w:r w:rsidRPr="00081929">
        <w:rPr>
          <w:sz w:val="24"/>
          <w:szCs w:val="24"/>
          <w:lang w:val="en-GB"/>
        </w:rPr>
        <w:t xml:space="preserve"> John Gallagher, Ronald Robinson, “The Imperialism of Free Trade”, </w:t>
      </w:r>
      <w:r w:rsidRPr="00081929">
        <w:rPr>
          <w:i/>
          <w:sz w:val="24"/>
          <w:szCs w:val="24"/>
          <w:lang w:val="en-GB"/>
        </w:rPr>
        <w:t>The Economic History Review</w:t>
      </w:r>
      <w:r w:rsidRPr="00081929">
        <w:rPr>
          <w:sz w:val="24"/>
          <w:szCs w:val="24"/>
          <w:lang w:val="en-GB"/>
        </w:rPr>
        <w:t>, new series, 6, no. 1 (1953): 1–15</w:t>
      </w:r>
      <w:r>
        <w:rPr>
          <w:sz w:val="24"/>
          <w:szCs w:val="24"/>
          <w:lang w:val="en-GB"/>
        </w:rPr>
        <w:t>;</w:t>
      </w:r>
      <w:r w:rsidRPr="00081929">
        <w:rPr>
          <w:sz w:val="24"/>
          <w:szCs w:val="24"/>
          <w:lang w:val="en-GB"/>
        </w:rPr>
        <w:t xml:space="preserve"> H.S. Ferns, “Britain’s Informal Empire in Argentina, 1806–1914”, </w:t>
      </w:r>
      <w:r w:rsidRPr="00081929">
        <w:rPr>
          <w:i/>
          <w:sz w:val="24"/>
          <w:szCs w:val="24"/>
          <w:lang w:val="en-GB"/>
        </w:rPr>
        <w:t>Past &amp; Present,</w:t>
      </w:r>
      <w:r w:rsidRPr="00081929">
        <w:rPr>
          <w:sz w:val="24"/>
          <w:szCs w:val="24"/>
          <w:lang w:val="en-GB"/>
        </w:rPr>
        <w:t xml:space="preserve"> no. 4 (Nov. 1953): 60–75; Peter Winn “British Informal Empire in Uruguay in the Nineteenth Century”, </w:t>
      </w:r>
      <w:r w:rsidRPr="00081929">
        <w:rPr>
          <w:i/>
          <w:sz w:val="24"/>
          <w:szCs w:val="24"/>
          <w:lang w:val="en-GB"/>
        </w:rPr>
        <w:t>Past &amp; Present</w:t>
      </w:r>
      <w:r w:rsidRPr="00081929">
        <w:rPr>
          <w:sz w:val="24"/>
          <w:szCs w:val="24"/>
          <w:lang w:val="en-GB"/>
        </w:rPr>
        <w:t xml:space="preserve">, no. 73 (Nov. 1976): 100–26; Andrew Thompson, “Informal Empire? An Exploration in the History of Anglo-Argentine Relations, 1810–1914”, </w:t>
      </w:r>
      <w:r w:rsidRPr="00081929">
        <w:rPr>
          <w:i/>
          <w:sz w:val="24"/>
          <w:szCs w:val="24"/>
          <w:lang w:val="en-GB"/>
        </w:rPr>
        <w:t>Journal of Latin American Studies</w:t>
      </w:r>
      <w:r w:rsidRPr="00081929">
        <w:rPr>
          <w:sz w:val="24"/>
          <w:szCs w:val="24"/>
          <w:lang w:val="en-GB"/>
        </w:rPr>
        <w:t>, 24, no. 2 (May 1992): 419–36; A.G. Hopkins</w:t>
      </w:r>
      <w:r>
        <w:rPr>
          <w:sz w:val="24"/>
          <w:szCs w:val="24"/>
          <w:lang w:val="en-GB"/>
        </w:rPr>
        <w:t>,</w:t>
      </w:r>
      <w:r w:rsidRPr="00081929">
        <w:rPr>
          <w:sz w:val="24"/>
          <w:szCs w:val="24"/>
          <w:lang w:val="en-GB"/>
        </w:rPr>
        <w:t xml:space="preserve"> “Informal Empire in Argentina: An Alternative View”, </w:t>
      </w:r>
      <w:r w:rsidRPr="00081929">
        <w:rPr>
          <w:i/>
          <w:sz w:val="24"/>
          <w:szCs w:val="24"/>
          <w:lang w:val="en-GB"/>
        </w:rPr>
        <w:t>Journal of Latin American Studies</w:t>
      </w:r>
      <w:r w:rsidRPr="00081929">
        <w:rPr>
          <w:sz w:val="24"/>
          <w:szCs w:val="24"/>
          <w:lang w:val="en-GB"/>
        </w:rPr>
        <w:t>, 26, no. 2 (May 1994): 469–8</w:t>
      </w:r>
      <w:r w:rsidRPr="007E0299">
        <w:rPr>
          <w:color w:val="000000" w:themeColor="text1"/>
          <w:sz w:val="24"/>
          <w:szCs w:val="24"/>
          <w:lang w:val="en-GB"/>
        </w:rPr>
        <w:t>4.</w:t>
      </w:r>
    </w:p>
  </w:footnote>
  <w:footnote w:id="92">
    <w:p w14:paraId="04EC1D56" w14:textId="262AA7D1" w:rsidR="00C8099E" w:rsidRPr="007E0299" w:rsidRDefault="00C8099E" w:rsidP="00081929">
      <w:pPr>
        <w:pStyle w:val="FootnoteText"/>
        <w:rPr>
          <w:sz w:val="24"/>
          <w:szCs w:val="24"/>
          <w:lang w:val="en-US"/>
        </w:rPr>
      </w:pPr>
      <w:r w:rsidRPr="00081929">
        <w:rPr>
          <w:rStyle w:val="FootnoteReference"/>
          <w:sz w:val="24"/>
          <w:szCs w:val="24"/>
          <w:lang w:val="en-GB"/>
        </w:rPr>
        <w:footnoteRef/>
      </w:r>
      <w:r w:rsidRPr="00081929">
        <w:rPr>
          <w:sz w:val="24"/>
          <w:szCs w:val="24"/>
          <w:lang w:val="en-GB"/>
        </w:rPr>
        <w:t xml:space="preserve"> See accounts of this passage: </w:t>
      </w:r>
      <w:r w:rsidRPr="00081929">
        <w:rPr>
          <w:i/>
          <w:sz w:val="24"/>
          <w:szCs w:val="24"/>
          <w:lang w:val="en-GB"/>
        </w:rPr>
        <w:t>Archivo del General Miranda</w:t>
      </w:r>
      <w:r w:rsidRPr="00081929">
        <w:rPr>
          <w:sz w:val="24"/>
          <w:szCs w:val="24"/>
          <w:lang w:val="en-GB"/>
        </w:rPr>
        <w:t>, XX, 353–62</w:t>
      </w:r>
      <w:r w:rsidRPr="007E0299">
        <w:rPr>
          <w:sz w:val="24"/>
          <w:szCs w:val="24"/>
          <w:lang w:val="en-US"/>
        </w:rPr>
        <w:t xml:space="preserve"> (</w:t>
      </w:r>
      <w:r w:rsidRPr="007E0299">
        <w:rPr>
          <w:i/>
          <w:sz w:val="24"/>
          <w:szCs w:val="24"/>
        </w:rPr>
        <w:t>С</w:t>
      </w:r>
      <w:r w:rsidRPr="007E0299">
        <w:rPr>
          <w:i/>
          <w:sz w:val="24"/>
          <w:szCs w:val="24"/>
          <w:lang w:val="en-US"/>
        </w:rPr>
        <w:t>olombeia</w:t>
      </w:r>
      <w:r>
        <w:rPr>
          <w:sz w:val="24"/>
          <w:szCs w:val="24"/>
          <w:lang w:val="en-US"/>
        </w:rPr>
        <w:t>, Negociaciones, XII, f. 91–96</w:t>
      </w:r>
      <w:r w:rsidRPr="007E0299">
        <w:rPr>
          <w:sz w:val="24"/>
          <w:szCs w:val="24"/>
          <w:lang w:val="en-US"/>
        </w:rPr>
        <w:t>)</w:t>
      </w:r>
      <w:r w:rsidRPr="00081929">
        <w:rPr>
          <w:sz w:val="24"/>
          <w:szCs w:val="24"/>
          <w:lang w:val="en-GB"/>
        </w:rPr>
        <w:t xml:space="preserve">; [Thomas Molini], </w:t>
      </w:r>
      <w:r w:rsidRPr="00081929">
        <w:rPr>
          <w:i/>
          <w:sz w:val="24"/>
          <w:szCs w:val="24"/>
          <w:lang w:val="en-GB"/>
        </w:rPr>
        <w:t>Journal</w:t>
      </w:r>
      <w:r>
        <w:rPr>
          <w:i/>
          <w:sz w:val="24"/>
          <w:szCs w:val="24"/>
          <w:lang w:val="en-GB"/>
        </w:rPr>
        <w:t>s</w:t>
      </w:r>
      <w:r w:rsidRPr="00081929">
        <w:rPr>
          <w:sz w:val="24"/>
          <w:szCs w:val="24"/>
          <w:lang w:val="en-GB"/>
        </w:rPr>
        <w:t>.</w:t>
      </w:r>
      <w:r>
        <w:rPr>
          <w:sz w:val="24"/>
          <w:szCs w:val="24"/>
          <w:lang w:val="en-GB"/>
        </w:rPr>
        <w:t xml:space="preserve"> – 1805 </w:t>
      </w:r>
      <w:proofErr w:type="gramStart"/>
      <w:r>
        <w:rPr>
          <w:sz w:val="24"/>
          <w:szCs w:val="24"/>
          <w:lang w:val="en-GB"/>
        </w:rPr>
        <w:t>a</w:t>
      </w:r>
      <w:proofErr w:type="gramEnd"/>
      <w:r>
        <w:rPr>
          <w:sz w:val="24"/>
          <w:szCs w:val="24"/>
          <w:lang w:val="en-GB"/>
        </w:rPr>
        <w:t xml:space="preserve"> 1807, 24 October – 31 December 1807.</w:t>
      </w:r>
    </w:p>
  </w:footnote>
  <w:footnote w:id="93">
    <w:p w14:paraId="28625D6B" w14:textId="77777777" w:rsidR="00C8099E" w:rsidRPr="00BC12A5" w:rsidRDefault="00C8099E" w:rsidP="00394300">
      <w:pPr>
        <w:pStyle w:val="FootnoteText"/>
        <w:rPr>
          <w:sz w:val="24"/>
          <w:szCs w:val="24"/>
          <w:lang w:val="en-US"/>
        </w:rPr>
      </w:pPr>
      <w:r w:rsidRPr="00132633">
        <w:rPr>
          <w:rStyle w:val="FootnoteReference"/>
          <w:sz w:val="24"/>
          <w:szCs w:val="24"/>
        </w:rPr>
        <w:footnoteRef/>
      </w:r>
      <w:r w:rsidRPr="00132633">
        <w:rPr>
          <w:sz w:val="24"/>
          <w:szCs w:val="24"/>
          <w:lang w:val="en-US"/>
        </w:rPr>
        <w:t xml:space="preserve"> </w:t>
      </w:r>
      <w:r>
        <w:rPr>
          <w:sz w:val="24"/>
          <w:szCs w:val="24"/>
          <w:lang w:val="en-US"/>
        </w:rPr>
        <w:t>“</w:t>
      </w:r>
      <w:r w:rsidRPr="00394300">
        <w:rPr>
          <w:sz w:val="24"/>
          <w:szCs w:val="24"/>
          <w:lang w:val="en-US"/>
        </w:rPr>
        <w:t>Memorandum, 8</w:t>
      </w:r>
      <w:r w:rsidRPr="007D24A6">
        <w:rPr>
          <w:sz w:val="24"/>
          <w:szCs w:val="24"/>
          <w:vertAlign w:val="superscript"/>
          <w:lang w:val="en-US"/>
        </w:rPr>
        <w:t>th</w:t>
      </w:r>
      <w:r w:rsidRPr="007D24A6">
        <w:rPr>
          <w:sz w:val="24"/>
          <w:szCs w:val="24"/>
          <w:lang w:val="en-US"/>
        </w:rPr>
        <w:t xml:space="preserve"> Feb., 1808”, </w:t>
      </w:r>
      <w:r w:rsidRPr="007D24A6">
        <w:rPr>
          <w:i/>
          <w:sz w:val="24"/>
          <w:szCs w:val="24"/>
          <w:lang w:val="en-US"/>
        </w:rPr>
        <w:t>Supplementary Despatches and Memoranda of Field Marshall Arthur Duke of Wellington</w:t>
      </w:r>
      <w:r w:rsidRPr="00BC12A5">
        <w:rPr>
          <w:sz w:val="24"/>
          <w:szCs w:val="24"/>
          <w:lang w:val="en-US"/>
        </w:rPr>
        <w:t xml:space="preserve">, VI, 62, 63–4. See also, </w:t>
      </w:r>
      <w:r w:rsidRPr="00BC12A5">
        <w:rPr>
          <w:i/>
          <w:sz w:val="24"/>
          <w:szCs w:val="24"/>
          <w:lang w:val="en-US"/>
        </w:rPr>
        <w:t>Ibid.</w:t>
      </w:r>
      <w:r w:rsidRPr="00BC12A5">
        <w:rPr>
          <w:sz w:val="24"/>
          <w:szCs w:val="24"/>
          <w:lang w:val="en-US"/>
        </w:rPr>
        <w:t>, 70, 79.</w:t>
      </w:r>
    </w:p>
  </w:footnote>
  <w:footnote w:id="94">
    <w:p w14:paraId="3A7C399C" w14:textId="6594EF22" w:rsidR="00C8099E" w:rsidRPr="007E0299" w:rsidRDefault="00C8099E" w:rsidP="007E0299">
      <w:pPr>
        <w:rPr>
          <w:lang w:val="en-US"/>
        </w:rPr>
      </w:pPr>
      <w:r w:rsidRPr="007E0299">
        <w:rPr>
          <w:rStyle w:val="FootnoteReference"/>
          <w:rFonts w:ascii="Times New Roman" w:hAnsi="Times New Roman" w:cs="Times New Roman"/>
        </w:rPr>
        <w:footnoteRef/>
      </w:r>
      <w:r w:rsidRPr="007E0299">
        <w:rPr>
          <w:rFonts w:ascii="Times New Roman" w:hAnsi="Times New Roman" w:cs="Times New Roman"/>
          <w:lang w:val="en-US"/>
        </w:rPr>
        <w:t xml:space="preserve"> </w:t>
      </w:r>
      <w:r>
        <w:rPr>
          <w:rFonts w:ascii="Times New Roman" w:hAnsi="Times New Roman" w:cs="Times New Roman"/>
          <w:lang w:val="en-US"/>
        </w:rPr>
        <w:t xml:space="preserve">Wllliam Spence Robertson, </w:t>
      </w:r>
      <w:r w:rsidRPr="007E0299">
        <w:rPr>
          <w:rFonts w:ascii="Times New Roman" w:hAnsi="Times New Roman" w:cs="Times New Roman"/>
          <w:i/>
          <w:lang w:val="en-US"/>
        </w:rPr>
        <w:t>The Life of Miranda</w:t>
      </w:r>
      <w:r>
        <w:rPr>
          <w:rFonts w:ascii="Times New Roman" w:hAnsi="Times New Roman" w:cs="Times New Roman"/>
          <w:lang w:val="en-US"/>
        </w:rPr>
        <w:t xml:space="preserve">, II, 18–23; </w:t>
      </w:r>
      <w:r w:rsidRPr="007E0299">
        <w:rPr>
          <w:rFonts w:ascii="Times New Roman" w:hAnsi="Times New Roman" w:cs="Times New Roman"/>
          <w:lang w:val="en-US"/>
        </w:rPr>
        <w:t xml:space="preserve">Rory Muir, </w:t>
      </w:r>
      <w:r w:rsidRPr="007E0299">
        <w:rPr>
          <w:rFonts w:ascii="Times New Roman" w:hAnsi="Times New Roman" w:cs="Times New Roman"/>
          <w:i/>
          <w:lang w:val="en-US"/>
        </w:rPr>
        <w:t>Wellington</w:t>
      </w:r>
      <w:r>
        <w:rPr>
          <w:rFonts w:ascii="Times New Roman" w:hAnsi="Times New Roman" w:cs="Times New Roman"/>
          <w:lang w:val="en-US"/>
        </w:rPr>
        <w:t xml:space="preserve">, </w:t>
      </w:r>
      <w:r w:rsidRPr="007E0299">
        <w:rPr>
          <w:rFonts w:ascii="Times New Roman" w:eastAsia="Times New Roman" w:hAnsi="Times New Roman" w:cs="Times New Roman"/>
          <w:i/>
          <w:lang w:val="en-US" w:eastAsia="ru-RU"/>
        </w:rPr>
        <w:t>Commentary for Vol. 1, Ch. 14: Dublin and Westminster (October 1807–July 1808)</w:t>
      </w:r>
      <w:r>
        <w:rPr>
          <w:rFonts w:ascii="Times New Roman" w:eastAsia="Times New Roman" w:hAnsi="Times New Roman" w:cs="Times New Roman"/>
          <w:lang w:val="en-US" w:eastAsia="ru-RU"/>
        </w:rPr>
        <w:t>,</w:t>
      </w:r>
      <w:r w:rsidRPr="00477EDC">
        <w:rPr>
          <w:rFonts w:ascii="Times New Roman" w:hAnsi="Times New Roman" w:cs="Times New Roman"/>
          <w:lang w:val="en-US"/>
        </w:rPr>
        <w:t xml:space="preserve"> </w:t>
      </w:r>
      <w:hyperlink r:id="rId6" w:history="1">
        <w:r w:rsidRPr="00477EDC">
          <w:rPr>
            <w:rStyle w:val="Hyperlink"/>
            <w:rFonts w:ascii="Times New Roman" w:hAnsi="Times New Roman" w:cs="Times New Roman"/>
            <w:lang w:val="en-US"/>
          </w:rPr>
          <w:t>https://www.lifeofwellington.co.uk/commentary/chapter-fourteen-dublin-and-westminster-october-1807-july-1808/?highlight=Miranda</w:t>
        </w:r>
      </w:hyperlink>
      <w:r w:rsidRPr="00477EDC">
        <w:rPr>
          <w:rFonts w:ascii="Times New Roman" w:hAnsi="Times New Roman" w:cs="Times New Roman"/>
          <w:lang w:val="en-US"/>
        </w:rPr>
        <w:t xml:space="preserve"> (accessed on 22 September 2019)</w:t>
      </w:r>
      <w:r>
        <w:rPr>
          <w:rFonts w:ascii="Times New Roman" w:hAnsi="Times New Roman" w:cs="Times New Roman"/>
          <w:lang w:val="en-US"/>
        </w:rPr>
        <w:t xml:space="preserve">; Charles Esdaile, </w:t>
      </w:r>
      <w:r w:rsidRPr="007E0299">
        <w:rPr>
          <w:rFonts w:ascii="Times New Roman" w:hAnsi="Times New Roman" w:cs="Times New Roman"/>
          <w:lang w:val="en-US"/>
        </w:rPr>
        <w:t>“Latin America and the Anglo-Spanish alliance against Napoleon, 1808</w:t>
      </w:r>
      <w:r>
        <w:rPr>
          <w:rFonts w:ascii="Times New Roman" w:hAnsi="Times New Roman" w:cs="Times New Roman"/>
          <w:lang w:val="en-US"/>
        </w:rPr>
        <w:t>–</w:t>
      </w:r>
      <w:r w:rsidRPr="007E0299">
        <w:rPr>
          <w:rFonts w:ascii="Times New Roman" w:hAnsi="Times New Roman" w:cs="Times New Roman"/>
          <w:lang w:val="en-US"/>
        </w:rPr>
        <w:t xml:space="preserve">14”, </w:t>
      </w:r>
      <w:r w:rsidRPr="007E0299">
        <w:rPr>
          <w:rFonts w:ascii="Times New Roman" w:hAnsi="Times New Roman" w:cs="Times New Roman"/>
          <w:i/>
          <w:lang w:val="en-US"/>
        </w:rPr>
        <w:t>Bulletin of Hispanic Studies</w:t>
      </w:r>
      <w:r w:rsidRPr="007E0299">
        <w:rPr>
          <w:rFonts w:ascii="Times New Roman" w:hAnsi="Times New Roman" w:cs="Times New Roman"/>
          <w:lang w:val="en-US"/>
        </w:rPr>
        <w:t xml:space="preserve">, LXIX, No. </w:t>
      </w:r>
      <w:r>
        <w:rPr>
          <w:rFonts w:ascii="Times New Roman" w:hAnsi="Times New Roman" w:cs="Times New Roman"/>
          <w:lang w:val="en-US"/>
        </w:rPr>
        <w:t xml:space="preserve">1 </w:t>
      </w:r>
      <w:r w:rsidRPr="007E0299">
        <w:rPr>
          <w:rFonts w:ascii="Times New Roman" w:hAnsi="Times New Roman" w:cs="Times New Roman"/>
          <w:lang w:val="en-US"/>
        </w:rPr>
        <w:t>(July 1992), 55</w:t>
      </w:r>
      <w:r>
        <w:rPr>
          <w:rFonts w:ascii="Times New Roman" w:hAnsi="Times New Roman" w:cs="Times New Roman"/>
          <w:lang w:val="en-US"/>
        </w:rPr>
        <w:t>–</w:t>
      </w:r>
      <w:r w:rsidRPr="007E0299">
        <w:rPr>
          <w:rFonts w:ascii="Times New Roman" w:hAnsi="Times New Roman" w:cs="Times New Roman"/>
          <w:lang w:val="en-US"/>
        </w:rPr>
        <w:t>70.</w:t>
      </w:r>
    </w:p>
  </w:footnote>
  <w:footnote w:id="95">
    <w:p w14:paraId="2CE7800E" w14:textId="43C01A35" w:rsidR="00C8099E" w:rsidRPr="00FC7EF2" w:rsidRDefault="00C8099E" w:rsidP="00081929">
      <w:pPr>
        <w:pStyle w:val="FootnoteText"/>
        <w:rPr>
          <w:sz w:val="24"/>
          <w:szCs w:val="24"/>
          <w:lang w:val="fr-FR"/>
        </w:rPr>
      </w:pPr>
      <w:r w:rsidRPr="00394300">
        <w:rPr>
          <w:rStyle w:val="FootnoteReference"/>
          <w:sz w:val="24"/>
          <w:szCs w:val="24"/>
          <w:lang w:val="en-GB"/>
        </w:rPr>
        <w:footnoteRef/>
      </w:r>
      <w:r w:rsidRPr="00394300">
        <w:rPr>
          <w:sz w:val="24"/>
          <w:szCs w:val="24"/>
          <w:lang w:val="fr-FR"/>
        </w:rPr>
        <w:t xml:space="preserve"> General Louis Marie Turreau to Charles Maurice de Talleyrand-Périgord, Washington, D.C., 13, 28 </w:t>
      </w:r>
      <w:r w:rsidRPr="007D24A6">
        <w:rPr>
          <w:sz w:val="24"/>
          <w:szCs w:val="24"/>
          <w:lang w:val="fr-FR"/>
        </w:rPr>
        <w:t>February</w:t>
      </w:r>
      <w:r w:rsidRPr="001C510A">
        <w:rPr>
          <w:sz w:val="24"/>
          <w:szCs w:val="24"/>
          <w:lang w:val="fr-FR"/>
        </w:rPr>
        <w:t xml:space="preserve">, </w:t>
      </w:r>
      <w:r>
        <w:rPr>
          <w:sz w:val="24"/>
          <w:szCs w:val="24"/>
          <w:lang w:val="fr-FR"/>
        </w:rPr>
        <w:t xml:space="preserve">3 </w:t>
      </w:r>
      <w:r w:rsidRPr="001C510A">
        <w:rPr>
          <w:sz w:val="24"/>
          <w:szCs w:val="24"/>
          <w:lang w:val="fr-FR"/>
        </w:rPr>
        <w:t xml:space="preserve">March, </w:t>
      </w:r>
      <w:r>
        <w:rPr>
          <w:sz w:val="24"/>
          <w:szCs w:val="24"/>
          <w:lang w:val="fr-FR"/>
        </w:rPr>
        <w:t xml:space="preserve">28 </w:t>
      </w:r>
      <w:r w:rsidRPr="001C510A">
        <w:rPr>
          <w:sz w:val="24"/>
          <w:szCs w:val="24"/>
          <w:lang w:val="fr-FR"/>
        </w:rPr>
        <w:t>May 1806</w:t>
      </w:r>
      <w:r>
        <w:rPr>
          <w:sz w:val="24"/>
          <w:szCs w:val="24"/>
          <w:lang w:val="fr-FR"/>
        </w:rPr>
        <w:t>,</w:t>
      </w:r>
      <w:r w:rsidRPr="001C510A">
        <w:rPr>
          <w:sz w:val="24"/>
          <w:szCs w:val="24"/>
          <w:lang w:val="fr-FR"/>
        </w:rPr>
        <w:t xml:space="preserve"> Centre des Archives Diplomatiques de la Courneuve (Paris)</w:t>
      </w:r>
      <w:r>
        <w:rPr>
          <w:sz w:val="24"/>
          <w:szCs w:val="24"/>
          <w:lang w:val="fr-FR"/>
        </w:rPr>
        <w:t>,</w:t>
      </w:r>
      <w:r w:rsidRPr="001C510A">
        <w:rPr>
          <w:sz w:val="24"/>
          <w:szCs w:val="24"/>
          <w:lang w:val="fr-FR"/>
        </w:rPr>
        <w:t xml:space="preserve"> Ministère des Affaires Etrangères</w:t>
      </w:r>
      <w:r>
        <w:rPr>
          <w:sz w:val="24"/>
          <w:szCs w:val="24"/>
          <w:lang w:val="fr-FR"/>
        </w:rPr>
        <w:t>,</w:t>
      </w:r>
      <w:r w:rsidRPr="001C510A">
        <w:rPr>
          <w:sz w:val="24"/>
          <w:szCs w:val="24"/>
          <w:lang w:val="fr-FR"/>
        </w:rPr>
        <w:t xml:space="preserve"> Correspondance Politique</w:t>
      </w:r>
      <w:r>
        <w:rPr>
          <w:sz w:val="24"/>
          <w:szCs w:val="24"/>
          <w:lang w:val="fr-FR"/>
        </w:rPr>
        <w:t>,</w:t>
      </w:r>
      <w:r w:rsidRPr="001C510A">
        <w:rPr>
          <w:sz w:val="24"/>
          <w:szCs w:val="24"/>
          <w:lang w:val="fr-FR"/>
        </w:rPr>
        <w:t xml:space="preserve"> </w:t>
      </w:r>
      <w:r>
        <w:rPr>
          <w:sz w:val="24"/>
          <w:szCs w:val="24"/>
          <w:lang w:val="fr-FR"/>
        </w:rPr>
        <w:t>Etats-Unis,</w:t>
      </w:r>
      <w:r w:rsidRPr="001C510A">
        <w:rPr>
          <w:sz w:val="24"/>
          <w:szCs w:val="24"/>
          <w:lang w:val="fr-FR"/>
        </w:rPr>
        <w:t xml:space="preserve"> </w:t>
      </w:r>
      <w:r>
        <w:rPr>
          <w:sz w:val="24"/>
          <w:szCs w:val="24"/>
          <w:lang w:val="fr-FR"/>
        </w:rPr>
        <w:t>v</w:t>
      </w:r>
      <w:r w:rsidRPr="001C510A">
        <w:rPr>
          <w:sz w:val="24"/>
          <w:szCs w:val="24"/>
          <w:lang w:val="fr-FR"/>
        </w:rPr>
        <w:t>ol. 59</w:t>
      </w:r>
      <w:r>
        <w:rPr>
          <w:sz w:val="24"/>
          <w:szCs w:val="24"/>
          <w:lang w:val="fr-FR"/>
        </w:rPr>
        <w:t xml:space="preserve"> (P/</w:t>
      </w:r>
      <w:r w:rsidRPr="001C510A">
        <w:rPr>
          <w:sz w:val="24"/>
          <w:szCs w:val="24"/>
          <w:lang w:val="fr-FR"/>
        </w:rPr>
        <w:t>19543</w:t>
      </w:r>
      <w:r>
        <w:rPr>
          <w:sz w:val="24"/>
          <w:szCs w:val="24"/>
          <w:lang w:val="fr-FR"/>
        </w:rPr>
        <w:t>),</w:t>
      </w:r>
      <w:r w:rsidRPr="001C510A">
        <w:rPr>
          <w:sz w:val="24"/>
          <w:szCs w:val="24"/>
          <w:lang w:val="fr-FR"/>
        </w:rPr>
        <w:t xml:space="preserve"> </w:t>
      </w:r>
      <w:r>
        <w:rPr>
          <w:sz w:val="24"/>
          <w:szCs w:val="24"/>
          <w:lang w:val="fr-FR"/>
        </w:rPr>
        <w:t>f</w:t>
      </w:r>
      <w:r w:rsidRPr="00FC7EF2">
        <w:rPr>
          <w:sz w:val="24"/>
          <w:szCs w:val="24"/>
          <w:lang w:val="fr-FR"/>
        </w:rPr>
        <w:t>. 36–36v, 75v, 77–78.</w:t>
      </w:r>
    </w:p>
  </w:footnote>
  <w:footnote w:id="96">
    <w:p w14:paraId="4828527B" w14:textId="64D723BB" w:rsidR="00C8099E" w:rsidRPr="00FC7EF2" w:rsidRDefault="00C8099E" w:rsidP="00081929">
      <w:pPr>
        <w:pStyle w:val="FootnoteText"/>
        <w:rPr>
          <w:sz w:val="24"/>
          <w:szCs w:val="24"/>
          <w:lang w:val="fr-FR"/>
        </w:rPr>
      </w:pPr>
      <w:r w:rsidRPr="00081929">
        <w:rPr>
          <w:rStyle w:val="FootnoteReference"/>
          <w:sz w:val="24"/>
          <w:szCs w:val="24"/>
          <w:lang w:val="en-GB"/>
        </w:rPr>
        <w:footnoteRef/>
      </w:r>
      <w:r w:rsidRPr="001C510A">
        <w:rPr>
          <w:sz w:val="24"/>
          <w:szCs w:val="24"/>
          <w:lang w:val="fr-FR"/>
        </w:rPr>
        <w:t xml:space="preserve"> Louis-Thomas Villaret de Joyeuse to Denis Decrès, </w:t>
      </w:r>
      <w:r>
        <w:rPr>
          <w:sz w:val="24"/>
          <w:szCs w:val="24"/>
          <w:lang w:val="fr-FR"/>
        </w:rPr>
        <w:t xml:space="preserve">5 </w:t>
      </w:r>
      <w:r w:rsidRPr="001C510A">
        <w:rPr>
          <w:sz w:val="24"/>
          <w:szCs w:val="24"/>
          <w:lang w:val="fr-FR"/>
        </w:rPr>
        <w:t>May 1806 – Archives Nationales d’Outre Mer (Aix-en-Province)</w:t>
      </w:r>
      <w:r>
        <w:rPr>
          <w:sz w:val="24"/>
          <w:szCs w:val="24"/>
          <w:lang w:val="fr-FR"/>
        </w:rPr>
        <w:t>,</w:t>
      </w:r>
      <w:r w:rsidRPr="001C510A">
        <w:rPr>
          <w:sz w:val="24"/>
          <w:szCs w:val="24"/>
          <w:lang w:val="fr-FR"/>
        </w:rPr>
        <w:t xml:space="preserve"> </w:t>
      </w:r>
      <w:r w:rsidRPr="00FC7EF2">
        <w:rPr>
          <w:sz w:val="24"/>
          <w:szCs w:val="24"/>
          <w:lang w:val="fr-FR"/>
        </w:rPr>
        <w:t>COL C8A 112</w:t>
      </w:r>
      <w:r>
        <w:rPr>
          <w:sz w:val="24"/>
          <w:szCs w:val="24"/>
          <w:lang w:val="fr-FR"/>
        </w:rPr>
        <w:t>,</w:t>
      </w:r>
      <w:r w:rsidRPr="00FC7EF2">
        <w:rPr>
          <w:sz w:val="24"/>
          <w:szCs w:val="24"/>
          <w:lang w:val="fr-FR"/>
        </w:rPr>
        <w:t xml:space="preserve"> Martinique</w:t>
      </w:r>
      <w:r>
        <w:rPr>
          <w:sz w:val="24"/>
          <w:szCs w:val="24"/>
          <w:lang w:val="fr-FR"/>
        </w:rPr>
        <w:t>,</w:t>
      </w:r>
      <w:r w:rsidRPr="00FC7EF2">
        <w:rPr>
          <w:sz w:val="24"/>
          <w:szCs w:val="24"/>
          <w:lang w:val="fr-FR"/>
        </w:rPr>
        <w:t xml:space="preserve"> Correspondance Générale</w:t>
      </w:r>
      <w:r>
        <w:rPr>
          <w:sz w:val="24"/>
          <w:szCs w:val="24"/>
          <w:lang w:val="fr-FR"/>
        </w:rPr>
        <w:t>,</w:t>
      </w:r>
      <w:r w:rsidRPr="00FC7EF2">
        <w:rPr>
          <w:sz w:val="24"/>
          <w:szCs w:val="24"/>
          <w:lang w:val="fr-FR"/>
        </w:rPr>
        <w:t xml:space="preserve"> 1806</w:t>
      </w:r>
      <w:r>
        <w:rPr>
          <w:sz w:val="24"/>
          <w:szCs w:val="24"/>
          <w:lang w:val="fr-FR"/>
        </w:rPr>
        <w:t>,</w:t>
      </w:r>
      <w:r w:rsidRPr="00FC7EF2">
        <w:rPr>
          <w:sz w:val="24"/>
          <w:szCs w:val="24"/>
          <w:lang w:val="fr-FR"/>
        </w:rPr>
        <w:t xml:space="preserve"> </w:t>
      </w:r>
      <w:r>
        <w:rPr>
          <w:sz w:val="24"/>
          <w:szCs w:val="24"/>
          <w:lang w:val="fr-FR"/>
        </w:rPr>
        <w:t>f</w:t>
      </w:r>
      <w:r w:rsidRPr="00FC7EF2">
        <w:rPr>
          <w:sz w:val="24"/>
          <w:szCs w:val="24"/>
          <w:lang w:val="fr-FR"/>
        </w:rPr>
        <w:t>. 181–182.</w:t>
      </w:r>
    </w:p>
  </w:footnote>
  <w:footnote w:id="97">
    <w:p w14:paraId="3529A74D" w14:textId="0510DD71" w:rsidR="00C8099E" w:rsidRPr="007E0299" w:rsidRDefault="00C8099E" w:rsidP="00081929">
      <w:pPr>
        <w:pStyle w:val="FootnoteText"/>
        <w:rPr>
          <w:sz w:val="24"/>
          <w:szCs w:val="24"/>
          <w:lang w:val="en-US"/>
        </w:rPr>
      </w:pPr>
      <w:r w:rsidRPr="00081929">
        <w:rPr>
          <w:rStyle w:val="FootnoteReference"/>
          <w:sz w:val="24"/>
          <w:szCs w:val="24"/>
          <w:lang w:val="en-GB"/>
        </w:rPr>
        <w:footnoteRef/>
      </w:r>
      <w:r w:rsidRPr="007E0299">
        <w:rPr>
          <w:sz w:val="24"/>
          <w:szCs w:val="24"/>
          <w:lang w:val="en-US"/>
        </w:rPr>
        <w:t xml:space="preserve"> Louis-Thomas Villaret de Joyeuse to Dorigny, 19 July 1806 – </w:t>
      </w:r>
      <w:r w:rsidRPr="007E0299">
        <w:rPr>
          <w:i/>
          <w:sz w:val="24"/>
          <w:szCs w:val="24"/>
          <w:lang w:val="en-US"/>
        </w:rPr>
        <w:t>Ibid</w:t>
      </w:r>
      <w:r w:rsidRPr="007E0299">
        <w:rPr>
          <w:sz w:val="24"/>
          <w:szCs w:val="24"/>
          <w:lang w:val="en-US"/>
        </w:rPr>
        <w:t>, f. 231v.</w:t>
      </w:r>
    </w:p>
  </w:footnote>
  <w:footnote w:id="98">
    <w:p w14:paraId="1A03FA6F" w14:textId="77777777" w:rsidR="00C8099E" w:rsidRPr="00FC7EF2" w:rsidRDefault="00C8099E" w:rsidP="00081929">
      <w:pPr>
        <w:pStyle w:val="FootnoteText"/>
        <w:rPr>
          <w:sz w:val="24"/>
          <w:szCs w:val="24"/>
          <w:lang w:val="fr-FR"/>
        </w:rPr>
      </w:pPr>
      <w:r w:rsidRPr="00081929">
        <w:rPr>
          <w:rStyle w:val="FootnoteReference"/>
          <w:sz w:val="24"/>
          <w:szCs w:val="24"/>
          <w:lang w:val="en-GB"/>
        </w:rPr>
        <w:footnoteRef/>
      </w:r>
      <w:r w:rsidRPr="001C510A">
        <w:rPr>
          <w:sz w:val="24"/>
          <w:szCs w:val="24"/>
          <w:lang w:val="fr-FR"/>
        </w:rPr>
        <w:t xml:space="preserve"> See the first ed.: François Depons, </w:t>
      </w:r>
      <w:r w:rsidRPr="001C510A">
        <w:rPr>
          <w:i/>
          <w:sz w:val="24"/>
          <w:szCs w:val="24"/>
          <w:lang w:val="fr-FR"/>
        </w:rPr>
        <w:t>Voyage à la partie orientale de la Terre-Ferme, dans l’Amérique Méridionale, fait pendant les années 1801, 1802, 1803 et 1804</w:t>
      </w:r>
      <w:r w:rsidRPr="001C510A">
        <w:rPr>
          <w:sz w:val="24"/>
          <w:szCs w:val="24"/>
          <w:lang w:val="fr-FR"/>
        </w:rPr>
        <w:t xml:space="preserve">, 3 vols. </w:t>
      </w:r>
      <w:r w:rsidRPr="00FC7EF2">
        <w:rPr>
          <w:sz w:val="24"/>
          <w:szCs w:val="24"/>
          <w:lang w:val="fr-FR"/>
        </w:rPr>
        <w:t>(Paris: Colnet; etc., 1806).</w:t>
      </w:r>
    </w:p>
  </w:footnote>
  <w:footnote w:id="99">
    <w:p w14:paraId="25AB366A" w14:textId="169A9844" w:rsidR="00C8099E" w:rsidRPr="001C510A" w:rsidRDefault="00C8099E" w:rsidP="00081929">
      <w:pPr>
        <w:pStyle w:val="FootnoteText"/>
        <w:rPr>
          <w:sz w:val="24"/>
          <w:szCs w:val="24"/>
          <w:lang w:val="fr-FR"/>
        </w:rPr>
      </w:pPr>
      <w:r w:rsidRPr="00081929">
        <w:rPr>
          <w:rStyle w:val="FootnoteReference"/>
          <w:sz w:val="24"/>
          <w:szCs w:val="24"/>
          <w:lang w:val="en-GB"/>
        </w:rPr>
        <w:footnoteRef/>
      </w:r>
      <w:r w:rsidRPr="001C510A">
        <w:rPr>
          <w:sz w:val="24"/>
          <w:szCs w:val="24"/>
          <w:lang w:val="fr-FR"/>
        </w:rPr>
        <w:t xml:space="preserve"> François Depons, </w:t>
      </w:r>
      <w:r w:rsidRPr="001C510A">
        <w:rPr>
          <w:i/>
          <w:sz w:val="24"/>
          <w:szCs w:val="24"/>
          <w:lang w:val="fr-FR"/>
        </w:rPr>
        <w:t>Mémoire sur l’expédition partie des Etats-unies pour la cote de Caracas commandée par le géneral Miranda créole de la ville même de Caracas</w:t>
      </w:r>
      <w:r w:rsidRPr="007E0299">
        <w:rPr>
          <w:sz w:val="24"/>
          <w:szCs w:val="24"/>
          <w:lang w:val="fr-FR"/>
        </w:rPr>
        <w:t>,</w:t>
      </w:r>
      <w:r w:rsidRPr="001C510A">
        <w:rPr>
          <w:sz w:val="24"/>
          <w:szCs w:val="24"/>
          <w:lang w:val="fr-FR"/>
        </w:rPr>
        <w:t xml:space="preserve"> Archives Nationales d’Outre Mer (Aix-en-Province)</w:t>
      </w:r>
      <w:r>
        <w:rPr>
          <w:sz w:val="24"/>
          <w:szCs w:val="24"/>
          <w:lang w:val="fr-FR"/>
        </w:rPr>
        <w:t>,</w:t>
      </w:r>
      <w:r w:rsidRPr="001C510A">
        <w:rPr>
          <w:sz w:val="24"/>
          <w:szCs w:val="24"/>
          <w:lang w:val="fr-FR"/>
        </w:rPr>
        <w:t xml:space="preserve"> Amérique</w:t>
      </w:r>
      <w:r>
        <w:rPr>
          <w:sz w:val="24"/>
          <w:szCs w:val="24"/>
          <w:lang w:val="fr-FR"/>
        </w:rPr>
        <w:t>,</w:t>
      </w:r>
      <w:r w:rsidRPr="001C510A">
        <w:rPr>
          <w:sz w:val="24"/>
          <w:szCs w:val="24"/>
          <w:lang w:val="fr-FR"/>
        </w:rPr>
        <w:t xml:space="preserve"> 2400 COL 1–</w:t>
      </w:r>
      <w:proofErr w:type="gramStart"/>
      <w:r w:rsidRPr="001C510A">
        <w:rPr>
          <w:sz w:val="24"/>
          <w:szCs w:val="24"/>
          <w:lang w:val="fr-FR"/>
        </w:rPr>
        <w:t>4;</w:t>
      </w:r>
      <w:proofErr w:type="gramEnd"/>
      <w:r w:rsidRPr="001C510A">
        <w:rPr>
          <w:sz w:val="24"/>
          <w:szCs w:val="24"/>
          <w:lang w:val="fr-FR"/>
        </w:rPr>
        <w:t xml:space="preserve"> Idem, </w:t>
      </w:r>
      <w:r w:rsidRPr="001C510A">
        <w:rPr>
          <w:i/>
          <w:sz w:val="24"/>
          <w:szCs w:val="24"/>
          <w:lang w:val="fr-FR"/>
        </w:rPr>
        <w:t xml:space="preserve">Mémoire sur la cession de la capitainerie Générale de Caracas à la </w:t>
      </w:r>
      <w:r>
        <w:rPr>
          <w:i/>
          <w:sz w:val="24"/>
          <w:szCs w:val="24"/>
          <w:lang w:val="fr-FR"/>
        </w:rPr>
        <w:t>France</w:t>
      </w:r>
      <w:r>
        <w:rPr>
          <w:sz w:val="24"/>
          <w:szCs w:val="24"/>
          <w:lang w:val="fr-FR"/>
        </w:rPr>
        <w:t>,</w:t>
      </w:r>
      <w:r w:rsidRPr="001C510A">
        <w:rPr>
          <w:sz w:val="24"/>
          <w:szCs w:val="24"/>
          <w:lang w:val="fr-FR"/>
        </w:rPr>
        <w:t xml:space="preserve"> Le Centre des Archives Diplomatiques de la Courneuve (Paris)</w:t>
      </w:r>
      <w:r>
        <w:rPr>
          <w:sz w:val="24"/>
          <w:szCs w:val="24"/>
          <w:lang w:val="fr-FR"/>
        </w:rPr>
        <w:t xml:space="preserve">, </w:t>
      </w:r>
      <w:r w:rsidRPr="001C510A">
        <w:rPr>
          <w:sz w:val="24"/>
          <w:szCs w:val="24"/>
          <w:lang w:val="fr-FR"/>
        </w:rPr>
        <w:t>Ministère des Affaires Etrangères</w:t>
      </w:r>
      <w:r>
        <w:rPr>
          <w:sz w:val="24"/>
          <w:szCs w:val="24"/>
          <w:lang w:val="fr-FR"/>
        </w:rPr>
        <w:t>,</w:t>
      </w:r>
      <w:r w:rsidRPr="001C510A">
        <w:rPr>
          <w:sz w:val="24"/>
          <w:szCs w:val="24"/>
          <w:lang w:val="fr-FR"/>
        </w:rPr>
        <w:t xml:space="preserve"> Correspondance Politique</w:t>
      </w:r>
      <w:r>
        <w:rPr>
          <w:sz w:val="24"/>
          <w:szCs w:val="24"/>
          <w:lang w:val="fr-FR"/>
        </w:rPr>
        <w:t>,</w:t>
      </w:r>
      <w:r w:rsidRPr="001C510A">
        <w:rPr>
          <w:sz w:val="24"/>
          <w:szCs w:val="24"/>
          <w:lang w:val="fr-FR"/>
        </w:rPr>
        <w:t xml:space="preserve"> Colombie</w:t>
      </w:r>
      <w:r>
        <w:rPr>
          <w:sz w:val="24"/>
          <w:szCs w:val="24"/>
          <w:lang w:val="fr-FR"/>
        </w:rPr>
        <w:t>,</w:t>
      </w:r>
      <w:r w:rsidRPr="001C510A">
        <w:rPr>
          <w:sz w:val="24"/>
          <w:szCs w:val="24"/>
          <w:lang w:val="fr-FR"/>
        </w:rPr>
        <w:t xml:space="preserve"> </w:t>
      </w:r>
      <w:r>
        <w:rPr>
          <w:sz w:val="24"/>
          <w:szCs w:val="24"/>
          <w:lang w:val="fr-FR"/>
        </w:rPr>
        <w:t>v</w:t>
      </w:r>
      <w:r w:rsidRPr="001C510A">
        <w:rPr>
          <w:sz w:val="24"/>
          <w:szCs w:val="24"/>
          <w:lang w:val="fr-FR"/>
        </w:rPr>
        <w:t>ol. 1</w:t>
      </w:r>
      <w:r>
        <w:rPr>
          <w:sz w:val="24"/>
          <w:szCs w:val="24"/>
          <w:lang w:val="fr-FR"/>
        </w:rPr>
        <w:t xml:space="preserve"> (</w:t>
      </w:r>
      <w:r w:rsidRPr="001C510A">
        <w:rPr>
          <w:sz w:val="24"/>
          <w:szCs w:val="24"/>
          <w:lang w:val="fr-FR"/>
        </w:rPr>
        <w:t>P</w:t>
      </w:r>
      <w:r>
        <w:rPr>
          <w:sz w:val="24"/>
          <w:szCs w:val="24"/>
          <w:lang w:val="fr-FR"/>
        </w:rPr>
        <w:t>/</w:t>
      </w:r>
      <w:r w:rsidRPr="001C510A">
        <w:rPr>
          <w:sz w:val="24"/>
          <w:szCs w:val="24"/>
          <w:lang w:val="fr-FR"/>
        </w:rPr>
        <w:t>11628</w:t>
      </w:r>
      <w:r>
        <w:rPr>
          <w:sz w:val="24"/>
          <w:szCs w:val="24"/>
          <w:lang w:val="fr-FR"/>
        </w:rPr>
        <w:t>),</w:t>
      </w:r>
      <w:r w:rsidRPr="001C510A">
        <w:rPr>
          <w:sz w:val="24"/>
          <w:szCs w:val="24"/>
          <w:lang w:val="fr-FR"/>
        </w:rPr>
        <w:t xml:space="preserve"> </w:t>
      </w:r>
      <w:r>
        <w:rPr>
          <w:sz w:val="24"/>
          <w:szCs w:val="24"/>
          <w:lang w:val="fr-FR"/>
        </w:rPr>
        <w:t>f</w:t>
      </w:r>
      <w:r w:rsidRPr="001C510A">
        <w:rPr>
          <w:sz w:val="24"/>
          <w:szCs w:val="24"/>
          <w:lang w:val="fr-FR"/>
        </w:rPr>
        <w:t>. 4–9.</w:t>
      </w:r>
    </w:p>
  </w:footnote>
  <w:footnote w:id="100">
    <w:p w14:paraId="1859165A" w14:textId="042D9D7D" w:rsidR="00C8099E" w:rsidRPr="007E0299" w:rsidRDefault="00C8099E" w:rsidP="002831F3">
      <w:pPr>
        <w:pStyle w:val="FootnoteText"/>
        <w:rPr>
          <w:sz w:val="24"/>
          <w:szCs w:val="24"/>
          <w:lang w:val="fr-FR"/>
        </w:rPr>
      </w:pPr>
      <w:r w:rsidRPr="00081929">
        <w:rPr>
          <w:rStyle w:val="FootnoteReference"/>
          <w:sz w:val="24"/>
          <w:szCs w:val="24"/>
          <w:lang w:val="en-GB"/>
        </w:rPr>
        <w:footnoteRef/>
      </w:r>
      <w:r w:rsidRPr="001C510A">
        <w:rPr>
          <w:sz w:val="24"/>
          <w:szCs w:val="24"/>
          <w:lang w:val="fr-FR"/>
        </w:rPr>
        <w:t xml:space="preserve"> Denis Decrès to Napoleon, </w:t>
      </w:r>
      <w:r>
        <w:rPr>
          <w:sz w:val="24"/>
          <w:szCs w:val="24"/>
          <w:lang w:val="fr-FR"/>
        </w:rPr>
        <w:t xml:space="preserve">25 </w:t>
      </w:r>
      <w:r w:rsidRPr="001C510A">
        <w:rPr>
          <w:sz w:val="24"/>
          <w:szCs w:val="24"/>
          <w:lang w:val="fr-FR"/>
        </w:rPr>
        <w:t>April 1807</w:t>
      </w:r>
      <w:r>
        <w:rPr>
          <w:sz w:val="24"/>
          <w:szCs w:val="24"/>
          <w:lang w:val="fr-FR"/>
        </w:rPr>
        <w:t>,</w:t>
      </w:r>
      <w:r w:rsidRPr="001C510A">
        <w:rPr>
          <w:sz w:val="24"/>
          <w:szCs w:val="24"/>
          <w:lang w:val="fr-FR"/>
        </w:rPr>
        <w:t xml:space="preserve"> Archives Nationales de </w:t>
      </w:r>
      <w:r>
        <w:rPr>
          <w:sz w:val="24"/>
          <w:szCs w:val="24"/>
          <w:lang w:val="fr-FR"/>
        </w:rPr>
        <w:t>France,</w:t>
      </w:r>
      <w:r w:rsidRPr="001C510A">
        <w:rPr>
          <w:sz w:val="24"/>
          <w:szCs w:val="24"/>
          <w:lang w:val="fr-FR"/>
        </w:rPr>
        <w:t xml:space="preserve"> Secrétarie d’État Impériale</w:t>
      </w:r>
      <w:r>
        <w:rPr>
          <w:sz w:val="24"/>
          <w:szCs w:val="24"/>
          <w:lang w:val="fr-FR"/>
        </w:rPr>
        <w:t>,</w:t>
      </w:r>
      <w:r w:rsidRPr="001C510A">
        <w:rPr>
          <w:sz w:val="24"/>
          <w:szCs w:val="24"/>
          <w:lang w:val="fr-FR"/>
        </w:rPr>
        <w:t xml:space="preserve"> </w:t>
      </w:r>
      <w:r w:rsidRPr="007E0299">
        <w:rPr>
          <w:sz w:val="24"/>
          <w:szCs w:val="24"/>
          <w:lang w:val="fr-FR"/>
        </w:rPr>
        <w:t>AF/IV/1192/2/15.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1DC"/>
    <w:multiLevelType w:val="hybridMultilevel"/>
    <w:tmpl w:val="1A00E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F112F6"/>
    <w:multiLevelType w:val="hybridMultilevel"/>
    <w:tmpl w:val="36689D56"/>
    <w:lvl w:ilvl="0" w:tplc="510A86F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9634E2E"/>
    <w:multiLevelType w:val="hybridMultilevel"/>
    <w:tmpl w:val="DF6E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s-ES_tradnl"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ru-RU" w:vendorID="64" w:dllVersion="4096" w:nlCheck="1" w:checkStyle="0"/>
  <w:activeWritingStyle w:appName="MSWord" w:lang="pt-PT" w:vendorID="64" w:dllVersion="4096" w:nlCheck="1" w:checkStyle="0"/>
  <w:activeWritingStyle w:appName="MSWord" w:lang="en-CA"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B3"/>
    <w:rsid w:val="00000E32"/>
    <w:rsid w:val="00002A20"/>
    <w:rsid w:val="00002DA9"/>
    <w:rsid w:val="00003D76"/>
    <w:rsid w:val="00003D7C"/>
    <w:rsid w:val="00006435"/>
    <w:rsid w:val="00006A45"/>
    <w:rsid w:val="00006B4C"/>
    <w:rsid w:val="00007A81"/>
    <w:rsid w:val="00010898"/>
    <w:rsid w:val="0001142F"/>
    <w:rsid w:val="00011C99"/>
    <w:rsid w:val="00011EC3"/>
    <w:rsid w:val="00012632"/>
    <w:rsid w:val="0001287C"/>
    <w:rsid w:val="0001768C"/>
    <w:rsid w:val="000179F3"/>
    <w:rsid w:val="0002022D"/>
    <w:rsid w:val="00020763"/>
    <w:rsid w:val="00020967"/>
    <w:rsid w:val="00021E0F"/>
    <w:rsid w:val="0002296C"/>
    <w:rsid w:val="00025960"/>
    <w:rsid w:val="00025B2E"/>
    <w:rsid w:val="00025D70"/>
    <w:rsid w:val="00026798"/>
    <w:rsid w:val="00026971"/>
    <w:rsid w:val="00027C92"/>
    <w:rsid w:val="0003015F"/>
    <w:rsid w:val="0003035F"/>
    <w:rsid w:val="0003093C"/>
    <w:rsid w:val="000315DA"/>
    <w:rsid w:val="00031CC1"/>
    <w:rsid w:val="000337DA"/>
    <w:rsid w:val="000342F9"/>
    <w:rsid w:val="000370E6"/>
    <w:rsid w:val="00037931"/>
    <w:rsid w:val="00037F20"/>
    <w:rsid w:val="0004053D"/>
    <w:rsid w:val="000424E3"/>
    <w:rsid w:val="000426A3"/>
    <w:rsid w:val="0004477A"/>
    <w:rsid w:val="000447D8"/>
    <w:rsid w:val="00045ABF"/>
    <w:rsid w:val="00050675"/>
    <w:rsid w:val="000509E1"/>
    <w:rsid w:val="00052702"/>
    <w:rsid w:val="0005367A"/>
    <w:rsid w:val="00055180"/>
    <w:rsid w:val="00055EF1"/>
    <w:rsid w:val="00056A3F"/>
    <w:rsid w:val="00057926"/>
    <w:rsid w:val="0006032F"/>
    <w:rsid w:val="00060C89"/>
    <w:rsid w:val="00064B0A"/>
    <w:rsid w:val="00066144"/>
    <w:rsid w:val="000668A7"/>
    <w:rsid w:val="000674EE"/>
    <w:rsid w:val="00067670"/>
    <w:rsid w:val="000678E8"/>
    <w:rsid w:val="0007000F"/>
    <w:rsid w:val="00070E45"/>
    <w:rsid w:val="000727FA"/>
    <w:rsid w:val="000734A0"/>
    <w:rsid w:val="00073C2D"/>
    <w:rsid w:val="00075137"/>
    <w:rsid w:val="00080C23"/>
    <w:rsid w:val="00081929"/>
    <w:rsid w:val="00082E1F"/>
    <w:rsid w:val="00083F65"/>
    <w:rsid w:val="000847B1"/>
    <w:rsid w:val="0008691F"/>
    <w:rsid w:val="00087E75"/>
    <w:rsid w:val="000911D2"/>
    <w:rsid w:val="000924B2"/>
    <w:rsid w:val="00092B4F"/>
    <w:rsid w:val="00093388"/>
    <w:rsid w:val="00093ABD"/>
    <w:rsid w:val="00093E07"/>
    <w:rsid w:val="00095250"/>
    <w:rsid w:val="000953F8"/>
    <w:rsid w:val="00095DC0"/>
    <w:rsid w:val="00096717"/>
    <w:rsid w:val="000A08AE"/>
    <w:rsid w:val="000A30B6"/>
    <w:rsid w:val="000A6A93"/>
    <w:rsid w:val="000A7462"/>
    <w:rsid w:val="000A78B7"/>
    <w:rsid w:val="000B1A39"/>
    <w:rsid w:val="000B3627"/>
    <w:rsid w:val="000B40E2"/>
    <w:rsid w:val="000B427D"/>
    <w:rsid w:val="000B45E2"/>
    <w:rsid w:val="000B493B"/>
    <w:rsid w:val="000B5B6F"/>
    <w:rsid w:val="000B5BE8"/>
    <w:rsid w:val="000B7A5A"/>
    <w:rsid w:val="000C0816"/>
    <w:rsid w:val="000C08CB"/>
    <w:rsid w:val="000C0C24"/>
    <w:rsid w:val="000C23EB"/>
    <w:rsid w:val="000C2847"/>
    <w:rsid w:val="000C2AC8"/>
    <w:rsid w:val="000C4E6B"/>
    <w:rsid w:val="000C71B3"/>
    <w:rsid w:val="000D2C60"/>
    <w:rsid w:val="000D5B80"/>
    <w:rsid w:val="000E07F6"/>
    <w:rsid w:val="000E3208"/>
    <w:rsid w:val="000E49B3"/>
    <w:rsid w:val="000E527A"/>
    <w:rsid w:val="000E5E79"/>
    <w:rsid w:val="000E68FD"/>
    <w:rsid w:val="000E6BBE"/>
    <w:rsid w:val="000F01DC"/>
    <w:rsid w:val="000F119B"/>
    <w:rsid w:val="000F1C94"/>
    <w:rsid w:val="000F1CA1"/>
    <w:rsid w:val="000F2B6F"/>
    <w:rsid w:val="000F39C0"/>
    <w:rsid w:val="000F5311"/>
    <w:rsid w:val="000F5F45"/>
    <w:rsid w:val="000F7661"/>
    <w:rsid w:val="000F7EFB"/>
    <w:rsid w:val="00101951"/>
    <w:rsid w:val="00102DA1"/>
    <w:rsid w:val="00103ADA"/>
    <w:rsid w:val="001052E5"/>
    <w:rsid w:val="0010590D"/>
    <w:rsid w:val="001067F9"/>
    <w:rsid w:val="00107F0A"/>
    <w:rsid w:val="00107FA0"/>
    <w:rsid w:val="00107FD9"/>
    <w:rsid w:val="00111EB4"/>
    <w:rsid w:val="001124C7"/>
    <w:rsid w:val="00112B9A"/>
    <w:rsid w:val="00113169"/>
    <w:rsid w:val="001133A5"/>
    <w:rsid w:val="00113537"/>
    <w:rsid w:val="00114D54"/>
    <w:rsid w:val="00115294"/>
    <w:rsid w:val="00115CE2"/>
    <w:rsid w:val="00115EDE"/>
    <w:rsid w:val="00120B09"/>
    <w:rsid w:val="00120B1E"/>
    <w:rsid w:val="001216E7"/>
    <w:rsid w:val="0012192B"/>
    <w:rsid w:val="0012383A"/>
    <w:rsid w:val="0012399A"/>
    <w:rsid w:val="00124330"/>
    <w:rsid w:val="001252E6"/>
    <w:rsid w:val="001267F7"/>
    <w:rsid w:val="00130296"/>
    <w:rsid w:val="0013179B"/>
    <w:rsid w:val="00134038"/>
    <w:rsid w:val="001357AD"/>
    <w:rsid w:val="00136C33"/>
    <w:rsid w:val="001403B8"/>
    <w:rsid w:val="001421E2"/>
    <w:rsid w:val="001436DF"/>
    <w:rsid w:val="00143ACF"/>
    <w:rsid w:val="00145EA0"/>
    <w:rsid w:val="00146444"/>
    <w:rsid w:val="00146AF2"/>
    <w:rsid w:val="001515CA"/>
    <w:rsid w:val="0015584F"/>
    <w:rsid w:val="00156B26"/>
    <w:rsid w:val="0015754B"/>
    <w:rsid w:val="00160968"/>
    <w:rsid w:val="00160E81"/>
    <w:rsid w:val="00161E1A"/>
    <w:rsid w:val="00161F05"/>
    <w:rsid w:val="001628A8"/>
    <w:rsid w:val="00163EBB"/>
    <w:rsid w:val="0016456A"/>
    <w:rsid w:val="00165212"/>
    <w:rsid w:val="00165992"/>
    <w:rsid w:val="00166FFD"/>
    <w:rsid w:val="00167AD6"/>
    <w:rsid w:val="0017037E"/>
    <w:rsid w:val="00171652"/>
    <w:rsid w:val="001735FF"/>
    <w:rsid w:val="001753F4"/>
    <w:rsid w:val="00175CE5"/>
    <w:rsid w:val="00176055"/>
    <w:rsid w:val="00177553"/>
    <w:rsid w:val="00177BE9"/>
    <w:rsid w:val="001814FB"/>
    <w:rsid w:val="00181862"/>
    <w:rsid w:val="00181ED3"/>
    <w:rsid w:val="0018316E"/>
    <w:rsid w:val="0018352D"/>
    <w:rsid w:val="00183851"/>
    <w:rsid w:val="001841F9"/>
    <w:rsid w:val="001852F7"/>
    <w:rsid w:val="001860C4"/>
    <w:rsid w:val="00187B3E"/>
    <w:rsid w:val="00190151"/>
    <w:rsid w:val="00190BEA"/>
    <w:rsid w:val="0019202F"/>
    <w:rsid w:val="00192565"/>
    <w:rsid w:val="00193A1B"/>
    <w:rsid w:val="00197254"/>
    <w:rsid w:val="00197CED"/>
    <w:rsid w:val="001A117D"/>
    <w:rsid w:val="001A3847"/>
    <w:rsid w:val="001A47F8"/>
    <w:rsid w:val="001A5D17"/>
    <w:rsid w:val="001A5E3E"/>
    <w:rsid w:val="001A65C9"/>
    <w:rsid w:val="001A73ED"/>
    <w:rsid w:val="001A74F3"/>
    <w:rsid w:val="001A7C38"/>
    <w:rsid w:val="001B3359"/>
    <w:rsid w:val="001B493E"/>
    <w:rsid w:val="001B6110"/>
    <w:rsid w:val="001B7146"/>
    <w:rsid w:val="001B73B2"/>
    <w:rsid w:val="001B75D5"/>
    <w:rsid w:val="001B7989"/>
    <w:rsid w:val="001B7F5E"/>
    <w:rsid w:val="001B7FBF"/>
    <w:rsid w:val="001C1BD3"/>
    <w:rsid w:val="001C2A28"/>
    <w:rsid w:val="001C2F94"/>
    <w:rsid w:val="001C3308"/>
    <w:rsid w:val="001C4C3E"/>
    <w:rsid w:val="001C510A"/>
    <w:rsid w:val="001C5EE8"/>
    <w:rsid w:val="001C788B"/>
    <w:rsid w:val="001C7ECE"/>
    <w:rsid w:val="001D0126"/>
    <w:rsid w:val="001D0249"/>
    <w:rsid w:val="001D060D"/>
    <w:rsid w:val="001D0AB4"/>
    <w:rsid w:val="001D176E"/>
    <w:rsid w:val="001D3A59"/>
    <w:rsid w:val="001D3AEB"/>
    <w:rsid w:val="001D3F4A"/>
    <w:rsid w:val="001D415A"/>
    <w:rsid w:val="001D4D36"/>
    <w:rsid w:val="001D5220"/>
    <w:rsid w:val="001D5886"/>
    <w:rsid w:val="001D7299"/>
    <w:rsid w:val="001D7AE3"/>
    <w:rsid w:val="001E55FC"/>
    <w:rsid w:val="001E6934"/>
    <w:rsid w:val="001F068E"/>
    <w:rsid w:val="001F241F"/>
    <w:rsid w:val="001F2CFE"/>
    <w:rsid w:val="001F4DE6"/>
    <w:rsid w:val="001F668C"/>
    <w:rsid w:val="0020064D"/>
    <w:rsid w:val="00200D18"/>
    <w:rsid w:val="00202538"/>
    <w:rsid w:val="002026A2"/>
    <w:rsid w:val="00202887"/>
    <w:rsid w:val="00204BA2"/>
    <w:rsid w:val="00204DDC"/>
    <w:rsid w:val="00205856"/>
    <w:rsid w:val="00207871"/>
    <w:rsid w:val="002101FE"/>
    <w:rsid w:val="002115AA"/>
    <w:rsid w:val="00212109"/>
    <w:rsid w:val="002145FB"/>
    <w:rsid w:val="00214A8D"/>
    <w:rsid w:val="0021574F"/>
    <w:rsid w:val="00215DF2"/>
    <w:rsid w:val="00216377"/>
    <w:rsid w:val="00217E85"/>
    <w:rsid w:val="002201A0"/>
    <w:rsid w:val="002212C5"/>
    <w:rsid w:val="00221966"/>
    <w:rsid w:val="00221EC2"/>
    <w:rsid w:val="0022328D"/>
    <w:rsid w:val="002259A9"/>
    <w:rsid w:val="00225B67"/>
    <w:rsid w:val="00226C27"/>
    <w:rsid w:val="002271D4"/>
    <w:rsid w:val="0023247E"/>
    <w:rsid w:val="00232B41"/>
    <w:rsid w:val="00235C75"/>
    <w:rsid w:val="002372FD"/>
    <w:rsid w:val="00237BF4"/>
    <w:rsid w:val="00240309"/>
    <w:rsid w:val="00241EE5"/>
    <w:rsid w:val="002436B9"/>
    <w:rsid w:val="002453AD"/>
    <w:rsid w:val="00247951"/>
    <w:rsid w:val="00251288"/>
    <w:rsid w:val="00252C34"/>
    <w:rsid w:val="002565F0"/>
    <w:rsid w:val="00256DA6"/>
    <w:rsid w:val="00260EF1"/>
    <w:rsid w:val="002632C6"/>
    <w:rsid w:val="00263BF6"/>
    <w:rsid w:val="0026423D"/>
    <w:rsid w:val="002648B0"/>
    <w:rsid w:val="00264BD0"/>
    <w:rsid w:val="0026505B"/>
    <w:rsid w:val="00265114"/>
    <w:rsid w:val="00265ED8"/>
    <w:rsid w:val="00266044"/>
    <w:rsid w:val="0026777C"/>
    <w:rsid w:val="00270EA1"/>
    <w:rsid w:val="00271C40"/>
    <w:rsid w:val="002729F2"/>
    <w:rsid w:val="0027362C"/>
    <w:rsid w:val="00274197"/>
    <w:rsid w:val="00274AE5"/>
    <w:rsid w:val="00274E57"/>
    <w:rsid w:val="00280B68"/>
    <w:rsid w:val="00281D5B"/>
    <w:rsid w:val="00281EE8"/>
    <w:rsid w:val="00281FF0"/>
    <w:rsid w:val="00282410"/>
    <w:rsid w:val="00282A34"/>
    <w:rsid w:val="002831F3"/>
    <w:rsid w:val="00283737"/>
    <w:rsid w:val="00283869"/>
    <w:rsid w:val="00285011"/>
    <w:rsid w:val="00285CC7"/>
    <w:rsid w:val="002873AB"/>
    <w:rsid w:val="002879DF"/>
    <w:rsid w:val="00290EC5"/>
    <w:rsid w:val="002911B0"/>
    <w:rsid w:val="00291B84"/>
    <w:rsid w:val="00292C8E"/>
    <w:rsid w:val="002936D4"/>
    <w:rsid w:val="00293B25"/>
    <w:rsid w:val="002A020F"/>
    <w:rsid w:val="002A0D40"/>
    <w:rsid w:val="002A142F"/>
    <w:rsid w:val="002A2E50"/>
    <w:rsid w:val="002A3BDE"/>
    <w:rsid w:val="002A616A"/>
    <w:rsid w:val="002A662B"/>
    <w:rsid w:val="002A69CD"/>
    <w:rsid w:val="002A7C31"/>
    <w:rsid w:val="002A7EA8"/>
    <w:rsid w:val="002B0581"/>
    <w:rsid w:val="002B0BFB"/>
    <w:rsid w:val="002B315F"/>
    <w:rsid w:val="002B3160"/>
    <w:rsid w:val="002B5221"/>
    <w:rsid w:val="002B69E5"/>
    <w:rsid w:val="002B6B9A"/>
    <w:rsid w:val="002C06B8"/>
    <w:rsid w:val="002C1E4D"/>
    <w:rsid w:val="002C540D"/>
    <w:rsid w:val="002C6611"/>
    <w:rsid w:val="002D09C4"/>
    <w:rsid w:val="002D1877"/>
    <w:rsid w:val="002D3C9B"/>
    <w:rsid w:val="002D4F26"/>
    <w:rsid w:val="002D6980"/>
    <w:rsid w:val="002D7AC4"/>
    <w:rsid w:val="002E0476"/>
    <w:rsid w:val="002E139A"/>
    <w:rsid w:val="002E22EE"/>
    <w:rsid w:val="002E23E2"/>
    <w:rsid w:val="002E37BB"/>
    <w:rsid w:val="002E3A47"/>
    <w:rsid w:val="002E546A"/>
    <w:rsid w:val="002E548D"/>
    <w:rsid w:val="002F3CE4"/>
    <w:rsid w:val="002F4A17"/>
    <w:rsid w:val="002F4FE5"/>
    <w:rsid w:val="002F5CD8"/>
    <w:rsid w:val="002F62ED"/>
    <w:rsid w:val="002F745C"/>
    <w:rsid w:val="00300C6C"/>
    <w:rsid w:val="0030450C"/>
    <w:rsid w:val="00307A72"/>
    <w:rsid w:val="003106AA"/>
    <w:rsid w:val="00310D8D"/>
    <w:rsid w:val="003120D5"/>
    <w:rsid w:val="00312A78"/>
    <w:rsid w:val="00313C4B"/>
    <w:rsid w:val="00314132"/>
    <w:rsid w:val="00314BA4"/>
    <w:rsid w:val="00314BBA"/>
    <w:rsid w:val="00314FEE"/>
    <w:rsid w:val="0031509B"/>
    <w:rsid w:val="003152C4"/>
    <w:rsid w:val="003164DE"/>
    <w:rsid w:val="00322A65"/>
    <w:rsid w:val="00325A9C"/>
    <w:rsid w:val="00326FD0"/>
    <w:rsid w:val="00332F58"/>
    <w:rsid w:val="00333CBB"/>
    <w:rsid w:val="00334AC3"/>
    <w:rsid w:val="0033556A"/>
    <w:rsid w:val="003357DE"/>
    <w:rsid w:val="003361F8"/>
    <w:rsid w:val="00336891"/>
    <w:rsid w:val="00336DED"/>
    <w:rsid w:val="00336E82"/>
    <w:rsid w:val="0034029F"/>
    <w:rsid w:val="0034199A"/>
    <w:rsid w:val="00342706"/>
    <w:rsid w:val="00342A91"/>
    <w:rsid w:val="0034344D"/>
    <w:rsid w:val="00343E6F"/>
    <w:rsid w:val="0034565D"/>
    <w:rsid w:val="003509B2"/>
    <w:rsid w:val="00351D24"/>
    <w:rsid w:val="00353908"/>
    <w:rsid w:val="00354282"/>
    <w:rsid w:val="00356DE8"/>
    <w:rsid w:val="00357015"/>
    <w:rsid w:val="003603C2"/>
    <w:rsid w:val="00361043"/>
    <w:rsid w:val="00361FAD"/>
    <w:rsid w:val="003628B2"/>
    <w:rsid w:val="00362A20"/>
    <w:rsid w:val="00362F17"/>
    <w:rsid w:val="003637F6"/>
    <w:rsid w:val="003641EE"/>
    <w:rsid w:val="003663D7"/>
    <w:rsid w:val="003665AE"/>
    <w:rsid w:val="003675C0"/>
    <w:rsid w:val="0036763A"/>
    <w:rsid w:val="00371369"/>
    <w:rsid w:val="00374062"/>
    <w:rsid w:val="0037411A"/>
    <w:rsid w:val="003754CF"/>
    <w:rsid w:val="003759CB"/>
    <w:rsid w:val="003777AC"/>
    <w:rsid w:val="00382531"/>
    <w:rsid w:val="00383482"/>
    <w:rsid w:val="003839BB"/>
    <w:rsid w:val="00386252"/>
    <w:rsid w:val="003865A2"/>
    <w:rsid w:val="003878AE"/>
    <w:rsid w:val="00387B61"/>
    <w:rsid w:val="00392EEF"/>
    <w:rsid w:val="00394057"/>
    <w:rsid w:val="00394300"/>
    <w:rsid w:val="0039480D"/>
    <w:rsid w:val="00395646"/>
    <w:rsid w:val="00395C7C"/>
    <w:rsid w:val="00396948"/>
    <w:rsid w:val="003A25C5"/>
    <w:rsid w:val="003A4295"/>
    <w:rsid w:val="003A72BB"/>
    <w:rsid w:val="003B1939"/>
    <w:rsid w:val="003B20EA"/>
    <w:rsid w:val="003B2A88"/>
    <w:rsid w:val="003B2C0E"/>
    <w:rsid w:val="003B57E5"/>
    <w:rsid w:val="003B5BB3"/>
    <w:rsid w:val="003B6234"/>
    <w:rsid w:val="003B66ED"/>
    <w:rsid w:val="003B70EF"/>
    <w:rsid w:val="003B7D8F"/>
    <w:rsid w:val="003C0C3A"/>
    <w:rsid w:val="003C25BF"/>
    <w:rsid w:val="003C2DB5"/>
    <w:rsid w:val="003C2FC0"/>
    <w:rsid w:val="003C3FF6"/>
    <w:rsid w:val="003C683C"/>
    <w:rsid w:val="003D00DE"/>
    <w:rsid w:val="003D3C61"/>
    <w:rsid w:val="003D4D0A"/>
    <w:rsid w:val="003D5404"/>
    <w:rsid w:val="003D60A6"/>
    <w:rsid w:val="003D719D"/>
    <w:rsid w:val="003D7686"/>
    <w:rsid w:val="003E0B2F"/>
    <w:rsid w:val="003E13BC"/>
    <w:rsid w:val="003E5F38"/>
    <w:rsid w:val="003E72C3"/>
    <w:rsid w:val="003F2785"/>
    <w:rsid w:val="003F4D54"/>
    <w:rsid w:val="003F51B6"/>
    <w:rsid w:val="003F6B8F"/>
    <w:rsid w:val="003F7665"/>
    <w:rsid w:val="00400A75"/>
    <w:rsid w:val="00401454"/>
    <w:rsid w:val="00401622"/>
    <w:rsid w:val="00405B65"/>
    <w:rsid w:val="004065D8"/>
    <w:rsid w:val="0040798F"/>
    <w:rsid w:val="004124DF"/>
    <w:rsid w:val="00412560"/>
    <w:rsid w:val="00412786"/>
    <w:rsid w:val="004135C6"/>
    <w:rsid w:val="004143CF"/>
    <w:rsid w:val="00416584"/>
    <w:rsid w:val="00417249"/>
    <w:rsid w:val="004208B1"/>
    <w:rsid w:val="00420A68"/>
    <w:rsid w:val="0042295E"/>
    <w:rsid w:val="00422B32"/>
    <w:rsid w:val="00422DFB"/>
    <w:rsid w:val="0042312E"/>
    <w:rsid w:val="00424252"/>
    <w:rsid w:val="00425020"/>
    <w:rsid w:val="0042621E"/>
    <w:rsid w:val="0042639A"/>
    <w:rsid w:val="00426F9D"/>
    <w:rsid w:val="0042728E"/>
    <w:rsid w:val="0043096D"/>
    <w:rsid w:val="0043136C"/>
    <w:rsid w:val="0043273A"/>
    <w:rsid w:val="0043373A"/>
    <w:rsid w:val="00433E6D"/>
    <w:rsid w:val="0043516E"/>
    <w:rsid w:val="004353FA"/>
    <w:rsid w:val="0044080A"/>
    <w:rsid w:val="00440F90"/>
    <w:rsid w:val="00440FF8"/>
    <w:rsid w:val="0044112F"/>
    <w:rsid w:val="004419C7"/>
    <w:rsid w:val="004426D9"/>
    <w:rsid w:val="0044284F"/>
    <w:rsid w:val="00443167"/>
    <w:rsid w:val="004433BB"/>
    <w:rsid w:val="00444D28"/>
    <w:rsid w:val="00445D2A"/>
    <w:rsid w:val="00446041"/>
    <w:rsid w:val="00446204"/>
    <w:rsid w:val="00452781"/>
    <w:rsid w:val="004546C3"/>
    <w:rsid w:val="00456088"/>
    <w:rsid w:val="00461C58"/>
    <w:rsid w:val="004644FF"/>
    <w:rsid w:val="00464BF0"/>
    <w:rsid w:val="00465840"/>
    <w:rsid w:val="00466D88"/>
    <w:rsid w:val="00466E26"/>
    <w:rsid w:val="00467AF3"/>
    <w:rsid w:val="00467E58"/>
    <w:rsid w:val="0047065C"/>
    <w:rsid w:val="0047114B"/>
    <w:rsid w:val="00473780"/>
    <w:rsid w:val="00474AF9"/>
    <w:rsid w:val="00477EDC"/>
    <w:rsid w:val="004802A3"/>
    <w:rsid w:val="00481466"/>
    <w:rsid w:val="00481F6F"/>
    <w:rsid w:val="0048417B"/>
    <w:rsid w:val="0048444C"/>
    <w:rsid w:val="004846DE"/>
    <w:rsid w:val="0048690C"/>
    <w:rsid w:val="00486EF6"/>
    <w:rsid w:val="00487C1C"/>
    <w:rsid w:val="00490951"/>
    <w:rsid w:val="004912DD"/>
    <w:rsid w:val="00491B10"/>
    <w:rsid w:val="0049203E"/>
    <w:rsid w:val="00492E19"/>
    <w:rsid w:val="00495A43"/>
    <w:rsid w:val="00495F02"/>
    <w:rsid w:val="00496AD4"/>
    <w:rsid w:val="00496BCA"/>
    <w:rsid w:val="00496ED6"/>
    <w:rsid w:val="004974CE"/>
    <w:rsid w:val="00497E09"/>
    <w:rsid w:val="004A0B80"/>
    <w:rsid w:val="004A0E1E"/>
    <w:rsid w:val="004A29BD"/>
    <w:rsid w:val="004A2CC6"/>
    <w:rsid w:val="004A2F7A"/>
    <w:rsid w:val="004A47B2"/>
    <w:rsid w:val="004A5C09"/>
    <w:rsid w:val="004A5C1E"/>
    <w:rsid w:val="004A6BD3"/>
    <w:rsid w:val="004B0167"/>
    <w:rsid w:val="004B051D"/>
    <w:rsid w:val="004B17B9"/>
    <w:rsid w:val="004B3B81"/>
    <w:rsid w:val="004B4400"/>
    <w:rsid w:val="004B4579"/>
    <w:rsid w:val="004B5450"/>
    <w:rsid w:val="004B585E"/>
    <w:rsid w:val="004B58A5"/>
    <w:rsid w:val="004B63FC"/>
    <w:rsid w:val="004C08DB"/>
    <w:rsid w:val="004C1055"/>
    <w:rsid w:val="004C16DE"/>
    <w:rsid w:val="004C4753"/>
    <w:rsid w:val="004C4828"/>
    <w:rsid w:val="004C630F"/>
    <w:rsid w:val="004C6A13"/>
    <w:rsid w:val="004D003A"/>
    <w:rsid w:val="004D13E5"/>
    <w:rsid w:val="004D1F32"/>
    <w:rsid w:val="004D40E6"/>
    <w:rsid w:val="004D4CBB"/>
    <w:rsid w:val="004D596C"/>
    <w:rsid w:val="004D60AA"/>
    <w:rsid w:val="004D676B"/>
    <w:rsid w:val="004D6916"/>
    <w:rsid w:val="004E25AA"/>
    <w:rsid w:val="004E322A"/>
    <w:rsid w:val="004E3F94"/>
    <w:rsid w:val="004E4397"/>
    <w:rsid w:val="004E5117"/>
    <w:rsid w:val="004E6462"/>
    <w:rsid w:val="004E6DEB"/>
    <w:rsid w:val="004E716B"/>
    <w:rsid w:val="004E74E2"/>
    <w:rsid w:val="004E7D13"/>
    <w:rsid w:val="004F01CC"/>
    <w:rsid w:val="004F2D40"/>
    <w:rsid w:val="004F30D6"/>
    <w:rsid w:val="004F3561"/>
    <w:rsid w:val="004F4D9C"/>
    <w:rsid w:val="004F5C1A"/>
    <w:rsid w:val="004F624B"/>
    <w:rsid w:val="004F6C72"/>
    <w:rsid w:val="00500096"/>
    <w:rsid w:val="00500553"/>
    <w:rsid w:val="005010AA"/>
    <w:rsid w:val="005016A6"/>
    <w:rsid w:val="005022DD"/>
    <w:rsid w:val="005026AA"/>
    <w:rsid w:val="005037B6"/>
    <w:rsid w:val="00503A0F"/>
    <w:rsid w:val="0050423F"/>
    <w:rsid w:val="005054C2"/>
    <w:rsid w:val="00505C26"/>
    <w:rsid w:val="00507978"/>
    <w:rsid w:val="005136B2"/>
    <w:rsid w:val="00516EBB"/>
    <w:rsid w:val="00520C84"/>
    <w:rsid w:val="00522700"/>
    <w:rsid w:val="005234B6"/>
    <w:rsid w:val="00523614"/>
    <w:rsid w:val="00525D9E"/>
    <w:rsid w:val="005262A5"/>
    <w:rsid w:val="005263E9"/>
    <w:rsid w:val="005267A0"/>
    <w:rsid w:val="00527C41"/>
    <w:rsid w:val="00531050"/>
    <w:rsid w:val="0053276D"/>
    <w:rsid w:val="00533416"/>
    <w:rsid w:val="00535191"/>
    <w:rsid w:val="00537621"/>
    <w:rsid w:val="00537954"/>
    <w:rsid w:val="00541D9B"/>
    <w:rsid w:val="00543E6D"/>
    <w:rsid w:val="005450D3"/>
    <w:rsid w:val="00545E01"/>
    <w:rsid w:val="00546A63"/>
    <w:rsid w:val="00546B2C"/>
    <w:rsid w:val="00546DF0"/>
    <w:rsid w:val="00546F4B"/>
    <w:rsid w:val="00547AE8"/>
    <w:rsid w:val="00547D0A"/>
    <w:rsid w:val="005521F6"/>
    <w:rsid w:val="0055221E"/>
    <w:rsid w:val="005523A2"/>
    <w:rsid w:val="005539AC"/>
    <w:rsid w:val="005552F4"/>
    <w:rsid w:val="005554D3"/>
    <w:rsid w:val="00556CB2"/>
    <w:rsid w:val="00560A6F"/>
    <w:rsid w:val="0056285A"/>
    <w:rsid w:val="00562991"/>
    <w:rsid w:val="00562C80"/>
    <w:rsid w:val="0056369D"/>
    <w:rsid w:val="0056496B"/>
    <w:rsid w:val="00565702"/>
    <w:rsid w:val="00565901"/>
    <w:rsid w:val="005666EC"/>
    <w:rsid w:val="005668E8"/>
    <w:rsid w:val="00567B5B"/>
    <w:rsid w:val="00567E84"/>
    <w:rsid w:val="00571479"/>
    <w:rsid w:val="0057260E"/>
    <w:rsid w:val="00572729"/>
    <w:rsid w:val="00573DF4"/>
    <w:rsid w:val="00573E1C"/>
    <w:rsid w:val="00576223"/>
    <w:rsid w:val="005768C0"/>
    <w:rsid w:val="00580276"/>
    <w:rsid w:val="00580BFF"/>
    <w:rsid w:val="00580E20"/>
    <w:rsid w:val="00581B55"/>
    <w:rsid w:val="00582852"/>
    <w:rsid w:val="00583CF1"/>
    <w:rsid w:val="00584336"/>
    <w:rsid w:val="00587A3B"/>
    <w:rsid w:val="005909DF"/>
    <w:rsid w:val="00590C6D"/>
    <w:rsid w:val="00592A91"/>
    <w:rsid w:val="00593643"/>
    <w:rsid w:val="00593DCF"/>
    <w:rsid w:val="005946C4"/>
    <w:rsid w:val="00594D7A"/>
    <w:rsid w:val="005957AE"/>
    <w:rsid w:val="00595F66"/>
    <w:rsid w:val="005965B3"/>
    <w:rsid w:val="00597266"/>
    <w:rsid w:val="005A0C4F"/>
    <w:rsid w:val="005A1A4C"/>
    <w:rsid w:val="005A36F0"/>
    <w:rsid w:val="005A6236"/>
    <w:rsid w:val="005B0A85"/>
    <w:rsid w:val="005B2C77"/>
    <w:rsid w:val="005B2F69"/>
    <w:rsid w:val="005B4AA9"/>
    <w:rsid w:val="005B7564"/>
    <w:rsid w:val="005C1C2D"/>
    <w:rsid w:val="005C2A88"/>
    <w:rsid w:val="005C3234"/>
    <w:rsid w:val="005C3E5F"/>
    <w:rsid w:val="005C4472"/>
    <w:rsid w:val="005C5E05"/>
    <w:rsid w:val="005C5F67"/>
    <w:rsid w:val="005C632F"/>
    <w:rsid w:val="005C678B"/>
    <w:rsid w:val="005C74F0"/>
    <w:rsid w:val="005D1732"/>
    <w:rsid w:val="005D2337"/>
    <w:rsid w:val="005D27F6"/>
    <w:rsid w:val="005D3E5F"/>
    <w:rsid w:val="005D669E"/>
    <w:rsid w:val="005E0E3E"/>
    <w:rsid w:val="005E111F"/>
    <w:rsid w:val="005E255D"/>
    <w:rsid w:val="005E4713"/>
    <w:rsid w:val="005E5320"/>
    <w:rsid w:val="005E5ED0"/>
    <w:rsid w:val="005E6BD3"/>
    <w:rsid w:val="005E7A47"/>
    <w:rsid w:val="005E7E1F"/>
    <w:rsid w:val="005F10F5"/>
    <w:rsid w:val="005F1168"/>
    <w:rsid w:val="005F1CBA"/>
    <w:rsid w:val="005F258A"/>
    <w:rsid w:val="005F320A"/>
    <w:rsid w:val="005F63AE"/>
    <w:rsid w:val="006002E1"/>
    <w:rsid w:val="00600756"/>
    <w:rsid w:val="00600A87"/>
    <w:rsid w:val="0060177B"/>
    <w:rsid w:val="00602D33"/>
    <w:rsid w:val="00602DA3"/>
    <w:rsid w:val="00603745"/>
    <w:rsid w:val="00604700"/>
    <w:rsid w:val="00606FCF"/>
    <w:rsid w:val="006077E5"/>
    <w:rsid w:val="00610648"/>
    <w:rsid w:val="00610711"/>
    <w:rsid w:val="006108EF"/>
    <w:rsid w:val="00611785"/>
    <w:rsid w:val="00612E41"/>
    <w:rsid w:val="00612EE6"/>
    <w:rsid w:val="00615C40"/>
    <w:rsid w:val="00622768"/>
    <w:rsid w:val="0062517D"/>
    <w:rsid w:val="00627415"/>
    <w:rsid w:val="0062750A"/>
    <w:rsid w:val="006277B6"/>
    <w:rsid w:val="00627934"/>
    <w:rsid w:val="00627F09"/>
    <w:rsid w:val="00630E59"/>
    <w:rsid w:val="006318E3"/>
    <w:rsid w:val="00634A67"/>
    <w:rsid w:val="00634EA6"/>
    <w:rsid w:val="00636A87"/>
    <w:rsid w:val="0063779A"/>
    <w:rsid w:val="00640FFA"/>
    <w:rsid w:val="006421BC"/>
    <w:rsid w:val="00642E45"/>
    <w:rsid w:val="006438A9"/>
    <w:rsid w:val="00644121"/>
    <w:rsid w:val="00645150"/>
    <w:rsid w:val="006501A9"/>
    <w:rsid w:val="0065039E"/>
    <w:rsid w:val="006503C3"/>
    <w:rsid w:val="006511F6"/>
    <w:rsid w:val="006532C4"/>
    <w:rsid w:val="0065356F"/>
    <w:rsid w:val="00653A3D"/>
    <w:rsid w:val="00655C62"/>
    <w:rsid w:val="00656921"/>
    <w:rsid w:val="00657F88"/>
    <w:rsid w:val="00661778"/>
    <w:rsid w:val="006626A5"/>
    <w:rsid w:val="00662AE0"/>
    <w:rsid w:val="00664F04"/>
    <w:rsid w:val="0066503B"/>
    <w:rsid w:val="00666563"/>
    <w:rsid w:val="00666A54"/>
    <w:rsid w:val="00666B9C"/>
    <w:rsid w:val="00670796"/>
    <w:rsid w:val="00672495"/>
    <w:rsid w:val="006738EE"/>
    <w:rsid w:val="006759DF"/>
    <w:rsid w:val="00675BA8"/>
    <w:rsid w:val="006772A1"/>
    <w:rsid w:val="00677DB5"/>
    <w:rsid w:val="00680436"/>
    <w:rsid w:val="00680A49"/>
    <w:rsid w:val="006811B2"/>
    <w:rsid w:val="00682F40"/>
    <w:rsid w:val="0068530F"/>
    <w:rsid w:val="00687A04"/>
    <w:rsid w:val="00690CEC"/>
    <w:rsid w:val="00691D75"/>
    <w:rsid w:val="00691F1D"/>
    <w:rsid w:val="0069681F"/>
    <w:rsid w:val="00696E13"/>
    <w:rsid w:val="006974A9"/>
    <w:rsid w:val="006A51D5"/>
    <w:rsid w:val="006A5202"/>
    <w:rsid w:val="006A5379"/>
    <w:rsid w:val="006A5D55"/>
    <w:rsid w:val="006A72BF"/>
    <w:rsid w:val="006B0C8D"/>
    <w:rsid w:val="006B1C24"/>
    <w:rsid w:val="006B1DEE"/>
    <w:rsid w:val="006B291C"/>
    <w:rsid w:val="006B2C91"/>
    <w:rsid w:val="006B3688"/>
    <w:rsid w:val="006B4EAC"/>
    <w:rsid w:val="006B4F2E"/>
    <w:rsid w:val="006B589A"/>
    <w:rsid w:val="006B6BAC"/>
    <w:rsid w:val="006B7B4B"/>
    <w:rsid w:val="006C20C2"/>
    <w:rsid w:val="006C3C26"/>
    <w:rsid w:val="006C4023"/>
    <w:rsid w:val="006C42E0"/>
    <w:rsid w:val="006C4B06"/>
    <w:rsid w:val="006C4FB1"/>
    <w:rsid w:val="006C5C86"/>
    <w:rsid w:val="006D0DCF"/>
    <w:rsid w:val="006D0FBD"/>
    <w:rsid w:val="006D14C7"/>
    <w:rsid w:val="006D21B2"/>
    <w:rsid w:val="006D330E"/>
    <w:rsid w:val="006D4601"/>
    <w:rsid w:val="006D6F5F"/>
    <w:rsid w:val="006D729D"/>
    <w:rsid w:val="006D7DBD"/>
    <w:rsid w:val="006E1776"/>
    <w:rsid w:val="006E195C"/>
    <w:rsid w:val="006E2357"/>
    <w:rsid w:val="006E34F9"/>
    <w:rsid w:val="006E375A"/>
    <w:rsid w:val="006E43BA"/>
    <w:rsid w:val="006E6BDA"/>
    <w:rsid w:val="006F0811"/>
    <w:rsid w:val="006F093A"/>
    <w:rsid w:val="006F1DC6"/>
    <w:rsid w:val="006F3336"/>
    <w:rsid w:val="006F576B"/>
    <w:rsid w:val="006F57E2"/>
    <w:rsid w:val="006F5E67"/>
    <w:rsid w:val="006F67B5"/>
    <w:rsid w:val="006F7773"/>
    <w:rsid w:val="00700200"/>
    <w:rsid w:val="00700D05"/>
    <w:rsid w:val="00700D45"/>
    <w:rsid w:val="00701412"/>
    <w:rsid w:val="00701B78"/>
    <w:rsid w:val="00702C8C"/>
    <w:rsid w:val="00703D15"/>
    <w:rsid w:val="0070479B"/>
    <w:rsid w:val="00705856"/>
    <w:rsid w:val="00711378"/>
    <w:rsid w:val="00712AB4"/>
    <w:rsid w:val="00712D13"/>
    <w:rsid w:val="00713BA9"/>
    <w:rsid w:val="00714DA1"/>
    <w:rsid w:val="00715873"/>
    <w:rsid w:val="007159DF"/>
    <w:rsid w:val="00720D1E"/>
    <w:rsid w:val="00722680"/>
    <w:rsid w:val="00723C38"/>
    <w:rsid w:val="00724257"/>
    <w:rsid w:val="0072425A"/>
    <w:rsid w:val="00724312"/>
    <w:rsid w:val="00724E0A"/>
    <w:rsid w:val="0072622F"/>
    <w:rsid w:val="00727E9F"/>
    <w:rsid w:val="0073393A"/>
    <w:rsid w:val="007352E0"/>
    <w:rsid w:val="00735A7A"/>
    <w:rsid w:val="007370F8"/>
    <w:rsid w:val="0074171A"/>
    <w:rsid w:val="00741D9A"/>
    <w:rsid w:val="007436B3"/>
    <w:rsid w:val="007466D2"/>
    <w:rsid w:val="00747018"/>
    <w:rsid w:val="00751B88"/>
    <w:rsid w:val="0075229C"/>
    <w:rsid w:val="00753A10"/>
    <w:rsid w:val="007544BB"/>
    <w:rsid w:val="00754F0C"/>
    <w:rsid w:val="00756439"/>
    <w:rsid w:val="00760C28"/>
    <w:rsid w:val="00760DD0"/>
    <w:rsid w:val="00766030"/>
    <w:rsid w:val="00767176"/>
    <w:rsid w:val="00770281"/>
    <w:rsid w:val="007722B7"/>
    <w:rsid w:val="007731ED"/>
    <w:rsid w:val="007758F7"/>
    <w:rsid w:val="00777B20"/>
    <w:rsid w:val="007818BF"/>
    <w:rsid w:val="007822CF"/>
    <w:rsid w:val="00783E14"/>
    <w:rsid w:val="00783E98"/>
    <w:rsid w:val="00784D53"/>
    <w:rsid w:val="00791340"/>
    <w:rsid w:val="0079177F"/>
    <w:rsid w:val="00791FBD"/>
    <w:rsid w:val="00795090"/>
    <w:rsid w:val="007A01E3"/>
    <w:rsid w:val="007A3AC7"/>
    <w:rsid w:val="007A4CA5"/>
    <w:rsid w:val="007A53E8"/>
    <w:rsid w:val="007A5D12"/>
    <w:rsid w:val="007B5D9F"/>
    <w:rsid w:val="007B748C"/>
    <w:rsid w:val="007B78D9"/>
    <w:rsid w:val="007B7A3A"/>
    <w:rsid w:val="007C0205"/>
    <w:rsid w:val="007C17AF"/>
    <w:rsid w:val="007C1CFF"/>
    <w:rsid w:val="007C2122"/>
    <w:rsid w:val="007C2578"/>
    <w:rsid w:val="007C5A20"/>
    <w:rsid w:val="007C5BD2"/>
    <w:rsid w:val="007C613A"/>
    <w:rsid w:val="007C76F1"/>
    <w:rsid w:val="007C7BAE"/>
    <w:rsid w:val="007D23F5"/>
    <w:rsid w:val="007D24A6"/>
    <w:rsid w:val="007D263E"/>
    <w:rsid w:val="007D3867"/>
    <w:rsid w:val="007D4A8E"/>
    <w:rsid w:val="007D586B"/>
    <w:rsid w:val="007D6DD8"/>
    <w:rsid w:val="007D6F07"/>
    <w:rsid w:val="007D78BA"/>
    <w:rsid w:val="007D7F14"/>
    <w:rsid w:val="007E00D0"/>
    <w:rsid w:val="007E0299"/>
    <w:rsid w:val="007E2A9C"/>
    <w:rsid w:val="007E2B40"/>
    <w:rsid w:val="007E357F"/>
    <w:rsid w:val="007E4AA4"/>
    <w:rsid w:val="007E4ABE"/>
    <w:rsid w:val="007E4FB0"/>
    <w:rsid w:val="007E6353"/>
    <w:rsid w:val="007E7721"/>
    <w:rsid w:val="007E7D00"/>
    <w:rsid w:val="007F30D4"/>
    <w:rsid w:val="007F3C20"/>
    <w:rsid w:val="007F3E2E"/>
    <w:rsid w:val="007F50DE"/>
    <w:rsid w:val="007F5DFD"/>
    <w:rsid w:val="007F7C41"/>
    <w:rsid w:val="008018BA"/>
    <w:rsid w:val="00802191"/>
    <w:rsid w:val="00802630"/>
    <w:rsid w:val="00805AB9"/>
    <w:rsid w:val="00806506"/>
    <w:rsid w:val="008072E1"/>
    <w:rsid w:val="00807A32"/>
    <w:rsid w:val="00810C89"/>
    <w:rsid w:val="0081153E"/>
    <w:rsid w:val="00812A96"/>
    <w:rsid w:val="008134BD"/>
    <w:rsid w:val="00814EA2"/>
    <w:rsid w:val="00815100"/>
    <w:rsid w:val="00815E0E"/>
    <w:rsid w:val="008208F0"/>
    <w:rsid w:val="008209E0"/>
    <w:rsid w:val="00820CBD"/>
    <w:rsid w:val="00821123"/>
    <w:rsid w:val="008249EC"/>
    <w:rsid w:val="00825B26"/>
    <w:rsid w:val="008275F8"/>
    <w:rsid w:val="0083108B"/>
    <w:rsid w:val="00831098"/>
    <w:rsid w:val="00831125"/>
    <w:rsid w:val="0083357E"/>
    <w:rsid w:val="008335C8"/>
    <w:rsid w:val="00834F95"/>
    <w:rsid w:val="00837EE6"/>
    <w:rsid w:val="0084008A"/>
    <w:rsid w:val="00840DB2"/>
    <w:rsid w:val="00841EC8"/>
    <w:rsid w:val="008420EA"/>
    <w:rsid w:val="00843C14"/>
    <w:rsid w:val="00845C50"/>
    <w:rsid w:val="00846011"/>
    <w:rsid w:val="00846046"/>
    <w:rsid w:val="0085038F"/>
    <w:rsid w:val="0085292B"/>
    <w:rsid w:val="00853365"/>
    <w:rsid w:val="008541D4"/>
    <w:rsid w:val="00855F13"/>
    <w:rsid w:val="00856578"/>
    <w:rsid w:val="00857D7B"/>
    <w:rsid w:val="0086025F"/>
    <w:rsid w:val="00861016"/>
    <w:rsid w:val="008610A6"/>
    <w:rsid w:val="0086162B"/>
    <w:rsid w:val="00862976"/>
    <w:rsid w:val="00863C2A"/>
    <w:rsid w:val="00863C90"/>
    <w:rsid w:val="00863E9D"/>
    <w:rsid w:val="0086436A"/>
    <w:rsid w:val="00865B0F"/>
    <w:rsid w:val="0086660F"/>
    <w:rsid w:val="00866EF6"/>
    <w:rsid w:val="00866F4E"/>
    <w:rsid w:val="008706F2"/>
    <w:rsid w:val="00871D36"/>
    <w:rsid w:val="00874326"/>
    <w:rsid w:val="008748A3"/>
    <w:rsid w:val="00874C59"/>
    <w:rsid w:val="008750EB"/>
    <w:rsid w:val="008753B6"/>
    <w:rsid w:val="00875934"/>
    <w:rsid w:val="0088306C"/>
    <w:rsid w:val="00883372"/>
    <w:rsid w:val="008836BF"/>
    <w:rsid w:val="008839B8"/>
    <w:rsid w:val="00884168"/>
    <w:rsid w:val="00884297"/>
    <w:rsid w:val="008842A1"/>
    <w:rsid w:val="008853A9"/>
    <w:rsid w:val="008863A4"/>
    <w:rsid w:val="008875B9"/>
    <w:rsid w:val="00887A0A"/>
    <w:rsid w:val="00891155"/>
    <w:rsid w:val="00892256"/>
    <w:rsid w:val="00895430"/>
    <w:rsid w:val="00896ADC"/>
    <w:rsid w:val="00897821"/>
    <w:rsid w:val="008979A4"/>
    <w:rsid w:val="008A4635"/>
    <w:rsid w:val="008A4B5C"/>
    <w:rsid w:val="008A4C3E"/>
    <w:rsid w:val="008A54D8"/>
    <w:rsid w:val="008A5EDD"/>
    <w:rsid w:val="008A713E"/>
    <w:rsid w:val="008A734E"/>
    <w:rsid w:val="008A767B"/>
    <w:rsid w:val="008B011E"/>
    <w:rsid w:val="008B33DA"/>
    <w:rsid w:val="008B447C"/>
    <w:rsid w:val="008B6208"/>
    <w:rsid w:val="008B6FBC"/>
    <w:rsid w:val="008C0333"/>
    <w:rsid w:val="008C0AC2"/>
    <w:rsid w:val="008C0D26"/>
    <w:rsid w:val="008C1734"/>
    <w:rsid w:val="008C1BE7"/>
    <w:rsid w:val="008C2A6A"/>
    <w:rsid w:val="008C37E0"/>
    <w:rsid w:val="008C3840"/>
    <w:rsid w:val="008C3868"/>
    <w:rsid w:val="008C3D8D"/>
    <w:rsid w:val="008C4129"/>
    <w:rsid w:val="008C47B5"/>
    <w:rsid w:val="008C4804"/>
    <w:rsid w:val="008C5E06"/>
    <w:rsid w:val="008C7168"/>
    <w:rsid w:val="008D0359"/>
    <w:rsid w:val="008D05EE"/>
    <w:rsid w:val="008D1A63"/>
    <w:rsid w:val="008D1ACA"/>
    <w:rsid w:val="008D237C"/>
    <w:rsid w:val="008D2520"/>
    <w:rsid w:val="008D2D87"/>
    <w:rsid w:val="008D307C"/>
    <w:rsid w:val="008D3993"/>
    <w:rsid w:val="008D5F7E"/>
    <w:rsid w:val="008D6C80"/>
    <w:rsid w:val="008D6E17"/>
    <w:rsid w:val="008E09C4"/>
    <w:rsid w:val="008E160D"/>
    <w:rsid w:val="008E1EDE"/>
    <w:rsid w:val="008E2B17"/>
    <w:rsid w:val="008E383E"/>
    <w:rsid w:val="008E3A70"/>
    <w:rsid w:val="008E3F26"/>
    <w:rsid w:val="008E3F6F"/>
    <w:rsid w:val="008E443A"/>
    <w:rsid w:val="008E5C85"/>
    <w:rsid w:val="008F1878"/>
    <w:rsid w:val="008F1C2E"/>
    <w:rsid w:val="008F4744"/>
    <w:rsid w:val="008F4ABD"/>
    <w:rsid w:val="008F6101"/>
    <w:rsid w:val="008F6A68"/>
    <w:rsid w:val="00902057"/>
    <w:rsid w:val="0090237A"/>
    <w:rsid w:val="009029E1"/>
    <w:rsid w:val="00903FF8"/>
    <w:rsid w:val="00904CF6"/>
    <w:rsid w:val="00905176"/>
    <w:rsid w:val="00905297"/>
    <w:rsid w:val="00906DBD"/>
    <w:rsid w:val="00907103"/>
    <w:rsid w:val="00912279"/>
    <w:rsid w:val="00912679"/>
    <w:rsid w:val="00916B20"/>
    <w:rsid w:val="00920B70"/>
    <w:rsid w:val="0092171C"/>
    <w:rsid w:val="00923DFC"/>
    <w:rsid w:val="009257DC"/>
    <w:rsid w:val="00926B8D"/>
    <w:rsid w:val="00926D86"/>
    <w:rsid w:val="00926FD3"/>
    <w:rsid w:val="00927A6C"/>
    <w:rsid w:val="009302C9"/>
    <w:rsid w:val="009314E8"/>
    <w:rsid w:val="00931620"/>
    <w:rsid w:val="00931D6B"/>
    <w:rsid w:val="009328D6"/>
    <w:rsid w:val="00932DDA"/>
    <w:rsid w:val="00935422"/>
    <w:rsid w:val="0093698E"/>
    <w:rsid w:val="009374A7"/>
    <w:rsid w:val="0094026B"/>
    <w:rsid w:val="009418CF"/>
    <w:rsid w:val="00942129"/>
    <w:rsid w:val="00942CC5"/>
    <w:rsid w:val="00945068"/>
    <w:rsid w:val="00945269"/>
    <w:rsid w:val="0094533A"/>
    <w:rsid w:val="009456D9"/>
    <w:rsid w:val="0094642C"/>
    <w:rsid w:val="009515D5"/>
    <w:rsid w:val="00951A52"/>
    <w:rsid w:val="00953B2A"/>
    <w:rsid w:val="0095464D"/>
    <w:rsid w:val="00956B20"/>
    <w:rsid w:val="00957ACC"/>
    <w:rsid w:val="00957D09"/>
    <w:rsid w:val="00961434"/>
    <w:rsid w:val="009641F0"/>
    <w:rsid w:val="009643A7"/>
    <w:rsid w:val="00965568"/>
    <w:rsid w:val="009658C6"/>
    <w:rsid w:val="00965971"/>
    <w:rsid w:val="00967F9A"/>
    <w:rsid w:val="0097045A"/>
    <w:rsid w:val="00972C60"/>
    <w:rsid w:val="00972EAE"/>
    <w:rsid w:val="0097320A"/>
    <w:rsid w:val="00974141"/>
    <w:rsid w:val="0097436F"/>
    <w:rsid w:val="0097458A"/>
    <w:rsid w:val="0098196F"/>
    <w:rsid w:val="00982AB5"/>
    <w:rsid w:val="00983B62"/>
    <w:rsid w:val="00983CE4"/>
    <w:rsid w:val="0098435D"/>
    <w:rsid w:val="00984854"/>
    <w:rsid w:val="00984AF2"/>
    <w:rsid w:val="00985971"/>
    <w:rsid w:val="00986908"/>
    <w:rsid w:val="00987EF8"/>
    <w:rsid w:val="00991322"/>
    <w:rsid w:val="00991E2E"/>
    <w:rsid w:val="009938C2"/>
    <w:rsid w:val="00993B60"/>
    <w:rsid w:val="0099407F"/>
    <w:rsid w:val="009956B7"/>
    <w:rsid w:val="009A0EB1"/>
    <w:rsid w:val="009A488F"/>
    <w:rsid w:val="009A49D9"/>
    <w:rsid w:val="009A4DE7"/>
    <w:rsid w:val="009A62DF"/>
    <w:rsid w:val="009A70AD"/>
    <w:rsid w:val="009B0D30"/>
    <w:rsid w:val="009B10ED"/>
    <w:rsid w:val="009B12CB"/>
    <w:rsid w:val="009B156F"/>
    <w:rsid w:val="009B1EAA"/>
    <w:rsid w:val="009B2A9A"/>
    <w:rsid w:val="009B51D9"/>
    <w:rsid w:val="009B5E27"/>
    <w:rsid w:val="009B6CB3"/>
    <w:rsid w:val="009B6F73"/>
    <w:rsid w:val="009C0F47"/>
    <w:rsid w:val="009C1060"/>
    <w:rsid w:val="009C4AAB"/>
    <w:rsid w:val="009C6A77"/>
    <w:rsid w:val="009C7217"/>
    <w:rsid w:val="009D0764"/>
    <w:rsid w:val="009D2E31"/>
    <w:rsid w:val="009D5CFE"/>
    <w:rsid w:val="009E2AD2"/>
    <w:rsid w:val="009E3573"/>
    <w:rsid w:val="009E506F"/>
    <w:rsid w:val="009E5397"/>
    <w:rsid w:val="009E5D90"/>
    <w:rsid w:val="009E77B9"/>
    <w:rsid w:val="009E7BE2"/>
    <w:rsid w:val="009F0228"/>
    <w:rsid w:val="009F04A5"/>
    <w:rsid w:val="009F1A65"/>
    <w:rsid w:val="009F21BA"/>
    <w:rsid w:val="009F2F31"/>
    <w:rsid w:val="009F3B41"/>
    <w:rsid w:val="009F3BDD"/>
    <w:rsid w:val="009F4F4B"/>
    <w:rsid w:val="009F554D"/>
    <w:rsid w:val="009F5AB5"/>
    <w:rsid w:val="009F5E28"/>
    <w:rsid w:val="009F61DB"/>
    <w:rsid w:val="009F6A7F"/>
    <w:rsid w:val="009F6C8F"/>
    <w:rsid w:val="00A01668"/>
    <w:rsid w:val="00A04824"/>
    <w:rsid w:val="00A04C1D"/>
    <w:rsid w:val="00A052F9"/>
    <w:rsid w:val="00A05F39"/>
    <w:rsid w:val="00A06C8F"/>
    <w:rsid w:val="00A07981"/>
    <w:rsid w:val="00A12A19"/>
    <w:rsid w:val="00A1421E"/>
    <w:rsid w:val="00A15BC5"/>
    <w:rsid w:val="00A16101"/>
    <w:rsid w:val="00A17535"/>
    <w:rsid w:val="00A17CBF"/>
    <w:rsid w:val="00A214B3"/>
    <w:rsid w:val="00A21575"/>
    <w:rsid w:val="00A24650"/>
    <w:rsid w:val="00A24F94"/>
    <w:rsid w:val="00A24FE5"/>
    <w:rsid w:val="00A253A4"/>
    <w:rsid w:val="00A30F53"/>
    <w:rsid w:val="00A33404"/>
    <w:rsid w:val="00A351D7"/>
    <w:rsid w:val="00A36000"/>
    <w:rsid w:val="00A363DA"/>
    <w:rsid w:val="00A365E3"/>
    <w:rsid w:val="00A3785D"/>
    <w:rsid w:val="00A40A05"/>
    <w:rsid w:val="00A41F06"/>
    <w:rsid w:val="00A4211F"/>
    <w:rsid w:val="00A43792"/>
    <w:rsid w:val="00A441EC"/>
    <w:rsid w:val="00A4689A"/>
    <w:rsid w:val="00A51290"/>
    <w:rsid w:val="00A515C6"/>
    <w:rsid w:val="00A5173E"/>
    <w:rsid w:val="00A52357"/>
    <w:rsid w:val="00A527C8"/>
    <w:rsid w:val="00A5558F"/>
    <w:rsid w:val="00A5729A"/>
    <w:rsid w:val="00A608F1"/>
    <w:rsid w:val="00A616E9"/>
    <w:rsid w:val="00A62664"/>
    <w:rsid w:val="00A6309A"/>
    <w:rsid w:val="00A657C4"/>
    <w:rsid w:val="00A6595C"/>
    <w:rsid w:val="00A66AE2"/>
    <w:rsid w:val="00A6770E"/>
    <w:rsid w:val="00A70341"/>
    <w:rsid w:val="00A70FC0"/>
    <w:rsid w:val="00A72124"/>
    <w:rsid w:val="00A72557"/>
    <w:rsid w:val="00A72717"/>
    <w:rsid w:val="00A727D4"/>
    <w:rsid w:val="00A73C85"/>
    <w:rsid w:val="00A73E58"/>
    <w:rsid w:val="00A74316"/>
    <w:rsid w:val="00A76003"/>
    <w:rsid w:val="00A7738D"/>
    <w:rsid w:val="00A803DC"/>
    <w:rsid w:val="00A8105F"/>
    <w:rsid w:val="00A842F5"/>
    <w:rsid w:val="00A856D3"/>
    <w:rsid w:val="00A866AF"/>
    <w:rsid w:val="00A90491"/>
    <w:rsid w:val="00A9203F"/>
    <w:rsid w:val="00A9283F"/>
    <w:rsid w:val="00A92972"/>
    <w:rsid w:val="00A932D4"/>
    <w:rsid w:val="00A94A0D"/>
    <w:rsid w:val="00A95031"/>
    <w:rsid w:val="00A95C42"/>
    <w:rsid w:val="00A97119"/>
    <w:rsid w:val="00AA3186"/>
    <w:rsid w:val="00AA4B52"/>
    <w:rsid w:val="00AA5F18"/>
    <w:rsid w:val="00AA6853"/>
    <w:rsid w:val="00AA7ED3"/>
    <w:rsid w:val="00AB04DD"/>
    <w:rsid w:val="00AB35DF"/>
    <w:rsid w:val="00AB35F4"/>
    <w:rsid w:val="00AB43EA"/>
    <w:rsid w:val="00AB5030"/>
    <w:rsid w:val="00AB516F"/>
    <w:rsid w:val="00AB638A"/>
    <w:rsid w:val="00AC061A"/>
    <w:rsid w:val="00AC07FC"/>
    <w:rsid w:val="00AC0CAE"/>
    <w:rsid w:val="00AC0DFB"/>
    <w:rsid w:val="00AC14A9"/>
    <w:rsid w:val="00AC2622"/>
    <w:rsid w:val="00AC3722"/>
    <w:rsid w:val="00AC4A5F"/>
    <w:rsid w:val="00AC543F"/>
    <w:rsid w:val="00AC77EB"/>
    <w:rsid w:val="00AD0173"/>
    <w:rsid w:val="00AD0672"/>
    <w:rsid w:val="00AD1918"/>
    <w:rsid w:val="00AD2141"/>
    <w:rsid w:val="00AD33A7"/>
    <w:rsid w:val="00AD375D"/>
    <w:rsid w:val="00AD39A4"/>
    <w:rsid w:val="00AD3E99"/>
    <w:rsid w:val="00AD5667"/>
    <w:rsid w:val="00AD5E1C"/>
    <w:rsid w:val="00AD71CF"/>
    <w:rsid w:val="00AE0243"/>
    <w:rsid w:val="00AE1DC0"/>
    <w:rsid w:val="00AE5C22"/>
    <w:rsid w:val="00AF181C"/>
    <w:rsid w:val="00AF21DC"/>
    <w:rsid w:val="00AF26A7"/>
    <w:rsid w:val="00AF3483"/>
    <w:rsid w:val="00AF4D44"/>
    <w:rsid w:val="00AF5A28"/>
    <w:rsid w:val="00B02183"/>
    <w:rsid w:val="00B02ABF"/>
    <w:rsid w:val="00B02AF7"/>
    <w:rsid w:val="00B03057"/>
    <w:rsid w:val="00B036F8"/>
    <w:rsid w:val="00B03ABD"/>
    <w:rsid w:val="00B10B96"/>
    <w:rsid w:val="00B10D57"/>
    <w:rsid w:val="00B14931"/>
    <w:rsid w:val="00B15A1D"/>
    <w:rsid w:val="00B16F68"/>
    <w:rsid w:val="00B20487"/>
    <w:rsid w:val="00B20695"/>
    <w:rsid w:val="00B20CBF"/>
    <w:rsid w:val="00B20CD7"/>
    <w:rsid w:val="00B21505"/>
    <w:rsid w:val="00B217D2"/>
    <w:rsid w:val="00B2327A"/>
    <w:rsid w:val="00B23567"/>
    <w:rsid w:val="00B2480A"/>
    <w:rsid w:val="00B27391"/>
    <w:rsid w:val="00B27411"/>
    <w:rsid w:val="00B27C40"/>
    <w:rsid w:val="00B27F15"/>
    <w:rsid w:val="00B32EF1"/>
    <w:rsid w:val="00B33A0B"/>
    <w:rsid w:val="00B360F7"/>
    <w:rsid w:val="00B375C2"/>
    <w:rsid w:val="00B3766F"/>
    <w:rsid w:val="00B41E6D"/>
    <w:rsid w:val="00B420B3"/>
    <w:rsid w:val="00B42F39"/>
    <w:rsid w:val="00B4488E"/>
    <w:rsid w:val="00B46A89"/>
    <w:rsid w:val="00B477D4"/>
    <w:rsid w:val="00B47DA2"/>
    <w:rsid w:val="00B5072F"/>
    <w:rsid w:val="00B51812"/>
    <w:rsid w:val="00B55219"/>
    <w:rsid w:val="00B55FA6"/>
    <w:rsid w:val="00B572C8"/>
    <w:rsid w:val="00B6129F"/>
    <w:rsid w:val="00B6307A"/>
    <w:rsid w:val="00B63105"/>
    <w:rsid w:val="00B655F2"/>
    <w:rsid w:val="00B664BD"/>
    <w:rsid w:val="00B671AA"/>
    <w:rsid w:val="00B67926"/>
    <w:rsid w:val="00B67FA8"/>
    <w:rsid w:val="00B70F1A"/>
    <w:rsid w:val="00B712D1"/>
    <w:rsid w:val="00B7144D"/>
    <w:rsid w:val="00B7182B"/>
    <w:rsid w:val="00B71DC9"/>
    <w:rsid w:val="00B71F17"/>
    <w:rsid w:val="00B72596"/>
    <w:rsid w:val="00B7491F"/>
    <w:rsid w:val="00B74959"/>
    <w:rsid w:val="00B75683"/>
    <w:rsid w:val="00B759E0"/>
    <w:rsid w:val="00B76D26"/>
    <w:rsid w:val="00B77EA2"/>
    <w:rsid w:val="00B81140"/>
    <w:rsid w:val="00B82424"/>
    <w:rsid w:val="00B83432"/>
    <w:rsid w:val="00B83637"/>
    <w:rsid w:val="00B838B5"/>
    <w:rsid w:val="00B839B5"/>
    <w:rsid w:val="00B84B0C"/>
    <w:rsid w:val="00B84F88"/>
    <w:rsid w:val="00B86033"/>
    <w:rsid w:val="00B87F9A"/>
    <w:rsid w:val="00B9329C"/>
    <w:rsid w:val="00B940E4"/>
    <w:rsid w:val="00B95A90"/>
    <w:rsid w:val="00B96130"/>
    <w:rsid w:val="00B966FE"/>
    <w:rsid w:val="00B968B1"/>
    <w:rsid w:val="00B96DA2"/>
    <w:rsid w:val="00B97CA8"/>
    <w:rsid w:val="00BA010B"/>
    <w:rsid w:val="00BA187C"/>
    <w:rsid w:val="00BA20CD"/>
    <w:rsid w:val="00BA2731"/>
    <w:rsid w:val="00BA339E"/>
    <w:rsid w:val="00BA3AF6"/>
    <w:rsid w:val="00BA4A45"/>
    <w:rsid w:val="00BA6449"/>
    <w:rsid w:val="00BB0266"/>
    <w:rsid w:val="00BB1188"/>
    <w:rsid w:val="00BB1AD7"/>
    <w:rsid w:val="00BB2851"/>
    <w:rsid w:val="00BB491D"/>
    <w:rsid w:val="00BB61B6"/>
    <w:rsid w:val="00BB7636"/>
    <w:rsid w:val="00BC035C"/>
    <w:rsid w:val="00BC075B"/>
    <w:rsid w:val="00BC12A5"/>
    <w:rsid w:val="00BC1A12"/>
    <w:rsid w:val="00BC3082"/>
    <w:rsid w:val="00BC3114"/>
    <w:rsid w:val="00BC411E"/>
    <w:rsid w:val="00BC4AC4"/>
    <w:rsid w:val="00BC4F01"/>
    <w:rsid w:val="00BC5337"/>
    <w:rsid w:val="00BC5E1C"/>
    <w:rsid w:val="00BC718B"/>
    <w:rsid w:val="00BC79EA"/>
    <w:rsid w:val="00BC7C98"/>
    <w:rsid w:val="00BD06F9"/>
    <w:rsid w:val="00BD0B7F"/>
    <w:rsid w:val="00BD38EA"/>
    <w:rsid w:val="00BD43B0"/>
    <w:rsid w:val="00BD45DD"/>
    <w:rsid w:val="00BD4C24"/>
    <w:rsid w:val="00BD4D71"/>
    <w:rsid w:val="00BD6D42"/>
    <w:rsid w:val="00BD759F"/>
    <w:rsid w:val="00BD76F3"/>
    <w:rsid w:val="00BE0E7F"/>
    <w:rsid w:val="00BE50D0"/>
    <w:rsid w:val="00BF0138"/>
    <w:rsid w:val="00BF1273"/>
    <w:rsid w:val="00BF1288"/>
    <w:rsid w:val="00BF140A"/>
    <w:rsid w:val="00BF1FA0"/>
    <w:rsid w:val="00BF374B"/>
    <w:rsid w:val="00BF3860"/>
    <w:rsid w:val="00BF42D9"/>
    <w:rsid w:val="00BF431E"/>
    <w:rsid w:val="00BF531C"/>
    <w:rsid w:val="00BF5647"/>
    <w:rsid w:val="00BF7705"/>
    <w:rsid w:val="00BF7B0B"/>
    <w:rsid w:val="00C01D39"/>
    <w:rsid w:val="00C02DAB"/>
    <w:rsid w:val="00C031FD"/>
    <w:rsid w:val="00C03687"/>
    <w:rsid w:val="00C037AF"/>
    <w:rsid w:val="00C037C4"/>
    <w:rsid w:val="00C0416F"/>
    <w:rsid w:val="00C04F97"/>
    <w:rsid w:val="00C05A06"/>
    <w:rsid w:val="00C05F61"/>
    <w:rsid w:val="00C113D2"/>
    <w:rsid w:val="00C11FDB"/>
    <w:rsid w:val="00C122B2"/>
    <w:rsid w:val="00C13CD8"/>
    <w:rsid w:val="00C14ECC"/>
    <w:rsid w:val="00C15750"/>
    <w:rsid w:val="00C16ED5"/>
    <w:rsid w:val="00C20173"/>
    <w:rsid w:val="00C21C9D"/>
    <w:rsid w:val="00C27145"/>
    <w:rsid w:val="00C27851"/>
    <w:rsid w:val="00C31FDA"/>
    <w:rsid w:val="00C3257F"/>
    <w:rsid w:val="00C32765"/>
    <w:rsid w:val="00C37507"/>
    <w:rsid w:val="00C412F9"/>
    <w:rsid w:val="00C41F1B"/>
    <w:rsid w:val="00C434BE"/>
    <w:rsid w:val="00C44C51"/>
    <w:rsid w:val="00C459CC"/>
    <w:rsid w:val="00C501BE"/>
    <w:rsid w:val="00C516CB"/>
    <w:rsid w:val="00C551BB"/>
    <w:rsid w:val="00C56AAB"/>
    <w:rsid w:val="00C602D4"/>
    <w:rsid w:val="00C64348"/>
    <w:rsid w:val="00C65C8A"/>
    <w:rsid w:val="00C66F48"/>
    <w:rsid w:val="00C670D9"/>
    <w:rsid w:val="00C70F4C"/>
    <w:rsid w:val="00C7112D"/>
    <w:rsid w:val="00C72FEE"/>
    <w:rsid w:val="00C73D1E"/>
    <w:rsid w:val="00C74D7D"/>
    <w:rsid w:val="00C7660B"/>
    <w:rsid w:val="00C8099E"/>
    <w:rsid w:val="00C81176"/>
    <w:rsid w:val="00C845DF"/>
    <w:rsid w:val="00C84B5E"/>
    <w:rsid w:val="00C85D6A"/>
    <w:rsid w:val="00C862F2"/>
    <w:rsid w:val="00C864EA"/>
    <w:rsid w:val="00C867C7"/>
    <w:rsid w:val="00C871CD"/>
    <w:rsid w:val="00C875D1"/>
    <w:rsid w:val="00C91284"/>
    <w:rsid w:val="00C93E42"/>
    <w:rsid w:val="00C94C3C"/>
    <w:rsid w:val="00C95285"/>
    <w:rsid w:val="00C9615C"/>
    <w:rsid w:val="00C96DCA"/>
    <w:rsid w:val="00CA1545"/>
    <w:rsid w:val="00CA2B4C"/>
    <w:rsid w:val="00CA52CC"/>
    <w:rsid w:val="00CA5DCA"/>
    <w:rsid w:val="00CA78C4"/>
    <w:rsid w:val="00CB093B"/>
    <w:rsid w:val="00CB0D94"/>
    <w:rsid w:val="00CB2297"/>
    <w:rsid w:val="00CB2C38"/>
    <w:rsid w:val="00CB3987"/>
    <w:rsid w:val="00CB4109"/>
    <w:rsid w:val="00CB5480"/>
    <w:rsid w:val="00CB6BE5"/>
    <w:rsid w:val="00CC1812"/>
    <w:rsid w:val="00CC24CC"/>
    <w:rsid w:val="00CC3251"/>
    <w:rsid w:val="00CC332E"/>
    <w:rsid w:val="00CC481F"/>
    <w:rsid w:val="00CC4B58"/>
    <w:rsid w:val="00CC4EED"/>
    <w:rsid w:val="00CC589A"/>
    <w:rsid w:val="00CC5CC0"/>
    <w:rsid w:val="00CC6678"/>
    <w:rsid w:val="00CC76F9"/>
    <w:rsid w:val="00CD00B0"/>
    <w:rsid w:val="00CD09AE"/>
    <w:rsid w:val="00CD144C"/>
    <w:rsid w:val="00CD1458"/>
    <w:rsid w:val="00CD1D1B"/>
    <w:rsid w:val="00CD2947"/>
    <w:rsid w:val="00CD3B87"/>
    <w:rsid w:val="00CD4EBE"/>
    <w:rsid w:val="00CD70C5"/>
    <w:rsid w:val="00CE2379"/>
    <w:rsid w:val="00CE292C"/>
    <w:rsid w:val="00CE4D6F"/>
    <w:rsid w:val="00CE4E08"/>
    <w:rsid w:val="00CE507B"/>
    <w:rsid w:val="00CE5644"/>
    <w:rsid w:val="00CE6225"/>
    <w:rsid w:val="00CE6D34"/>
    <w:rsid w:val="00CE749D"/>
    <w:rsid w:val="00CF0312"/>
    <w:rsid w:val="00CF034D"/>
    <w:rsid w:val="00CF2ACC"/>
    <w:rsid w:val="00CF4F5E"/>
    <w:rsid w:val="00CF57A3"/>
    <w:rsid w:val="00CF57C3"/>
    <w:rsid w:val="00CF5D78"/>
    <w:rsid w:val="00CF67BE"/>
    <w:rsid w:val="00CF76F1"/>
    <w:rsid w:val="00D01465"/>
    <w:rsid w:val="00D01EEE"/>
    <w:rsid w:val="00D02398"/>
    <w:rsid w:val="00D032C3"/>
    <w:rsid w:val="00D03405"/>
    <w:rsid w:val="00D05DBB"/>
    <w:rsid w:val="00D06421"/>
    <w:rsid w:val="00D073FD"/>
    <w:rsid w:val="00D07C05"/>
    <w:rsid w:val="00D10C7C"/>
    <w:rsid w:val="00D10CD2"/>
    <w:rsid w:val="00D11C64"/>
    <w:rsid w:val="00D14F4D"/>
    <w:rsid w:val="00D15471"/>
    <w:rsid w:val="00D17237"/>
    <w:rsid w:val="00D20931"/>
    <w:rsid w:val="00D20BC2"/>
    <w:rsid w:val="00D21945"/>
    <w:rsid w:val="00D21FF9"/>
    <w:rsid w:val="00D224E2"/>
    <w:rsid w:val="00D22CFA"/>
    <w:rsid w:val="00D251CA"/>
    <w:rsid w:val="00D263B4"/>
    <w:rsid w:val="00D26ACE"/>
    <w:rsid w:val="00D26CF5"/>
    <w:rsid w:val="00D26D89"/>
    <w:rsid w:val="00D26E34"/>
    <w:rsid w:val="00D271E0"/>
    <w:rsid w:val="00D274BC"/>
    <w:rsid w:val="00D306C7"/>
    <w:rsid w:val="00D3120C"/>
    <w:rsid w:val="00D3171B"/>
    <w:rsid w:val="00D3319D"/>
    <w:rsid w:val="00D33966"/>
    <w:rsid w:val="00D377A7"/>
    <w:rsid w:val="00D40153"/>
    <w:rsid w:val="00D4024A"/>
    <w:rsid w:val="00D40B35"/>
    <w:rsid w:val="00D42AAF"/>
    <w:rsid w:val="00D439CB"/>
    <w:rsid w:val="00D43FFB"/>
    <w:rsid w:val="00D448D1"/>
    <w:rsid w:val="00D44A56"/>
    <w:rsid w:val="00D44BA2"/>
    <w:rsid w:val="00D45035"/>
    <w:rsid w:val="00D47A98"/>
    <w:rsid w:val="00D504B1"/>
    <w:rsid w:val="00D506F0"/>
    <w:rsid w:val="00D5112D"/>
    <w:rsid w:val="00D53D9F"/>
    <w:rsid w:val="00D5473D"/>
    <w:rsid w:val="00D573D7"/>
    <w:rsid w:val="00D60EC1"/>
    <w:rsid w:val="00D66E45"/>
    <w:rsid w:val="00D67518"/>
    <w:rsid w:val="00D70321"/>
    <w:rsid w:val="00D70AD6"/>
    <w:rsid w:val="00D717B9"/>
    <w:rsid w:val="00D71D24"/>
    <w:rsid w:val="00D722FD"/>
    <w:rsid w:val="00D728A1"/>
    <w:rsid w:val="00D7366A"/>
    <w:rsid w:val="00D73AAE"/>
    <w:rsid w:val="00D7414B"/>
    <w:rsid w:val="00D7483B"/>
    <w:rsid w:val="00D809E2"/>
    <w:rsid w:val="00D81042"/>
    <w:rsid w:val="00D82277"/>
    <w:rsid w:val="00D83FFA"/>
    <w:rsid w:val="00D84BF1"/>
    <w:rsid w:val="00D85437"/>
    <w:rsid w:val="00D85BCF"/>
    <w:rsid w:val="00D86DDB"/>
    <w:rsid w:val="00D90083"/>
    <w:rsid w:val="00D90A88"/>
    <w:rsid w:val="00D922EB"/>
    <w:rsid w:val="00D94289"/>
    <w:rsid w:val="00D94319"/>
    <w:rsid w:val="00D94603"/>
    <w:rsid w:val="00D94BBB"/>
    <w:rsid w:val="00D9567A"/>
    <w:rsid w:val="00D96D28"/>
    <w:rsid w:val="00D971C4"/>
    <w:rsid w:val="00DA0C42"/>
    <w:rsid w:val="00DA1ED8"/>
    <w:rsid w:val="00DA2BC5"/>
    <w:rsid w:val="00DA2DFA"/>
    <w:rsid w:val="00DA3914"/>
    <w:rsid w:val="00DA5245"/>
    <w:rsid w:val="00DB145D"/>
    <w:rsid w:val="00DB48D8"/>
    <w:rsid w:val="00DC0136"/>
    <w:rsid w:val="00DC2A8C"/>
    <w:rsid w:val="00DC4601"/>
    <w:rsid w:val="00DC46DF"/>
    <w:rsid w:val="00DC5537"/>
    <w:rsid w:val="00DC5636"/>
    <w:rsid w:val="00DC7C37"/>
    <w:rsid w:val="00DD013C"/>
    <w:rsid w:val="00DD1902"/>
    <w:rsid w:val="00DD1CBB"/>
    <w:rsid w:val="00DD2FC9"/>
    <w:rsid w:val="00DD3747"/>
    <w:rsid w:val="00DD4BB8"/>
    <w:rsid w:val="00DD5765"/>
    <w:rsid w:val="00DD5975"/>
    <w:rsid w:val="00DD59F7"/>
    <w:rsid w:val="00DD6D4C"/>
    <w:rsid w:val="00DE0B2F"/>
    <w:rsid w:val="00DE1A91"/>
    <w:rsid w:val="00DE2170"/>
    <w:rsid w:val="00DE3A9F"/>
    <w:rsid w:val="00DE3E24"/>
    <w:rsid w:val="00DE6034"/>
    <w:rsid w:val="00DE6658"/>
    <w:rsid w:val="00DE7F02"/>
    <w:rsid w:val="00DF0DE6"/>
    <w:rsid w:val="00DF1592"/>
    <w:rsid w:val="00DF1674"/>
    <w:rsid w:val="00DF25D6"/>
    <w:rsid w:val="00DF2B5A"/>
    <w:rsid w:val="00DF3F1B"/>
    <w:rsid w:val="00DF4CFD"/>
    <w:rsid w:val="00DF4DBA"/>
    <w:rsid w:val="00DF63EC"/>
    <w:rsid w:val="00DF6461"/>
    <w:rsid w:val="00DF6CC8"/>
    <w:rsid w:val="00DF7F1B"/>
    <w:rsid w:val="00E0012D"/>
    <w:rsid w:val="00E006BF"/>
    <w:rsid w:val="00E0120D"/>
    <w:rsid w:val="00E0190B"/>
    <w:rsid w:val="00E03BB4"/>
    <w:rsid w:val="00E04507"/>
    <w:rsid w:val="00E04814"/>
    <w:rsid w:val="00E06B3C"/>
    <w:rsid w:val="00E06B52"/>
    <w:rsid w:val="00E111C2"/>
    <w:rsid w:val="00E133D5"/>
    <w:rsid w:val="00E136DC"/>
    <w:rsid w:val="00E13ADF"/>
    <w:rsid w:val="00E145C3"/>
    <w:rsid w:val="00E149A1"/>
    <w:rsid w:val="00E14D1A"/>
    <w:rsid w:val="00E15133"/>
    <w:rsid w:val="00E16E0C"/>
    <w:rsid w:val="00E210D2"/>
    <w:rsid w:val="00E211F9"/>
    <w:rsid w:val="00E22B81"/>
    <w:rsid w:val="00E2301B"/>
    <w:rsid w:val="00E234C9"/>
    <w:rsid w:val="00E24708"/>
    <w:rsid w:val="00E25BEB"/>
    <w:rsid w:val="00E25D46"/>
    <w:rsid w:val="00E26D76"/>
    <w:rsid w:val="00E3074B"/>
    <w:rsid w:val="00E30D1D"/>
    <w:rsid w:val="00E3109A"/>
    <w:rsid w:val="00E31806"/>
    <w:rsid w:val="00E31F84"/>
    <w:rsid w:val="00E34C05"/>
    <w:rsid w:val="00E35B2F"/>
    <w:rsid w:val="00E365E7"/>
    <w:rsid w:val="00E366A8"/>
    <w:rsid w:val="00E369CF"/>
    <w:rsid w:val="00E36F15"/>
    <w:rsid w:val="00E3784B"/>
    <w:rsid w:val="00E37DA1"/>
    <w:rsid w:val="00E40385"/>
    <w:rsid w:val="00E40ACB"/>
    <w:rsid w:val="00E41533"/>
    <w:rsid w:val="00E42B99"/>
    <w:rsid w:val="00E44ED7"/>
    <w:rsid w:val="00E45E5A"/>
    <w:rsid w:val="00E47A63"/>
    <w:rsid w:val="00E50884"/>
    <w:rsid w:val="00E50ED4"/>
    <w:rsid w:val="00E50F68"/>
    <w:rsid w:val="00E52DDD"/>
    <w:rsid w:val="00E52EAE"/>
    <w:rsid w:val="00E5574F"/>
    <w:rsid w:val="00E56E0E"/>
    <w:rsid w:val="00E61743"/>
    <w:rsid w:val="00E64FE0"/>
    <w:rsid w:val="00E65346"/>
    <w:rsid w:val="00E6590F"/>
    <w:rsid w:val="00E66451"/>
    <w:rsid w:val="00E67DD4"/>
    <w:rsid w:val="00E7084C"/>
    <w:rsid w:val="00E72F75"/>
    <w:rsid w:val="00E7331D"/>
    <w:rsid w:val="00E75325"/>
    <w:rsid w:val="00E772B1"/>
    <w:rsid w:val="00E772CA"/>
    <w:rsid w:val="00E77E0B"/>
    <w:rsid w:val="00E813D2"/>
    <w:rsid w:val="00E81809"/>
    <w:rsid w:val="00E8499C"/>
    <w:rsid w:val="00E85EE5"/>
    <w:rsid w:val="00E8604B"/>
    <w:rsid w:val="00E86932"/>
    <w:rsid w:val="00E86CBC"/>
    <w:rsid w:val="00E87F93"/>
    <w:rsid w:val="00E91118"/>
    <w:rsid w:val="00E9199B"/>
    <w:rsid w:val="00E91D1E"/>
    <w:rsid w:val="00E941F9"/>
    <w:rsid w:val="00E95B8D"/>
    <w:rsid w:val="00E963D5"/>
    <w:rsid w:val="00E97648"/>
    <w:rsid w:val="00EA2AB6"/>
    <w:rsid w:val="00EA4131"/>
    <w:rsid w:val="00EA5A4C"/>
    <w:rsid w:val="00EA5C1D"/>
    <w:rsid w:val="00EA5F59"/>
    <w:rsid w:val="00EB0DFB"/>
    <w:rsid w:val="00EB13CE"/>
    <w:rsid w:val="00EB32CA"/>
    <w:rsid w:val="00EB3B80"/>
    <w:rsid w:val="00EB3C79"/>
    <w:rsid w:val="00EB4BC0"/>
    <w:rsid w:val="00EB507E"/>
    <w:rsid w:val="00EB543C"/>
    <w:rsid w:val="00EB7FF7"/>
    <w:rsid w:val="00EC0269"/>
    <w:rsid w:val="00EC20F2"/>
    <w:rsid w:val="00EC2FED"/>
    <w:rsid w:val="00EC3C2E"/>
    <w:rsid w:val="00EC54F4"/>
    <w:rsid w:val="00ED2186"/>
    <w:rsid w:val="00ED65CB"/>
    <w:rsid w:val="00ED7FD0"/>
    <w:rsid w:val="00EE03C8"/>
    <w:rsid w:val="00EE1806"/>
    <w:rsid w:val="00EE36C9"/>
    <w:rsid w:val="00EE373F"/>
    <w:rsid w:val="00EE6536"/>
    <w:rsid w:val="00EE7495"/>
    <w:rsid w:val="00EF0A82"/>
    <w:rsid w:val="00EF0EC1"/>
    <w:rsid w:val="00EF2329"/>
    <w:rsid w:val="00EF2B9E"/>
    <w:rsid w:val="00EF5AAB"/>
    <w:rsid w:val="00EF674B"/>
    <w:rsid w:val="00EF7846"/>
    <w:rsid w:val="00F00824"/>
    <w:rsid w:val="00F0182A"/>
    <w:rsid w:val="00F02DF0"/>
    <w:rsid w:val="00F0366E"/>
    <w:rsid w:val="00F0382A"/>
    <w:rsid w:val="00F03CAA"/>
    <w:rsid w:val="00F062E8"/>
    <w:rsid w:val="00F06BCB"/>
    <w:rsid w:val="00F07F64"/>
    <w:rsid w:val="00F11AFD"/>
    <w:rsid w:val="00F1304B"/>
    <w:rsid w:val="00F16352"/>
    <w:rsid w:val="00F16C32"/>
    <w:rsid w:val="00F17B4F"/>
    <w:rsid w:val="00F210E1"/>
    <w:rsid w:val="00F21713"/>
    <w:rsid w:val="00F22EF9"/>
    <w:rsid w:val="00F2695B"/>
    <w:rsid w:val="00F277C7"/>
    <w:rsid w:val="00F2797B"/>
    <w:rsid w:val="00F339F5"/>
    <w:rsid w:val="00F33D07"/>
    <w:rsid w:val="00F354BD"/>
    <w:rsid w:val="00F36090"/>
    <w:rsid w:val="00F371B6"/>
    <w:rsid w:val="00F37F40"/>
    <w:rsid w:val="00F40BDC"/>
    <w:rsid w:val="00F4203B"/>
    <w:rsid w:val="00F427BE"/>
    <w:rsid w:val="00F436C5"/>
    <w:rsid w:val="00F45C37"/>
    <w:rsid w:val="00F46C00"/>
    <w:rsid w:val="00F5032D"/>
    <w:rsid w:val="00F50514"/>
    <w:rsid w:val="00F52341"/>
    <w:rsid w:val="00F528B4"/>
    <w:rsid w:val="00F53827"/>
    <w:rsid w:val="00F6019F"/>
    <w:rsid w:val="00F601FE"/>
    <w:rsid w:val="00F60CA7"/>
    <w:rsid w:val="00F61AA4"/>
    <w:rsid w:val="00F61CBA"/>
    <w:rsid w:val="00F61F78"/>
    <w:rsid w:val="00F63184"/>
    <w:rsid w:val="00F636D6"/>
    <w:rsid w:val="00F64645"/>
    <w:rsid w:val="00F650D9"/>
    <w:rsid w:val="00F66747"/>
    <w:rsid w:val="00F669AA"/>
    <w:rsid w:val="00F6726D"/>
    <w:rsid w:val="00F67EC9"/>
    <w:rsid w:val="00F70D03"/>
    <w:rsid w:val="00F7114B"/>
    <w:rsid w:val="00F72AC3"/>
    <w:rsid w:val="00F74C03"/>
    <w:rsid w:val="00F760F9"/>
    <w:rsid w:val="00F76DD8"/>
    <w:rsid w:val="00F802B4"/>
    <w:rsid w:val="00F81F45"/>
    <w:rsid w:val="00F82002"/>
    <w:rsid w:val="00F823E2"/>
    <w:rsid w:val="00F831E3"/>
    <w:rsid w:val="00F8356F"/>
    <w:rsid w:val="00F86DB4"/>
    <w:rsid w:val="00F877BF"/>
    <w:rsid w:val="00F878B9"/>
    <w:rsid w:val="00F92B15"/>
    <w:rsid w:val="00F931A1"/>
    <w:rsid w:val="00F95B8D"/>
    <w:rsid w:val="00F97B7F"/>
    <w:rsid w:val="00FA2B85"/>
    <w:rsid w:val="00FA7F54"/>
    <w:rsid w:val="00FB03E3"/>
    <w:rsid w:val="00FB0872"/>
    <w:rsid w:val="00FB1EBC"/>
    <w:rsid w:val="00FB284D"/>
    <w:rsid w:val="00FB35B1"/>
    <w:rsid w:val="00FB3B5A"/>
    <w:rsid w:val="00FB488B"/>
    <w:rsid w:val="00FB5066"/>
    <w:rsid w:val="00FB6265"/>
    <w:rsid w:val="00FB6E2F"/>
    <w:rsid w:val="00FC0F9F"/>
    <w:rsid w:val="00FC2329"/>
    <w:rsid w:val="00FC26AB"/>
    <w:rsid w:val="00FC26D8"/>
    <w:rsid w:val="00FC2FBD"/>
    <w:rsid w:val="00FC3292"/>
    <w:rsid w:val="00FC34C0"/>
    <w:rsid w:val="00FC4D5B"/>
    <w:rsid w:val="00FC4E3D"/>
    <w:rsid w:val="00FC50EC"/>
    <w:rsid w:val="00FC53EA"/>
    <w:rsid w:val="00FC5497"/>
    <w:rsid w:val="00FC5E73"/>
    <w:rsid w:val="00FC5ED7"/>
    <w:rsid w:val="00FC6520"/>
    <w:rsid w:val="00FC7EF2"/>
    <w:rsid w:val="00FD014E"/>
    <w:rsid w:val="00FD1795"/>
    <w:rsid w:val="00FD1965"/>
    <w:rsid w:val="00FD446E"/>
    <w:rsid w:val="00FD546F"/>
    <w:rsid w:val="00FD54C7"/>
    <w:rsid w:val="00FD60D4"/>
    <w:rsid w:val="00FD657C"/>
    <w:rsid w:val="00FD7F55"/>
    <w:rsid w:val="00FE2C99"/>
    <w:rsid w:val="00FE4A20"/>
    <w:rsid w:val="00FE5871"/>
    <w:rsid w:val="00FE6351"/>
    <w:rsid w:val="00FE6F4E"/>
    <w:rsid w:val="00FE7931"/>
    <w:rsid w:val="00FF0A57"/>
    <w:rsid w:val="00FF164E"/>
    <w:rsid w:val="00FF1F13"/>
    <w:rsid w:val="00FF27B0"/>
    <w:rsid w:val="00FF41A2"/>
    <w:rsid w:val="00FF4347"/>
    <w:rsid w:val="00FF4E5D"/>
    <w:rsid w:val="00FF5A42"/>
    <w:rsid w:val="00FF5DF4"/>
    <w:rsid w:val="00FF7D2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ECE37"/>
  <w15:docId w15:val="{7268C491-A144-4E4A-9845-2EE5352E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 Знак"/>
    <w:basedOn w:val="Normal"/>
    <w:link w:val="FootnoteTextChar"/>
    <w:uiPriority w:val="99"/>
    <w:rsid w:val="0062517D"/>
    <w:rPr>
      <w:rFonts w:ascii="Times New Roman" w:eastAsia="Times New Roman" w:hAnsi="Times New Roman" w:cs="Times New Roman"/>
      <w:sz w:val="20"/>
      <w:szCs w:val="20"/>
      <w:lang w:val="ru-RU" w:eastAsia="ru-RU"/>
    </w:rPr>
  </w:style>
  <w:style w:type="character" w:customStyle="1" w:styleId="FootnoteTextChar">
    <w:name w:val="Footnote Text Char"/>
    <w:aliases w:val=" Знак Char"/>
    <w:basedOn w:val="DefaultParagraphFont"/>
    <w:link w:val="FootnoteText"/>
    <w:uiPriority w:val="99"/>
    <w:rsid w:val="0062517D"/>
    <w:rPr>
      <w:rFonts w:ascii="Times New Roman" w:eastAsia="Times New Roman" w:hAnsi="Times New Roman" w:cs="Times New Roman"/>
      <w:sz w:val="20"/>
      <w:szCs w:val="20"/>
      <w:lang w:val="ru-RU" w:eastAsia="ru-RU"/>
    </w:rPr>
  </w:style>
  <w:style w:type="character" w:styleId="FootnoteReference">
    <w:name w:val="footnote reference"/>
    <w:uiPriority w:val="99"/>
    <w:rsid w:val="0062517D"/>
    <w:rPr>
      <w:vertAlign w:val="superscript"/>
    </w:rPr>
  </w:style>
  <w:style w:type="character" w:styleId="Hyperlink">
    <w:name w:val="Hyperlink"/>
    <w:basedOn w:val="DefaultParagraphFont"/>
    <w:uiPriority w:val="99"/>
    <w:unhideWhenUsed/>
    <w:rsid w:val="006D729D"/>
    <w:rPr>
      <w:color w:val="0563C1" w:themeColor="hyperlink"/>
      <w:u w:val="single"/>
    </w:rPr>
  </w:style>
  <w:style w:type="character" w:customStyle="1" w:styleId="apple-converted-space">
    <w:name w:val="apple-converted-space"/>
    <w:basedOn w:val="DefaultParagraphFont"/>
    <w:rsid w:val="003C2DB5"/>
  </w:style>
  <w:style w:type="paragraph" w:styleId="NormalWeb">
    <w:name w:val="Normal (Web)"/>
    <w:basedOn w:val="Normal"/>
    <w:uiPriority w:val="99"/>
    <w:semiHidden/>
    <w:unhideWhenUsed/>
    <w:rsid w:val="006F1DC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F1DC6"/>
    <w:rPr>
      <w:b/>
      <w:bCs/>
    </w:rPr>
  </w:style>
  <w:style w:type="character" w:styleId="Emphasis">
    <w:name w:val="Emphasis"/>
    <w:basedOn w:val="DefaultParagraphFont"/>
    <w:uiPriority w:val="20"/>
    <w:qFormat/>
    <w:rsid w:val="006F1DC6"/>
    <w:rPr>
      <w:i/>
      <w:iCs/>
    </w:rPr>
  </w:style>
  <w:style w:type="character" w:styleId="FollowedHyperlink">
    <w:name w:val="FollowedHyperlink"/>
    <w:basedOn w:val="DefaultParagraphFont"/>
    <w:uiPriority w:val="99"/>
    <w:semiHidden/>
    <w:unhideWhenUsed/>
    <w:rsid w:val="00197254"/>
    <w:rPr>
      <w:color w:val="954F72" w:themeColor="followedHyperlink"/>
      <w:u w:val="single"/>
    </w:rPr>
  </w:style>
  <w:style w:type="paragraph" w:styleId="EndnoteText">
    <w:name w:val="endnote text"/>
    <w:basedOn w:val="Normal"/>
    <w:link w:val="EndnoteTextChar"/>
    <w:uiPriority w:val="99"/>
    <w:semiHidden/>
    <w:unhideWhenUsed/>
    <w:rsid w:val="00711378"/>
    <w:rPr>
      <w:rFonts w:ascii="Times New Roman" w:eastAsia="Times New Roman" w:hAnsi="Times New Roman" w:cs="Times New Roman"/>
      <w:sz w:val="20"/>
      <w:szCs w:val="20"/>
      <w:lang w:val="ru-RU" w:eastAsia="ru-RU"/>
    </w:rPr>
  </w:style>
  <w:style w:type="character" w:customStyle="1" w:styleId="EndnoteTextChar">
    <w:name w:val="Endnote Text Char"/>
    <w:basedOn w:val="DefaultParagraphFont"/>
    <w:link w:val="EndnoteText"/>
    <w:uiPriority w:val="99"/>
    <w:semiHidden/>
    <w:rsid w:val="00711378"/>
    <w:rPr>
      <w:rFonts w:ascii="Times New Roman" w:eastAsia="Times New Roman" w:hAnsi="Times New Roman" w:cs="Times New Roman"/>
      <w:sz w:val="20"/>
      <w:szCs w:val="20"/>
      <w:lang w:val="ru-RU" w:eastAsia="ru-RU"/>
    </w:rPr>
  </w:style>
  <w:style w:type="character" w:styleId="EndnoteReference">
    <w:name w:val="endnote reference"/>
    <w:basedOn w:val="DefaultParagraphFont"/>
    <w:uiPriority w:val="99"/>
    <w:semiHidden/>
    <w:unhideWhenUsed/>
    <w:rsid w:val="00711378"/>
    <w:rPr>
      <w:vertAlign w:val="superscript"/>
    </w:rPr>
  </w:style>
  <w:style w:type="paragraph" w:styleId="Header">
    <w:name w:val="header"/>
    <w:basedOn w:val="Normal"/>
    <w:link w:val="HeaderChar"/>
    <w:uiPriority w:val="99"/>
    <w:unhideWhenUsed/>
    <w:rsid w:val="00BF140A"/>
    <w:pPr>
      <w:tabs>
        <w:tab w:val="center" w:pos="4680"/>
        <w:tab w:val="right" w:pos="9360"/>
      </w:tabs>
    </w:pPr>
  </w:style>
  <w:style w:type="character" w:customStyle="1" w:styleId="HeaderChar">
    <w:name w:val="Header Char"/>
    <w:basedOn w:val="DefaultParagraphFont"/>
    <w:link w:val="Header"/>
    <w:uiPriority w:val="99"/>
    <w:rsid w:val="00BF140A"/>
  </w:style>
  <w:style w:type="paragraph" w:styleId="Footer">
    <w:name w:val="footer"/>
    <w:basedOn w:val="Normal"/>
    <w:link w:val="FooterChar"/>
    <w:uiPriority w:val="99"/>
    <w:unhideWhenUsed/>
    <w:rsid w:val="00BF140A"/>
    <w:pPr>
      <w:tabs>
        <w:tab w:val="center" w:pos="4680"/>
        <w:tab w:val="right" w:pos="9360"/>
      </w:tabs>
    </w:pPr>
  </w:style>
  <w:style w:type="character" w:customStyle="1" w:styleId="FooterChar">
    <w:name w:val="Footer Char"/>
    <w:basedOn w:val="DefaultParagraphFont"/>
    <w:link w:val="Footer"/>
    <w:uiPriority w:val="99"/>
    <w:rsid w:val="00BF140A"/>
  </w:style>
  <w:style w:type="paragraph" w:customStyle="1" w:styleId="a">
    <w:name w:val="Знак Знак Знак Знак Знак Знак Знак Знак Знак Знак Знак Знак"/>
    <w:basedOn w:val="Normal"/>
    <w:rsid w:val="00961434"/>
    <w:pPr>
      <w:spacing w:after="160" w:line="240" w:lineRule="exact"/>
    </w:pPr>
    <w:rPr>
      <w:rFonts w:ascii="Verdana" w:eastAsia="Times New Roman" w:hAnsi="Verdana" w:cs="Verdana"/>
      <w:sz w:val="20"/>
      <w:szCs w:val="20"/>
      <w:lang w:val="en-US"/>
    </w:rPr>
  </w:style>
  <w:style w:type="paragraph" w:styleId="ListParagraph">
    <w:name w:val="List Paragraph"/>
    <w:basedOn w:val="Normal"/>
    <w:uiPriority w:val="34"/>
    <w:qFormat/>
    <w:rsid w:val="00784D53"/>
    <w:pPr>
      <w:ind w:left="720"/>
      <w:contextualSpacing/>
    </w:pPr>
  </w:style>
  <w:style w:type="character" w:customStyle="1" w:styleId="UnresolvedMention1">
    <w:name w:val="Unresolved Mention1"/>
    <w:basedOn w:val="DefaultParagraphFont"/>
    <w:uiPriority w:val="99"/>
    <w:semiHidden/>
    <w:unhideWhenUsed/>
    <w:rsid w:val="001841F9"/>
    <w:rPr>
      <w:color w:val="605E5C"/>
      <w:shd w:val="clear" w:color="auto" w:fill="E1DFDD"/>
    </w:rPr>
  </w:style>
  <w:style w:type="paragraph" w:styleId="BalloonText">
    <w:name w:val="Balloon Text"/>
    <w:basedOn w:val="Normal"/>
    <w:link w:val="BalloonTextChar"/>
    <w:uiPriority w:val="99"/>
    <w:semiHidden/>
    <w:unhideWhenUsed/>
    <w:rsid w:val="00D5112D"/>
    <w:rPr>
      <w:rFonts w:ascii="Tahoma" w:hAnsi="Tahoma" w:cs="Tahoma"/>
      <w:sz w:val="16"/>
      <w:szCs w:val="16"/>
    </w:rPr>
  </w:style>
  <w:style w:type="character" w:customStyle="1" w:styleId="BalloonTextChar">
    <w:name w:val="Balloon Text Char"/>
    <w:basedOn w:val="DefaultParagraphFont"/>
    <w:link w:val="BalloonText"/>
    <w:uiPriority w:val="99"/>
    <w:semiHidden/>
    <w:rsid w:val="00D5112D"/>
    <w:rPr>
      <w:rFonts w:ascii="Tahoma" w:hAnsi="Tahoma" w:cs="Tahoma"/>
      <w:sz w:val="16"/>
      <w:szCs w:val="16"/>
    </w:rPr>
  </w:style>
  <w:style w:type="character" w:styleId="CommentReference">
    <w:name w:val="annotation reference"/>
    <w:basedOn w:val="DefaultParagraphFont"/>
    <w:uiPriority w:val="99"/>
    <w:semiHidden/>
    <w:unhideWhenUsed/>
    <w:rsid w:val="00EC3C2E"/>
    <w:rPr>
      <w:sz w:val="16"/>
      <w:szCs w:val="16"/>
    </w:rPr>
  </w:style>
  <w:style w:type="paragraph" w:styleId="CommentText">
    <w:name w:val="annotation text"/>
    <w:basedOn w:val="Normal"/>
    <w:link w:val="CommentTextChar"/>
    <w:uiPriority w:val="99"/>
    <w:unhideWhenUsed/>
    <w:rsid w:val="00EC3C2E"/>
    <w:rPr>
      <w:sz w:val="20"/>
      <w:szCs w:val="20"/>
    </w:rPr>
  </w:style>
  <w:style w:type="character" w:customStyle="1" w:styleId="CommentTextChar">
    <w:name w:val="Comment Text Char"/>
    <w:basedOn w:val="DefaultParagraphFont"/>
    <w:link w:val="CommentText"/>
    <w:uiPriority w:val="99"/>
    <w:rsid w:val="00EC3C2E"/>
    <w:rPr>
      <w:sz w:val="20"/>
      <w:szCs w:val="20"/>
    </w:rPr>
  </w:style>
  <w:style w:type="paragraph" w:styleId="CommentSubject">
    <w:name w:val="annotation subject"/>
    <w:basedOn w:val="CommentText"/>
    <w:next w:val="CommentText"/>
    <w:link w:val="CommentSubjectChar"/>
    <w:uiPriority w:val="99"/>
    <w:semiHidden/>
    <w:unhideWhenUsed/>
    <w:rsid w:val="00EC3C2E"/>
    <w:rPr>
      <w:b/>
      <w:bCs/>
    </w:rPr>
  </w:style>
  <w:style w:type="character" w:customStyle="1" w:styleId="CommentSubjectChar">
    <w:name w:val="Comment Subject Char"/>
    <w:basedOn w:val="CommentTextChar"/>
    <w:link w:val="CommentSubject"/>
    <w:uiPriority w:val="99"/>
    <w:semiHidden/>
    <w:rsid w:val="00EC3C2E"/>
    <w:rPr>
      <w:b/>
      <w:bCs/>
      <w:sz w:val="20"/>
      <w:szCs w:val="20"/>
    </w:rPr>
  </w:style>
  <w:style w:type="character" w:customStyle="1" w:styleId="UnresolvedMention2">
    <w:name w:val="Unresolved Mention2"/>
    <w:basedOn w:val="DefaultParagraphFont"/>
    <w:uiPriority w:val="99"/>
    <w:semiHidden/>
    <w:unhideWhenUsed/>
    <w:rsid w:val="00D922EB"/>
    <w:rPr>
      <w:color w:val="605E5C"/>
      <w:shd w:val="clear" w:color="auto" w:fill="E1DFDD"/>
    </w:rPr>
  </w:style>
  <w:style w:type="character" w:customStyle="1" w:styleId="UnresolvedMention3">
    <w:name w:val="Unresolved Mention3"/>
    <w:basedOn w:val="DefaultParagraphFont"/>
    <w:uiPriority w:val="99"/>
    <w:semiHidden/>
    <w:unhideWhenUsed/>
    <w:rsid w:val="003777AC"/>
    <w:rPr>
      <w:color w:val="605E5C"/>
      <w:shd w:val="clear" w:color="auto" w:fill="E1DFDD"/>
    </w:rPr>
  </w:style>
  <w:style w:type="paragraph" w:styleId="Revision">
    <w:name w:val="Revision"/>
    <w:hidden/>
    <w:uiPriority w:val="99"/>
    <w:semiHidden/>
    <w:rsid w:val="00680436"/>
  </w:style>
  <w:style w:type="character" w:customStyle="1" w:styleId="UnresolvedMention4">
    <w:name w:val="Unresolved Mention4"/>
    <w:basedOn w:val="DefaultParagraphFont"/>
    <w:uiPriority w:val="99"/>
    <w:semiHidden/>
    <w:unhideWhenUsed/>
    <w:rsid w:val="00B55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99679">
      <w:bodyDiv w:val="1"/>
      <w:marLeft w:val="0"/>
      <w:marRight w:val="0"/>
      <w:marTop w:val="0"/>
      <w:marBottom w:val="0"/>
      <w:divBdr>
        <w:top w:val="none" w:sz="0" w:space="0" w:color="auto"/>
        <w:left w:val="none" w:sz="0" w:space="0" w:color="auto"/>
        <w:bottom w:val="none" w:sz="0" w:space="0" w:color="auto"/>
        <w:right w:val="none" w:sz="0" w:space="0" w:color="auto"/>
      </w:divBdr>
    </w:div>
    <w:div w:id="186602314">
      <w:bodyDiv w:val="1"/>
      <w:marLeft w:val="0"/>
      <w:marRight w:val="0"/>
      <w:marTop w:val="0"/>
      <w:marBottom w:val="0"/>
      <w:divBdr>
        <w:top w:val="none" w:sz="0" w:space="0" w:color="auto"/>
        <w:left w:val="none" w:sz="0" w:space="0" w:color="auto"/>
        <w:bottom w:val="none" w:sz="0" w:space="0" w:color="auto"/>
        <w:right w:val="none" w:sz="0" w:space="0" w:color="auto"/>
      </w:divBdr>
    </w:div>
    <w:div w:id="832260214">
      <w:bodyDiv w:val="1"/>
      <w:marLeft w:val="0"/>
      <w:marRight w:val="0"/>
      <w:marTop w:val="0"/>
      <w:marBottom w:val="0"/>
      <w:divBdr>
        <w:top w:val="none" w:sz="0" w:space="0" w:color="auto"/>
        <w:left w:val="none" w:sz="0" w:space="0" w:color="auto"/>
        <w:bottom w:val="none" w:sz="0" w:space="0" w:color="auto"/>
        <w:right w:val="none" w:sz="0" w:space="0" w:color="auto"/>
      </w:divBdr>
    </w:div>
    <w:div w:id="849684417">
      <w:bodyDiv w:val="1"/>
      <w:marLeft w:val="0"/>
      <w:marRight w:val="0"/>
      <w:marTop w:val="0"/>
      <w:marBottom w:val="0"/>
      <w:divBdr>
        <w:top w:val="none" w:sz="0" w:space="0" w:color="auto"/>
        <w:left w:val="none" w:sz="0" w:space="0" w:color="auto"/>
        <w:bottom w:val="none" w:sz="0" w:space="0" w:color="auto"/>
        <w:right w:val="none" w:sz="0" w:space="0" w:color="auto"/>
      </w:divBdr>
    </w:div>
    <w:div w:id="945847889">
      <w:bodyDiv w:val="1"/>
      <w:marLeft w:val="0"/>
      <w:marRight w:val="0"/>
      <w:marTop w:val="0"/>
      <w:marBottom w:val="0"/>
      <w:divBdr>
        <w:top w:val="none" w:sz="0" w:space="0" w:color="auto"/>
        <w:left w:val="none" w:sz="0" w:space="0" w:color="auto"/>
        <w:bottom w:val="none" w:sz="0" w:space="0" w:color="auto"/>
        <w:right w:val="none" w:sz="0" w:space="0" w:color="auto"/>
      </w:divBdr>
    </w:div>
    <w:div w:id="949626098">
      <w:bodyDiv w:val="1"/>
      <w:marLeft w:val="0"/>
      <w:marRight w:val="0"/>
      <w:marTop w:val="0"/>
      <w:marBottom w:val="0"/>
      <w:divBdr>
        <w:top w:val="none" w:sz="0" w:space="0" w:color="auto"/>
        <w:left w:val="none" w:sz="0" w:space="0" w:color="auto"/>
        <w:bottom w:val="none" w:sz="0" w:space="0" w:color="auto"/>
        <w:right w:val="none" w:sz="0" w:space="0" w:color="auto"/>
      </w:divBdr>
    </w:div>
    <w:div w:id="1392189431">
      <w:bodyDiv w:val="1"/>
      <w:marLeft w:val="0"/>
      <w:marRight w:val="0"/>
      <w:marTop w:val="0"/>
      <w:marBottom w:val="0"/>
      <w:divBdr>
        <w:top w:val="none" w:sz="0" w:space="0" w:color="auto"/>
        <w:left w:val="none" w:sz="0" w:space="0" w:color="auto"/>
        <w:bottom w:val="none" w:sz="0" w:space="0" w:color="auto"/>
        <w:right w:val="none" w:sz="0" w:space="0" w:color="auto"/>
      </w:divBdr>
    </w:div>
    <w:div w:id="1540319700">
      <w:bodyDiv w:val="1"/>
      <w:marLeft w:val="0"/>
      <w:marRight w:val="0"/>
      <w:marTop w:val="0"/>
      <w:marBottom w:val="0"/>
      <w:divBdr>
        <w:top w:val="none" w:sz="0" w:space="0" w:color="auto"/>
        <w:left w:val="none" w:sz="0" w:space="0" w:color="auto"/>
        <w:bottom w:val="none" w:sz="0" w:space="0" w:color="auto"/>
        <w:right w:val="none" w:sz="0" w:space="0" w:color="auto"/>
      </w:divBdr>
    </w:div>
    <w:div w:id="1617567950">
      <w:bodyDiv w:val="1"/>
      <w:marLeft w:val="0"/>
      <w:marRight w:val="0"/>
      <w:marTop w:val="0"/>
      <w:marBottom w:val="0"/>
      <w:divBdr>
        <w:top w:val="none" w:sz="0" w:space="0" w:color="auto"/>
        <w:left w:val="none" w:sz="0" w:space="0" w:color="auto"/>
        <w:bottom w:val="none" w:sz="0" w:space="0" w:color="auto"/>
        <w:right w:val="none" w:sz="0" w:space="0" w:color="auto"/>
      </w:divBdr>
      <w:divsChild>
        <w:div w:id="1177236349">
          <w:marLeft w:val="0"/>
          <w:marRight w:val="0"/>
          <w:marTop w:val="0"/>
          <w:marBottom w:val="0"/>
          <w:divBdr>
            <w:top w:val="none" w:sz="0" w:space="0" w:color="auto"/>
            <w:left w:val="none" w:sz="0" w:space="0" w:color="auto"/>
            <w:bottom w:val="none" w:sz="0" w:space="0" w:color="auto"/>
            <w:right w:val="none" w:sz="0" w:space="0" w:color="auto"/>
          </w:divBdr>
          <w:divsChild>
            <w:div w:id="1973167562">
              <w:marLeft w:val="0"/>
              <w:marRight w:val="0"/>
              <w:marTop w:val="0"/>
              <w:marBottom w:val="0"/>
              <w:divBdr>
                <w:top w:val="none" w:sz="0" w:space="0" w:color="auto"/>
                <w:left w:val="none" w:sz="0" w:space="0" w:color="auto"/>
                <w:bottom w:val="none" w:sz="0" w:space="0" w:color="auto"/>
                <w:right w:val="none" w:sz="0" w:space="0" w:color="auto"/>
              </w:divBdr>
              <w:divsChild>
                <w:div w:id="254944081">
                  <w:marLeft w:val="0"/>
                  <w:marRight w:val="0"/>
                  <w:marTop w:val="0"/>
                  <w:marBottom w:val="0"/>
                  <w:divBdr>
                    <w:top w:val="none" w:sz="0" w:space="0" w:color="auto"/>
                    <w:left w:val="none" w:sz="0" w:space="0" w:color="auto"/>
                    <w:bottom w:val="none" w:sz="0" w:space="0" w:color="auto"/>
                    <w:right w:val="none" w:sz="0" w:space="0" w:color="auto"/>
                  </w:divBdr>
                  <w:divsChild>
                    <w:div w:id="503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12386">
      <w:bodyDiv w:val="1"/>
      <w:marLeft w:val="0"/>
      <w:marRight w:val="0"/>
      <w:marTop w:val="0"/>
      <w:marBottom w:val="0"/>
      <w:divBdr>
        <w:top w:val="none" w:sz="0" w:space="0" w:color="auto"/>
        <w:left w:val="none" w:sz="0" w:space="0" w:color="auto"/>
        <w:bottom w:val="none" w:sz="0" w:space="0" w:color="auto"/>
        <w:right w:val="none" w:sz="0" w:space="0" w:color="auto"/>
      </w:divBdr>
    </w:div>
    <w:div w:id="1939287532">
      <w:bodyDiv w:val="1"/>
      <w:marLeft w:val="0"/>
      <w:marRight w:val="0"/>
      <w:marTop w:val="0"/>
      <w:marBottom w:val="0"/>
      <w:divBdr>
        <w:top w:val="none" w:sz="0" w:space="0" w:color="auto"/>
        <w:left w:val="none" w:sz="0" w:space="0" w:color="auto"/>
        <w:bottom w:val="none" w:sz="0" w:space="0" w:color="auto"/>
        <w:right w:val="none" w:sz="0" w:space="0" w:color="auto"/>
      </w:divBdr>
    </w:div>
    <w:div w:id="1989244233">
      <w:bodyDiv w:val="1"/>
      <w:marLeft w:val="0"/>
      <w:marRight w:val="0"/>
      <w:marTop w:val="0"/>
      <w:marBottom w:val="0"/>
      <w:divBdr>
        <w:top w:val="none" w:sz="0" w:space="0" w:color="auto"/>
        <w:left w:val="none" w:sz="0" w:space="0" w:color="auto"/>
        <w:bottom w:val="none" w:sz="0" w:space="0" w:color="auto"/>
        <w:right w:val="none" w:sz="0" w:space="0" w:color="auto"/>
      </w:divBdr>
      <w:divsChild>
        <w:div w:id="122889585">
          <w:marLeft w:val="0"/>
          <w:marRight w:val="0"/>
          <w:marTop w:val="0"/>
          <w:marBottom w:val="0"/>
          <w:divBdr>
            <w:top w:val="none" w:sz="0" w:space="0" w:color="auto"/>
            <w:left w:val="none" w:sz="0" w:space="0" w:color="auto"/>
            <w:bottom w:val="none" w:sz="0" w:space="0" w:color="auto"/>
            <w:right w:val="none" w:sz="0" w:space="0" w:color="auto"/>
          </w:divBdr>
          <w:divsChild>
            <w:div w:id="1603225642">
              <w:marLeft w:val="0"/>
              <w:marRight w:val="0"/>
              <w:marTop w:val="0"/>
              <w:marBottom w:val="0"/>
              <w:divBdr>
                <w:top w:val="none" w:sz="0" w:space="0" w:color="auto"/>
                <w:left w:val="none" w:sz="0" w:space="0" w:color="auto"/>
                <w:bottom w:val="none" w:sz="0" w:space="0" w:color="auto"/>
                <w:right w:val="none" w:sz="0" w:space="0" w:color="auto"/>
              </w:divBdr>
              <w:divsChild>
                <w:div w:id="10013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www.ageofnelson.org/MichaelPhillips/info.php?ref=0531" TargetMode="External"/><Relationship Id="rId2" Type="http://schemas.openxmlformats.org/officeDocument/2006/relationships/hyperlink" Target="https://discovery.nationalarchives.gov.uk/browse/r/h/C4431918" TargetMode="External"/><Relationship Id="rId1" Type="http://schemas.openxmlformats.org/officeDocument/2006/relationships/hyperlink" Target="http://www.franciscodemiranda.org" TargetMode="External"/><Relationship Id="rId6" Type="http://schemas.openxmlformats.org/officeDocument/2006/relationships/hyperlink" Target="https://www.lifeofwellington.co.uk/commentary/chapter-fourteen-dublin-and-westminster-october-1807-july-1808/?highlight=Miranda" TargetMode="External"/><Relationship Id="rId5" Type="http://schemas.openxmlformats.org/officeDocument/2006/relationships/hyperlink" Target="https://www.siv.archives-nationales.culture.gouv.fr/siv/media/FRAN_IR_055193/A1_161/FRAN-AEIII_N302646N00001" TargetMode="External"/><Relationship Id="rId4" Type="http://schemas.openxmlformats.org/officeDocument/2006/relationships/hyperlink" Target="http://www.ageofnelson.org/MichaelPhillips/info.php?ref=1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FB208-72A8-8944-80D4-AF39581F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7746</Words>
  <Characters>40205</Characters>
  <Application>Microsoft Office Word</Application>
  <DocSecurity>0</DocSecurity>
  <Lines>600</Lines>
  <Paragraphs>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Iglesias Rogers</dc:creator>
  <cp:keywords/>
  <dc:description/>
  <cp:lastModifiedBy>Андрей Исэров</cp:lastModifiedBy>
  <cp:revision>3</cp:revision>
  <cp:lastPrinted>2018-10-26T16:19:00Z</cp:lastPrinted>
  <dcterms:created xsi:type="dcterms:W3CDTF">2020-11-11T12:45:00Z</dcterms:created>
  <dcterms:modified xsi:type="dcterms:W3CDTF">2020-11-11T12:45:00Z</dcterms:modified>
</cp:coreProperties>
</file>