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after="120"/>
      </w:pPr>
      <w:r>
        <w:rPr>
          <w:rFonts w:ascii="蒙纳宋体" w:hAnsi="蒙纳宋体" w:eastAsia="蒙纳宋体"/>
          <w:b/>
          <w:color w:val="000000"/>
          <w:sz w:val="36"/>
        </w:rPr>
        <w:t>「約旅」網紅旅行平臺項目資助申請文檔 v1.1</w:t>
      </w:r>
    </w:p>
    <w:p>
      <w:pPr>
        <w:pStyle w:val="Heading2"/>
        <w:spacing w:line="360" w:lineRule="auto" w:after="120"/>
      </w:pPr>
      <w:r>
        <w:rPr>
          <w:rFonts w:ascii="蒙纳宋体" w:hAnsi="蒙纳宋体" w:eastAsia="蒙纳宋体"/>
          <w:b/>
          <w:color w:val="000000"/>
          <w:sz w:val="32"/>
        </w:rPr>
        <w:t>執行摘要</w:t>
      </w:r>
    </w:p>
    <w:p>
      <w:pPr>
        <w:spacing w:line="360" w:lineRule="auto" w:after="120"/>
      </w:pPr>
      <w:r>
        <w:rPr>
          <w:rFonts w:ascii="蒙纳宋体" w:hAnsi="蒙纳宋体" w:eastAsia="蒙纳宋体"/>
          <w:color w:val="000000"/>
          <w:sz w:val="24"/>
        </w:rPr>
        <w:t>「約旅」是一款創新型旅遊服務平臺，專注於連接網紅、專業導遊與旅遊用戶，爲用戶提供個性化、社交化的旅遊體驗。平臺明確區分網紅與導遊角色：網紅提供情緒價值、社交引導，導遊負責專業講解和行程保障。項目採用前沿技術，包括智能推薦引擎、VR 導覽服務、社交互動引擎等，圍繞</w:t>
      </w:r>
      <w:r>
        <w:rPr>
          <w:rFonts w:ascii="蒙纳宋体" w:hAnsi="蒙纳宋体" w:eastAsia="蒙纳宋体"/>
          <w:b/>
          <w:color w:val="000000"/>
          <w:sz w:val="24"/>
        </w:rPr>
        <w:t>"社交、旅行、溫暖、回憶"</w:t>
      </w:r>
      <w:r>
        <w:rPr>
          <w:rFonts w:ascii="蒙纳宋体" w:hAnsi="蒙纳宋体" w:eastAsia="蒙纳宋体"/>
          <w:color w:val="000000"/>
          <w:sz w:val="24"/>
        </w:rPr>
        <w:t>四大核心要素構建產品體驗。平臺計劃以香港爲起點，兩年內擴展至內地 30+城市，服務 100 萬+用戶。項目總投資 50 萬港元，申請資助 50 萬港元，預計 5 年內實現穩健增長併產生積極的社會經濟效益，爲香港旅遊業數字化轉型和升級做出貢獻。</w:t>
      </w:r>
    </w:p>
    <w:p>
      <w:pPr>
        <w:spacing w:line="360" w:lineRule="auto" w:after="120"/>
      </w:pPr>
      <w:r>
        <w:rPr>
          <w:rFonts w:ascii="蒙纳宋体" w:hAnsi="蒙纳宋体" w:eastAsia="蒙纳宋体"/>
          <w:color w:val="0000FF"/>
          <w:sz w:val="24"/>
          <w:u w:val="single"/>
        </w:rPr>
        <w:t>「約旅」網紅旅行平臺項目資助申請文檔 v1.1</w:t>
      </w:r>
      <w:r>
        <w:rPr>
          <w:rFonts w:ascii="蒙纳宋体" w:hAnsi="蒙纳宋体" w:eastAsia="蒙纳宋体"/>
          <w:color w:val="0000FF"/>
          <w:sz w:val="24"/>
          <w:u w:val="single"/>
        </w:rPr>
        <w:t>執行摘要</w:t>
      </w:r>
      <w:r>
        <w:rPr>
          <w:rFonts w:ascii="蒙纳宋体" w:hAnsi="蒙纳宋体" w:eastAsia="蒙纳宋体"/>
          <w:color w:val="0000FF"/>
          <w:sz w:val="24"/>
          <w:u w:val="single"/>
        </w:rPr>
        <w:t>一、項目概述</w:t>
      </w:r>
      <w:r>
        <w:rPr>
          <w:rFonts w:ascii="蒙纳宋体" w:hAnsi="蒙纳宋体" w:eastAsia="蒙纳宋体"/>
          <w:color w:val="0000FF"/>
          <w:sz w:val="24"/>
          <w:u w:val="single"/>
        </w:rPr>
        <w:t>1.1 項目背景</w:t>
      </w:r>
      <w:r>
        <w:rPr>
          <w:rFonts w:ascii="蒙纳宋体" w:hAnsi="蒙纳宋体" w:eastAsia="蒙纳宋体"/>
          <w:color w:val="0000FF"/>
          <w:sz w:val="24"/>
          <w:u w:val="single"/>
        </w:rPr>
        <w:t>1.2 項目定位</w:t>
      </w:r>
      <w:r>
        <w:rPr>
          <w:rFonts w:ascii="蒙纳宋体" w:hAnsi="蒙纳宋体" w:eastAsia="蒙纳宋体"/>
          <w:color w:val="0000FF"/>
          <w:sz w:val="24"/>
          <w:u w:val="single"/>
        </w:rPr>
        <w:t>1.3 目標用戶羣</w:t>
      </w:r>
      <w:r>
        <w:rPr>
          <w:rFonts w:ascii="蒙纳宋体" w:hAnsi="蒙纳宋体" w:eastAsia="蒙纳宋体"/>
          <w:color w:val="0000FF"/>
          <w:sz w:val="24"/>
          <w:u w:val="single"/>
        </w:rPr>
        <w:t>1.4 項目目標</w:t>
      </w:r>
      <w:r>
        <w:rPr>
          <w:rFonts w:ascii="蒙纳宋体" w:hAnsi="蒙纳宋体" w:eastAsia="蒙纳宋体"/>
          <w:color w:val="0000FF"/>
          <w:sz w:val="24"/>
          <w:u w:val="single"/>
        </w:rPr>
        <w:t>1.5 角色定位與價值創造</w:t>
      </w:r>
      <w:r>
        <w:rPr>
          <w:rFonts w:ascii="蒙纳宋体" w:hAnsi="蒙纳宋体" w:eastAsia="蒙纳宋体"/>
          <w:color w:val="0000FF"/>
          <w:sz w:val="24"/>
          <w:u w:val="single"/>
        </w:rPr>
        <w:t>1.5.1 網紅角色定位</w:t>
      </w:r>
      <w:r>
        <w:rPr>
          <w:rFonts w:ascii="蒙纳宋体" w:hAnsi="蒙纳宋体" w:eastAsia="蒙纳宋体"/>
          <w:color w:val="0000FF"/>
          <w:sz w:val="24"/>
          <w:u w:val="single"/>
        </w:rPr>
        <w:t>1.5.2 專業導遊角色定位</w:t>
      </w:r>
      <w:r>
        <w:rPr>
          <w:rFonts w:ascii="蒙纳宋体" w:hAnsi="蒙纳宋体" w:eastAsia="蒙纳宋体"/>
          <w:color w:val="0000FF"/>
          <w:sz w:val="24"/>
          <w:u w:val="single"/>
        </w:rPr>
        <w:t>1.5.3 四大核心要素</w:t>
      </w:r>
      <w:r>
        <w:rPr>
          <w:rFonts w:ascii="蒙纳宋体" w:hAnsi="蒙纳宋体" w:eastAsia="蒙纳宋体"/>
          <w:color w:val="0000FF"/>
          <w:sz w:val="24"/>
          <w:u w:val="single"/>
        </w:rPr>
        <w:t>二、創新科技內容（25%）</w:t>
      </w:r>
      <w:r>
        <w:rPr>
          <w:rFonts w:ascii="蒙纳宋体" w:hAnsi="蒙纳宋体" w:eastAsia="蒙纳宋体"/>
          <w:color w:val="0000FF"/>
          <w:sz w:val="24"/>
          <w:u w:val="single"/>
        </w:rPr>
        <w:t>2.1 核心技術架構</w:t>
      </w:r>
      <w:r>
        <w:rPr>
          <w:rFonts w:ascii="蒙纳宋体" w:hAnsi="蒙纳宋体" w:eastAsia="蒙纳宋体"/>
          <w:color w:val="0000FF"/>
          <w:sz w:val="24"/>
          <w:u w:val="single"/>
        </w:rPr>
        <w:t>2.2 創新技術應用與價值</w:t>
      </w:r>
      <w:r>
        <w:rPr>
          <w:rFonts w:ascii="蒙纳宋体" w:hAnsi="蒙纳宋体" w:eastAsia="蒙纳宋体"/>
          <w:color w:val="0000FF"/>
          <w:sz w:val="24"/>
          <w:u w:val="single"/>
        </w:rPr>
        <w:t>2.2.1 智能推薦引擎：精準匹配，懂你所需</w:t>
      </w:r>
      <w:r>
        <w:rPr>
          <w:rFonts w:ascii="蒙纳宋体" w:hAnsi="蒙纳宋体" w:eastAsia="蒙纳宋体"/>
          <w:color w:val="0000FF"/>
          <w:sz w:val="24"/>
          <w:u w:val="single"/>
        </w:rPr>
        <w:t>2.2.2 VR 導覽服務：身臨其境，預見精彩</w:t>
      </w:r>
      <w:r>
        <w:rPr>
          <w:rFonts w:ascii="蒙纳宋体" w:hAnsi="蒙纳宋体" w:eastAsia="蒙纳宋体"/>
          <w:color w:val="0000FF"/>
          <w:sz w:val="24"/>
          <w:u w:val="single"/>
        </w:rPr>
        <w:t>2.2.3 社交互動引擎：打破隔閡，升溫情感</w:t>
      </w:r>
      <w:r>
        <w:rPr>
          <w:rFonts w:ascii="蒙纳宋体" w:hAnsi="蒙纳宋体" w:eastAsia="蒙纳宋体"/>
          <w:color w:val="0000FF"/>
          <w:sz w:val="24"/>
          <w:u w:val="single"/>
        </w:rPr>
        <w:t>2.2.4 行程軌跡雙驗證系統：保障真實，值得信賴</w:t>
      </w:r>
      <w:r>
        <w:rPr>
          <w:rFonts w:ascii="蒙纳宋体" w:hAnsi="蒙纳宋体" w:eastAsia="蒙纳宋体"/>
          <w:color w:val="0000FF"/>
          <w:sz w:val="24"/>
          <w:u w:val="single"/>
        </w:rPr>
        <w:t>2.2.5 智能醫療資源調度系統：全球覆蓋，安心無憂</w:t>
      </w:r>
      <w:r>
        <w:rPr>
          <w:rFonts w:ascii="蒙纳宋体" w:hAnsi="蒙纳宋体" w:eastAsia="蒙纳宋体"/>
          <w:color w:val="0000FF"/>
          <w:sz w:val="24"/>
          <w:u w:val="single"/>
        </w:rPr>
        <w:t>2.2.6 四大核心要素的技術支撐</w:t>
      </w:r>
      <w:r>
        <w:rPr>
          <w:rFonts w:ascii="蒙纳宋体" w:hAnsi="蒙纳宋体" w:eastAsia="蒙纳宋体"/>
          <w:color w:val="0000FF"/>
          <w:sz w:val="24"/>
          <w:u w:val="single"/>
        </w:rPr>
        <w:t>三、項目成果的商品化機會（30%）</w:t>
      </w:r>
      <w:r>
        <w:rPr>
          <w:rFonts w:ascii="蒙纳宋体" w:hAnsi="蒙纳宋体" w:eastAsia="蒙纳宋体"/>
          <w:color w:val="0000FF"/>
          <w:sz w:val="24"/>
          <w:u w:val="single"/>
        </w:rPr>
        <w:t>3.1 市場規模與機會</w:t>
      </w:r>
      <w:r>
        <w:rPr>
          <w:rFonts w:ascii="蒙纳宋体" w:hAnsi="蒙纳宋体" w:eastAsia="蒙纳宋体"/>
          <w:color w:val="0000FF"/>
          <w:sz w:val="24"/>
          <w:u w:val="single"/>
        </w:rPr>
        <w:t>3.2 商業模式</w:t>
      </w:r>
      <w:r>
        <w:rPr>
          <w:rFonts w:ascii="蒙纳宋体" w:hAnsi="蒙纳宋体" w:eastAsia="蒙纳宋体"/>
          <w:color w:val="0000FF"/>
          <w:sz w:val="24"/>
          <w:u w:val="single"/>
        </w:rPr>
        <w:t>3.2.1 主要收入來源</w:t>
      </w:r>
      <w:r>
        <w:rPr>
          <w:rFonts w:ascii="蒙纳宋体" w:hAnsi="蒙纳宋体" w:eastAsia="蒙纳宋体"/>
          <w:color w:val="0000FF"/>
          <w:sz w:val="24"/>
          <w:u w:val="single"/>
        </w:rPr>
        <w:t>3.2.2 運營策略</w:t>
      </w:r>
      <w:r>
        <w:rPr>
          <w:rFonts w:ascii="蒙纳宋体" w:hAnsi="蒙纳宋体" w:eastAsia="蒙纳宋体"/>
          <w:color w:val="0000FF"/>
          <w:sz w:val="24"/>
          <w:u w:val="single"/>
        </w:rPr>
        <w:t>3.2.3 競爭分析與差異化戰略</w:t>
      </w:r>
      <w:r>
        <w:rPr>
          <w:rFonts w:ascii="蒙纳宋体" w:hAnsi="蒙纳宋体" w:eastAsia="蒙纳宋体"/>
          <w:color w:val="0000FF"/>
          <w:sz w:val="24"/>
          <w:u w:val="single"/>
        </w:rPr>
        <w:t>3.3 市場推廣計劃</w:t>
      </w:r>
      <w:r>
        <w:rPr>
          <w:rFonts w:ascii="蒙纳宋体" w:hAnsi="蒙纳宋体" w:eastAsia="蒙纳宋体"/>
          <w:color w:val="0000FF"/>
          <w:sz w:val="24"/>
          <w:u w:val="single"/>
        </w:rPr>
        <w:t>四、技術及管理能力（20%）</w:t>
      </w:r>
      <w:r>
        <w:rPr>
          <w:rFonts w:ascii="蒙纳宋体" w:hAnsi="蒙纳宋体" w:eastAsia="蒙纳宋体"/>
          <w:color w:val="0000FF"/>
          <w:sz w:val="24"/>
          <w:u w:val="single"/>
        </w:rPr>
        <w:t>4.1 技術團隊構成</w:t>
      </w:r>
      <w:r>
        <w:rPr>
          <w:rFonts w:ascii="蒙纳宋体" w:hAnsi="蒙纳宋体" w:eastAsia="蒙纳宋体"/>
          <w:color w:val="0000FF"/>
          <w:sz w:val="24"/>
          <w:u w:val="single"/>
        </w:rPr>
        <w:t>4.2 項目管理方法</w:t>
      </w:r>
      <w:r>
        <w:rPr>
          <w:rFonts w:ascii="蒙纳宋体" w:hAnsi="蒙纳宋体" w:eastAsia="蒙纳宋体"/>
          <w:color w:val="0000FF"/>
          <w:sz w:val="24"/>
          <w:u w:val="single"/>
        </w:rPr>
        <w:t>4.3 系統架構設計</w:t>
      </w:r>
      <w:r>
        <w:rPr>
          <w:rFonts w:ascii="蒙纳宋体" w:hAnsi="蒙纳宋体" w:eastAsia="蒙纳宋体"/>
          <w:color w:val="0000FF"/>
          <w:sz w:val="24"/>
          <w:u w:val="single"/>
        </w:rPr>
        <w:t>4.3.1 整體架構</w:t>
      </w:r>
      <w:r>
        <w:rPr>
          <w:rFonts w:ascii="蒙纳宋体" w:hAnsi="蒙纳宋体" w:eastAsia="蒙纳宋体"/>
          <w:color w:val="0000FF"/>
          <w:sz w:val="24"/>
          <w:u w:val="single"/>
        </w:rPr>
        <w:t>4.3.2 微服務劃分（示例）</w:t>
      </w:r>
      <w:r>
        <w:rPr>
          <w:rFonts w:ascii="蒙纳宋体" w:hAnsi="蒙纳宋体" w:eastAsia="蒙纳宋体"/>
          <w:color w:val="0000FF"/>
          <w:sz w:val="24"/>
          <w:u w:val="single"/>
        </w:rPr>
        <w:t>4.3.3 數據安全架構</w:t>
      </w:r>
      <w:r>
        <w:rPr>
          <w:rFonts w:ascii="蒙纳宋体" w:hAnsi="蒙纳宋体" w:eastAsia="蒙纳宋体"/>
          <w:color w:val="0000FF"/>
          <w:sz w:val="24"/>
          <w:u w:val="single"/>
        </w:rPr>
        <w:t>五、社會效益（10%）</w:t>
      </w:r>
      <w:r>
        <w:rPr>
          <w:rFonts w:ascii="蒙纳宋体" w:hAnsi="蒙纳宋体" w:eastAsia="蒙纳宋体"/>
          <w:color w:val="0000FF"/>
          <w:sz w:val="24"/>
          <w:u w:val="single"/>
        </w:rPr>
        <w:t>5.1 促進旅遊業發展</w:t>
      </w:r>
      <w:r>
        <w:rPr>
          <w:rFonts w:ascii="蒙纳宋体" w:hAnsi="蒙纳宋体" w:eastAsia="蒙纳宋体"/>
          <w:color w:val="0000FF"/>
          <w:sz w:val="24"/>
          <w:u w:val="single"/>
        </w:rPr>
        <w:t>5.2 創造就業機會</w:t>
      </w:r>
      <w:r>
        <w:rPr>
          <w:rFonts w:ascii="蒙纳宋体" w:hAnsi="蒙纳宋体" w:eastAsia="蒙纳宋体"/>
          <w:color w:val="0000FF"/>
          <w:sz w:val="24"/>
          <w:u w:val="single"/>
        </w:rPr>
        <w:t>5.3 促進文化交流</w:t>
      </w:r>
      <w:r>
        <w:rPr>
          <w:rFonts w:ascii="蒙纳宋体" w:hAnsi="蒙纳宋体" w:eastAsia="蒙纳宋体"/>
          <w:color w:val="0000FF"/>
          <w:sz w:val="24"/>
          <w:u w:val="single"/>
        </w:rPr>
        <w:t>5.4 提升旅遊安全</w:t>
      </w:r>
      <w:r>
        <w:rPr>
          <w:rFonts w:ascii="蒙纳宋体" w:hAnsi="蒙纳宋体" w:eastAsia="蒙纳宋体"/>
          <w:color w:val="0000FF"/>
          <w:sz w:val="24"/>
          <w:u w:val="single"/>
        </w:rPr>
        <w:t>六、財務因素（15%）</w:t>
      </w:r>
      <w:r>
        <w:rPr>
          <w:rFonts w:ascii="蒙纳宋体" w:hAnsi="蒙纳宋体" w:eastAsia="蒙纳宋体"/>
          <w:color w:val="0000FF"/>
          <w:sz w:val="24"/>
          <w:u w:val="single"/>
        </w:rPr>
        <w:t>6.1 資金需求（修訂）</w:t>
      </w:r>
      <w:r>
        <w:rPr>
          <w:rFonts w:ascii="蒙纳宋体" w:hAnsi="蒙纳宋体" w:eastAsia="蒙纳宋体"/>
          <w:color w:val="0000FF"/>
          <w:sz w:val="24"/>
          <w:u w:val="single"/>
        </w:rPr>
        <w:t>6.2 財務預測（修訂）</w:t>
      </w:r>
      <w:r>
        <w:rPr>
          <w:rFonts w:ascii="蒙纳宋体" w:hAnsi="蒙纳宋体" w:eastAsia="蒙纳宋体"/>
          <w:color w:val="0000FF"/>
          <w:sz w:val="24"/>
          <w:u w:val="single"/>
        </w:rPr>
        <w:t>6.3 資金使用計劃（修訂）</w:t>
      </w:r>
      <w:r>
        <w:rPr>
          <w:rFonts w:ascii="蒙纳宋体" w:hAnsi="蒙纳宋体" w:eastAsia="蒙纳宋体"/>
          <w:color w:val="0000FF"/>
          <w:sz w:val="24"/>
          <w:u w:val="single"/>
        </w:rPr>
        <w:t>6.4 投資回報分析</w:t>
      </w:r>
      <w:r>
        <w:rPr>
          <w:rFonts w:ascii="蒙纳宋体" w:hAnsi="蒙纳宋体" w:eastAsia="蒙纳宋体"/>
          <w:color w:val="0000FF"/>
          <w:sz w:val="24"/>
          <w:u w:val="single"/>
        </w:rPr>
        <w:t>七、項目實施計劃</w:t>
      </w:r>
      <w:r>
        <w:rPr>
          <w:rFonts w:ascii="蒙纳宋体" w:hAnsi="蒙纳宋体" w:eastAsia="蒙纳宋体"/>
          <w:color w:val="0000FF"/>
          <w:sz w:val="24"/>
          <w:u w:val="single"/>
        </w:rPr>
        <w:t>7.1 項目里程碑</w:t>
      </w:r>
      <w:r>
        <w:rPr>
          <w:rFonts w:ascii="蒙纳宋体" w:hAnsi="蒙纳宋体" w:eastAsia="蒙纳宋体"/>
          <w:color w:val="0000FF"/>
          <w:sz w:val="24"/>
          <w:u w:val="single"/>
        </w:rPr>
        <w:t>7.2 組織架構</w:t>
      </w:r>
      <w:r>
        <w:rPr>
          <w:rFonts w:ascii="蒙纳宋体" w:hAnsi="蒙纳宋体" w:eastAsia="蒙纳宋体"/>
          <w:color w:val="0000FF"/>
          <w:sz w:val="24"/>
          <w:u w:val="single"/>
        </w:rPr>
        <w:t>7.3 風險管理計劃</w:t>
      </w:r>
      <w:r>
        <w:rPr>
          <w:rFonts w:ascii="蒙纳宋体" w:hAnsi="蒙纳宋体" w:eastAsia="蒙纳宋体"/>
          <w:color w:val="0000FF"/>
          <w:sz w:val="24"/>
          <w:u w:val="single"/>
        </w:rPr>
        <w:t>7.3.1 系統化風險管理框架</w:t>
      </w:r>
      <w:r>
        <w:rPr>
          <w:rFonts w:ascii="蒙纳宋体" w:hAnsi="蒙纳宋体" w:eastAsia="蒙纳宋体"/>
          <w:color w:val="0000FF"/>
          <w:sz w:val="24"/>
          <w:u w:val="single"/>
        </w:rPr>
        <w:t>7.3.2 重點風險應對策略</w:t>
      </w:r>
      <w:r>
        <w:rPr>
          <w:rFonts w:ascii="蒙纳宋体" w:hAnsi="蒙纳宋体" w:eastAsia="蒙纳宋体"/>
          <w:color w:val="0000FF"/>
          <w:sz w:val="24"/>
          <w:u w:val="single"/>
        </w:rPr>
        <w:t>7.3.3 風險管理流程與責任</w:t>
      </w:r>
      <w:r>
        <w:rPr>
          <w:rFonts w:ascii="蒙纳宋体" w:hAnsi="蒙纳宋体" w:eastAsia="蒙纳宋体"/>
          <w:color w:val="0000FF"/>
          <w:sz w:val="24"/>
          <w:u w:val="single"/>
        </w:rPr>
        <w:t>八、總結</w:t>
      </w:r>
      <w:r>
        <w:rPr>
          <w:rFonts w:ascii="蒙纳宋体" w:hAnsi="蒙纳宋体" w:eastAsia="蒙纳宋体"/>
          <w:color w:val="0000FF"/>
          <w:sz w:val="24"/>
          <w:u w:val="single"/>
        </w:rPr>
        <w:t>九、附錄</w:t>
      </w:r>
      <w:r>
        <w:rPr>
          <w:rFonts w:ascii="蒙纳宋体" w:hAnsi="蒙纳宋体" w:eastAsia="蒙纳宋体"/>
          <w:color w:val="0000FF"/>
          <w:sz w:val="24"/>
          <w:u w:val="single"/>
        </w:rPr>
        <w:t>9.1 附錄 A：競爭分析</w:t>
      </w:r>
      <w:r>
        <w:rPr>
          <w:rFonts w:ascii="蒙纳宋体" w:hAnsi="蒙纳宋体" w:eastAsia="蒙纳宋体"/>
          <w:color w:val="0000FF"/>
          <w:sz w:val="24"/>
          <w:u w:val="single"/>
        </w:rPr>
        <w:t>9.2 附錄 B：團隊核心成員詳細背景</w:t>
      </w:r>
      <w:r>
        <w:rPr>
          <w:rFonts w:ascii="蒙纳宋体" w:hAnsi="蒙纳宋体" w:eastAsia="蒙纳宋体"/>
          <w:color w:val="0000FF"/>
          <w:sz w:val="24"/>
          <w:u w:val="single"/>
        </w:rPr>
        <w:t>9.2.1 管理團隊</w:t>
      </w:r>
      <w:r>
        <w:rPr>
          <w:rFonts w:ascii="蒙纳宋体" w:hAnsi="蒙纳宋体" w:eastAsia="蒙纳宋体"/>
          <w:color w:val="0000FF"/>
          <w:sz w:val="24"/>
          <w:u w:val="single"/>
        </w:rPr>
        <w:t>9.2.2 技術核心團隊</w:t>
      </w:r>
      <w:r>
        <w:rPr>
          <w:rFonts w:ascii="蒙纳宋体" w:hAnsi="蒙纳宋体" w:eastAsia="蒙纳宋体"/>
          <w:color w:val="0000FF"/>
          <w:sz w:val="24"/>
          <w:u w:val="single"/>
        </w:rPr>
        <w:t>9.2.3 產品與運營核心團隊</w:t>
      </w:r>
      <w:r>
        <w:rPr>
          <w:rFonts w:ascii="蒙纳宋体" w:hAnsi="蒙纳宋体" w:eastAsia="蒙纳宋体"/>
          <w:color w:val="0000FF"/>
          <w:sz w:val="24"/>
          <w:u w:val="single"/>
        </w:rPr>
        <w:t>9.3 附錄 C：用戶場景案例</w:t>
      </w:r>
      <w:r>
        <w:rPr>
          <w:rFonts w:ascii="蒙纳宋体" w:hAnsi="蒙纳宋体" w:eastAsia="蒙纳宋体"/>
          <w:color w:val="0000FF"/>
          <w:sz w:val="24"/>
          <w:u w:val="single"/>
        </w:rPr>
        <w:t>9.3.1 用戶場景一：年輕粉絲與網紅的深度互動之旅</w:t>
      </w:r>
      <w:r>
        <w:rPr>
          <w:rFonts w:ascii="蒙纳宋体" w:hAnsi="蒙纳宋体" w:eastAsia="蒙纳宋体"/>
          <w:color w:val="0000FF"/>
          <w:sz w:val="24"/>
          <w:u w:val="single"/>
        </w:rPr>
        <w:t>9.3.2 用戶場景二：內地家庭的香港深度文化體驗</w:t>
      </w:r>
      <w:r>
        <w:rPr>
          <w:rFonts w:ascii="蒙纳宋体" w:hAnsi="蒙纳宋体" w:eastAsia="蒙纳宋体"/>
          <w:color w:val="0000FF"/>
          <w:sz w:val="24"/>
          <w:u w:val="single"/>
        </w:rPr>
        <w:t>9.3.3 用戶場景三：國際遊客的無障礙香港之旅</w:t>
      </w:r>
      <w:r>
        <w:rPr>
          <w:rFonts w:ascii="蒙纳宋体" w:hAnsi="蒙纳宋体" w:eastAsia="蒙纳宋体"/>
          <w:color w:val="0000FF"/>
          <w:sz w:val="24"/>
          <w:u w:val="single"/>
        </w:rPr>
        <w:t>9.4 附錄 D：技術細節</w:t>
      </w:r>
      <w:r>
        <w:rPr>
          <w:rFonts w:ascii="蒙纳宋体" w:hAnsi="蒙纳宋体" w:eastAsia="蒙纳宋体"/>
          <w:color w:val="0000FF"/>
          <w:sz w:val="24"/>
          <w:u w:val="single"/>
        </w:rPr>
        <w:t>D1：所需技術棧</w:t>
      </w:r>
      <w:r>
        <w:rPr>
          <w:rFonts w:ascii="蒙纳宋体" w:hAnsi="蒙纳宋体" w:eastAsia="蒙纳宋体"/>
          <w:color w:val="0000FF"/>
          <w:sz w:val="24"/>
          <w:u w:val="single"/>
        </w:rPr>
        <w:t>D2：資源需求</w:t>
      </w:r>
      <w:r>
        <w:rPr>
          <w:rFonts w:ascii="蒙纳宋体" w:hAnsi="蒙纳宋体" w:eastAsia="蒙纳宋体"/>
          <w:color w:val="0000FF"/>
          <w:sz w:val="24"/>
          <w:u w:val="single"/>
        </w:rPr>
        <w:t>D2.2 軟件資源</w:t>
      </w:r>
      <w:r>
        <w:rPr>
          <w:rFonts w:ascii="蒙纳宋体" w:hAnsi="蒙纳宋体" w:eastAsia="蒙纳宋体"/>
          <w:color w:val="0000FF"/>
          <w:sz w:val="24"/>
          <w:u w:val="single"/>
        </w:rPr>
        <w:t>D2.3 人力資源規劃 (核心團隊: 19 人)</w:t>
      </w:r>
      <w:r>
        <w:rPr>
          <w:rFonts w:ascii="蒙纳宋体" w:hAnsi="蒙纳宋体" w:eastAsia="蒙纳宋体"/>
          <w:color w:val="0000FF"/>
          <w:sz w:val="24"/>
          <w:u w:val="single"/>
        </w:rPr>
        <w:t>D3：技術創新性對比分析</w:t>
      </w:r>
      <w:r>
        <w:rPr>
          <w:rFonts w:ascii="蒙纳宋体" w:hAnsi="蒙纳宋体" w:eastAsia="蒙纳宋体"/>
          <w:color w:val="0000FF"/>
          <w:sz w:val="24"/>
          <w:u w:val="single"/>
        </w:rPr>
        <w:t>D4：技術可行性驗證</w:t>
      </w:r>
      <w:r>
        <w:rPr>
          <w:rFonts w:ascii="蒙纳宋体" w:hAnsi="蒙纳宋体" w:eastAsia="蒙纳宋体"/>
          <w:color w:val="0000FF"/>
          <w:sz w:val="24"/>
          <w:u w:val="single"/>
        </w:rPr>
        <w:t>D5：技術專利與知識產權保護</w:t>
      </w:r>
      <w:r>
        <w:rPr>
          <w:rFonts w:ascii="蒙纳宋体" w:hAnsi="蒙纳宋体" w:eastAsia="蒙纳宋体"/>
          <w:color w:val="0000FF"/>
          <w:sz w:val="24"/>
          <w:u w:val="single"/>
        </w:rPr>
        <w:t>9.5 附錄 E：財務細節</w:t>
      </w:r>
      <w:r>
        <w:rPr>
          <w:rFonts w:ascii="蒙纳宋体" w:hAnsi="蒙纳宋体" w:eastAsia="蒙纳宋体"/>
          <w:color w:val="0000FF"/>
          <w:sz w:val="24"/>
          <w:u w:val="single"/>
        </w:rPr>
        <w:t>E1：詳細收入預測與假設</w:t>
      </w:r>
      <w:r>
        <w:rPr>
          <w:rFonts w:ascii="蒙纳宋体" w:hAnsi="蒙纳宋体" w:eastAsia="蒙纳宋体"/>
          <w:color w:val="0000FF"/>
          <w:sz w:val="24"/>
          <w:u w:val="single"/>
        </w:rPr>
        <w:t>E2：詳細成本結構與假設</w:t>
      </w:r>
      <w:r>
        <w:rPr>
          <w:rFonts w:ascii="蒙纳宋体" w:hAnsi="蒙纳宋体" w:eastAsia="蒙纳宋体"/>
          <w:color w:val="0000FF"/>
          <w:sz w:val="24"/>
          <w:u w:val="single"/>
        </w:rPr>
        <w:t>E3：多情境盈利分析</w:t>
      </w:r>
      <w:r>
        <w:rPr>
          <w:rFonts w:ascii="蒙纳宋体" w:hAnsi="蒙纳宋体" w:eastAsia="蒙纳宋体"/>
          <w:color w:val="0000FF"/>
          <w:sz w:val="24"/>
          <w:u w:val="single"/>
        </w:rPr>
        <w:t>E4：資金使用規範與計劃</w:t>
      </w:r>
      <w:r>
        <w:rPr>
          <w:rFonts w:ascii="蒙纳宋体" w:hAnsi="蒙纳宋体" w:eastAsia="蒙纳宋体"/>
          <w:color w:val="0000FF"/>
          <w:sz w:val="24"/>
          <w:u w:val="single"/>
        </w:rPr>
        <w:t>9.6 附錄 F：法律合規詳情</w:t>
      </w:r>
      <w:r>
        <w:rPr>
          <w:rFonts w:ascii="蒙纳宋体" w:hAnsi="蒙纳宋体" w:eastAsia="蒙纳宋体"/>
          <w:color w:val="0000FF"/>
          <w:sz w:val="24"/>
          <w:u w:val="single"/>
        </w:rPr>
        <w:t>F1 資金使用負面清單（ITSF 合規聲明）</w:t>
      </w:r>
      <w:r>
        <w:rPr>
          <w:rFonts w:ascii="蒙纳宋体" w:hAnsi="蒙纳宋体" w:eastAsia="蒙纳宋体"/>
          <w:color w:val="0000FF"/>
          <w:sz w:val="24"/>
          <w:u w:val="single"/>
        </w:rPr>
        <w:t>F2 資金監管機制</w:t>
      </w:r>
    </w:p>
    <w:p>
      <w:pPr>
        <w:pStyle w:val="Heading2"/>
        <w:spacing w:line="360" w:lineRule="auto" w:after="120"/>
      </w:pPr>
      <w:r>
        <w:rPr>
          <w:rFonts w:ascii="蒙纳宋体" w:hAnsi="蒙纳宋体" w:eastAsia="蒙纳宋体"/>
          <w:b/>
          <w:color w:val="000000"/>
          <w:sz w:val="32"/>
        </w:rPr>
        <w:t>一、項目概述</w:t>
      </w:r>
    </w:p>
    <w:p>
      <w:pPr>
        <w:pStyle w:val="Heading3"/>
        <w:spacing w:line="360" w:lineRule="auto" w:after="120"/>
      </w:pPr>
      <w:r>
        <w:rPr>
          <w:rFonts w:ascii="蒙纳宋体" w:hAnsi="蒙纳宋体" w:eastAsia="蒙纳宋体"/>
          <w:b/>
          <w:color w:val="000000"/>
          <w:sz w:val="28"/>
        </w:rPr>
        <w:t>1.1 項目背景</w:t>
      </w:r>
    </w:p>
    <w:p>
      <w:pPr>
        <w:spacing w:line="360" w:lineRule="auto" w:after="120"/>
      </w:pPr>
      <w:r>
        <w:rPr>
          <w:rFonts w:ascii="蒙纳宋体" w:hAnsi="蒙纳宋体" w:eastAsia="蒙纳宋体"/>
          <w:color w:val="000000"/>
          <w:sz w:val="24"/>
        </w:rPr>
        <w:t>隨着短視頻平臺的興起，旅遊內容已成爲主流內容形式之一，抖音平臺日均旅遊內容流量超過 5 億（2023 年數據）。然而，當前市場存在網紅經濟與傳統旅遊服務結合不足的問題，缺乏有效的體驗保障機制。「約旅」平臺旨在填補這一市場空白，打造連接網紅、專業導遊與旅遊用戶的創新型旅遊服務平臺，爲用戶提供個性化、社交化的旅遊體驗。</w:t>
      </w:r>
    </w:p>
    <w:p>
      <w:pPr>
        <w:pStyle w:val="Heading3"/>
        <w:spacing w:line="360" w:lineRule="auto" w:after="120"/>
      </w:pPr>
      <w:r>
        <w:rPr>
          <w:rFonts w:ascii="蒙纳宋体" w:hAnsi="蒙纳宋体" w:eastAsia="蒙纳宋体"/>
          <w:b/>
          <w:color w:val="000000"/>
          <w:sz w:val="28"/>
        </w:rPr>
        <w:t>1.2 項目定位</w:t>
      </w:r>
    </w:p>
    <w:p>
      <w:pPr>
        <w:spacing w:line="360" w:lineRule="auto" w:after="120"/>
      </w:pPr>
      <w:r>
        <w:rPr>
          <w:rFonts w:ascii="蒙纳宋体" w:hAnsi="蒙纳宋体" w:eastAsia="蒙纳宋体"/>
          <w:color w:val="000000"/>
          <w:sz w:val="24"/>
        </w:rPr>
        <w:t>「約旅」是一款面向旅遊用戶的移動端應用，核心功能是連接網紅、專業導遊和旅遊用戶，讓用戶能夠跟隨喜歡的網紅一起旅行，同時享受專業導遊提供的內容講解和行程保障。平臺以香港用戶爲基本盤，服務香港與大陸雙向旅遊需求，提供粵語/英語/普通話多語言講解服務。</w:t>
      </w:r>
    </w:p>
    <w:p>
      <w:pPr>
        <w:pStyle w:val="Heading3"/>
        <w:spacing w:line="360" w:lineRule="auto" w:after="120"/>
      </w:pPr>
      <w:r>
        <w:rPr>
          <w:rFonts w:ascii="蒙纳宋体" w:hAnsi="蒙纳宋体" w:eastAsia="蒙纳宋体"/>
          <w:b/>
          <w:color w:val="000000"/>
          <w:sz w:val="28"/>
        </w:rPr>
        <w:t>1.3 目標用戶羣</w:t>
      </w:r>
    </w:p>
    <w:p>
      <w:pPr>
        <w:spacing w:line="360" w:lineRule="auto" w:after="60"/>
        <w:ind w:left="0"/>
      </w:pPr>
      <w:r>
        <w:t xml:space="preserve">• </w:t>
      </w:r>
      <w:r>
        <w:rPr>
          <w:rFonts w:ascii="蒙纳宋体" w:hAnsi="蒙纳宋体" w:eastAsia="蒙纳宋体"/>
          <w:color w:val="000000"/>
          <w:sz w:val="24"/>
        </w:rPr>
        <w:t>18-35 歲年輕羣體（佔比 68%）</w:t>
      </w:r>
    </w:p>
    <w:p>
      <w:pPr>
        <w:spacing w:line="360" w:lineRule="auto" w:after="60"/>
        <w:ind w:left="0"/>
      </w:pPr>
      <w:r>
        <w:t xml:space="preserve">• </w:t>
      </w:r>
      <w:r>
        <w:rPr>
          <w:rFonts w:ascii="蒙纳宋体" w:hAnsi="蒙纳宋体" w:eastAsia="蒙纳宋体"/>
          <w:color w:val="000000"/>
          <w:sz w:val="24"/>
        </w:rPr>
        <w:t>網紅粉絲，希望與喜歡的網紅進行深度互動</w:t>
      </w:r>
    </w:p>
    <w:p>
      <w:pPr>
        <w:spacing w:line="360" w:lineRule="auto" w:after="60"/>
        <w:ind w:left="0"/>
      </w:pPr>
      <w:r>
        <w:t xml:space="preserve">• </w:t>
      </w:r>
      <w:r>
        <w:rPr>
          <w:rFonts w:ascii="蒙纳宋体" w:hAnsi="蒙纳宋体" w:eastAsia="蒙纳宋体"/>
          <w:color w:val="000000"/>
          <w:sz w:val="24"/>
        </w:rPr>
        <w:t>追求個性化、社交化旅遊體驗的用戶</w:t>
      </w:r>
    </w:p>
    <w:p>
      <w:pPr>
        <w:spacing w:line="360" w:lineRule="auto" w:after="60"/>
        <w:ind w:left="0"/>
      </w:pPr>
      <w:r>
        <w:t xml:space="preserve">• </w:t>
      </w:r>
      <w:r>
        <w:rPr>
          <w:rFonts w:ascii="蒙纳宋体" w:hAnsi="蒙纳宋体" w:eastAsia="蒙纳宋体"/>
          <w:color w:val="000000"/>
          <w:sz w:val="24"/>
        </w:rPr>
        <w:t>高淨值用戶（通過真人認證和學歷認證篩選）</w:t>
      </w:r>
    </w:p>
    <w:p>
      <w:pPr>
        <w:pStyle w:val="Heading3"/>
        <w:spacing w:line="360" w:lineRule="auto" w:after="120"/>
      </w:pPr>
      <w:r>
        <w:rPr>
          <w:rFonts w:ascii="蒙纳宋体" w:hAnsi="蒙纳宋体" w:eastAsia="蒙纳宋体"/>
          <w:b/>
          <w:color w:val="000000"/>
          <w:sz w:val="28"/>
        </w:rPr>
        <w:t>1.4 項目目標</w:t>
      </w:r>
    </w:p>
    <w:p>
      <w:pPr>
        <w:spacing w:line="360" w:lineRule="auto" w:after="60"/>
        <w:ind w:left="0"/>
      </w:pPr>
      <w:r>
        <w:t xml:space="preserve">• </w:t>
      </w:r>
      <w:r>
        <w:rPr>
          <w:rFonts w:ascii="蒙纳宋体" w:hAnsi="蒙纳宋体" w:eastAsia="蒙纳宋体"/>
          <w:color w:val="000000"/>
          <w:sz w:val="24"/>
        </w:rPr>
        <w:t>爲用戶提供與網紅一起旅行的機會</w:t>
      </w:r>
    </w:p>
    <w:p>
      <w:pPr>
        <w:spacing w:line="360" w:lineRule="auto" w:after="60"/>
        <w:ind w:left="0"/>
      </w:pPr>
      <w:r>
        <w:t xml:space="preserve">• </w:t>
      </w:r>
      <w:r>
        <w:rPr>
          <w:rFonts w:ascii="蒙纳宋体" w:hAnsi="蒙纳宋体" w:eastAsia="蒙纳宋体"/>
          <w:color w:val="000000"/>
          <w:sz w:val="24"/>
        </w:rPr>
        <w:t>提供豐富多樣的旅遊行程選擇</w:t>
      </w:r>
    </w:p>
    <w:p>
      <w:pPr>
        <w:spacing w:line="360" w:lineRule="auto" w:after="60"/>
        <w:ind w:left="0"/>
      </w:pPr>
      <w:r>
        <w:t xml:space="preserve">• </w:t>
      </w:r>
      <w:r>
        <w:rPr>
          <w:rFonts w:ascii="蒙纳宋体" w:hAnsi="蒙纳宋体" w:eastAsia="蒙纳宋体"/>
          <w:color w:val="000000"/>
          <w:sz w:val="24"/>
        </w:rPr>
        <w:t>打造安全、便捷的旅遊預訂服務平臺</w:t>
      </w:r>
    </w:p>
    <w:p>
      <w:pPr>
        <w:spacing w:line="360" w:lineRule="auto" w:after="60"/>
        <w:ind w:left="0"/>
      </w:pPr>
      <w:r>
        <w:t xml:space="preserve">• </w:t>
      </w:r>
      <w:r>
        <w:rPr>
          <w:rFonts w:ascii="蒙纳宋体" w:hAnsi="蒙纳宋体" w:eastAsia="蒙纳宋体"/>
          <w:color w:val="000000"/>
          <w:sz w:val="24"/>
        </w:rPr>
        <w:t>創造網紅與粉絲互動的新方式</w:t>
      </w:r>
    </w:p>
    <w:p>
      <w:pPr>
        <w:spacing w:line="360" w:lineRule="auto" w:after="60"/>
        <w:ind w:left="0"/>
      </w:pPr>
      <w:r>
        <w:t xml:space="preserve">• </w:t>
      </w:r>
      <w:r>
        <w:rPr>
          <w:rFonts w:ascii="蒙纳宋体" w:hAnsi="蒙纳宋体" w:eastAsia="蒙纳宋体"/>
          <w:color w:val="000000"/>
          <w:sz w:val="24"/>
        </w:rPr>
        <w:t>建立旅遊服務規範體系</w:t>
      </w:r>
    </w:p>
    <w:p>
      <w:pPr>
        <w:pStyle w:val="Heading3"/>
        <w:spacing w:line="360" w:lineRule="auto" w:after="120"/>
      </w:pPr>
      <w:r>
        <w:rPr>
          <w:rFonts w:ascii="蒙纳宋体" w:hAnsi="蒙纳宋体" w:eastAsia="蒙纳宋体"/>
          <w:b/>
          <w:color w:val="000000"/>
          <w:sz w:val="28"/>
        </w:rPr>
        <w:t>1.5 角色定位與價值創造</w:t>
      </w:r>
    </w:p>
    <w:p>
      <w:pPr>
        <w:spacing w:line="360" w:lineRule="auto" w:after="120"/>
      </w:pPr>
      <w:r>
        <w:rPr>
          <w:rFonts w:ascii="蒙纳宋体" w:hAnsi="蒙纳宋体" w:eastAsia="蒙纳宋体"/>
          <w:color w:val="000000"/>
          <w:sz w:val="24"/>
        </w:rPr>
        <w:t>「約旅」平臺明確區分網紅與專業導遊的角色定位，兩者相輔相成，共同爲用戶創造獨特價值：</w:t>
      </w:r>
    </w:p>
    <w:p>
      <w:pPr>
        <w:pStyle w:val="Heading4"/>
        <w:spacing w:line="360" w:lineRule="auto" w:after="120"/>
      </w:pPr>
      <w:r>
        <w:rPr>
          <w:rFonts w:ascii="蒙纳宋体" w:hAnsi="蒙纳宋体" w:eastAsia="蒙纳宋体"/>
          <w:b/>
          <w:color w:val="000000"/>
          <w:sz w:val="24"/>
        </w:rPr>
        <w:t>1.5.1 網紅角色定位</w:t>
      </w:r>
    </w:p>
    <w:p>
      <w:pPr>
        <w:spacing w:line="360" w:lineRule="auto" w:after="60"/>
        <w:ind w:left="0"/>
      </w:pPr>
      <w:r>
        <w:t xml:space="preserve">• </w:t>
      </w:r>
      <w:r>
        <w:rPr>
          <w:rFonts w:ascii="蒙纳宋体" w:hAnsi="蒙纳宋体" w:eastAsia="蒙纳宋体"/>
          <w:b/>
          <w:color w:val="000000"/>
          <w:sz w:val="24"/>
        </w:rPr>
        <w:t>情緒價值提供者</w:t>
      </w:r>
      <w:r>
        <w:rPr>
          <w:rFonts w:ascii="蒙纳宋体" w:hAnsi="蒙纳宋体" w:eastAsia="蒙纳宋体"/>
          <w:color w:val="000000"/>
          <w:sz w:val="24"/>
        </w:rPr>
        <w:t>：負責營造旅行氛圍，創造歡樂、溫馨的情緒體驗。</w:t>
      </w:r>
    </w:p>
    <w:p>
      <w:pPr>
        <w:spacing w:line="360" w:lineRule="auto" w:after="60"/>
        <w:ind w:left="0"/>
      </w:pPr>
      <w:r>
        <w:t xml:space="preserve">• </w:t>
      </w:r>
      <w:r>
        <w:rPr>
          <w:rFonts w:ascii="蒙纳宋体" w:hAnsi="蒙纳宋体" w:eastAsia="蒙纳宋体"/>
          <w:b/>
          <w:color w:val="000000"/>
          <w:sz w:val="24"/>
        </w:rPr>
        <w:t>社交互動引導者</w:t>
      </w:r>
      <w:r>
        <w:rPr>
          <w:rFonts w:ascii="蒙纳宋体" w:hAnsi="蒙纳宋体" w:eastAsia="蒙纳宋体"/>
          <w:color w:val="000000"/>
          <w:sz w:val="24"/>
        </w:rPr>
        <w:t>：促進團隊成員間的互動與交流，打破陌生感。</w:t>
      </w:r>
    </w:p>
    <w:p>
      <w:pPr>
        <w:spacing w:line="360" w:lineRule="auto" w:after="60"/>
        <w:ind w:left="0"/>
      </w:pPr>
      <w:r>
        <w:t xml:space="preserve">• </w:t>
      </w:r>
      <w:r>
        <w:rPr>
          <w:rFonts w:ascii="蒙纳宋体" w:hAnsi="蒙纳宋体" w:eastAsia="蒙纳宋体"/>
          <w:b/>
          <w:color w:val="000000"/>
          <w:sz w:val="24"/>
        </w:rPr>
        <w:t>內容創作者</w:t>
      </w:r>
      <w:r>
        <w:rPr>
          <w:rFonts w:ascii="蒙纳宋体" w:hAnsi="蒙纳宋体" w:eastAsia="蒙纳宋体"/>
          <w:color w:val="000000"/>
          <w:sz w:val="24"/>
        </w:rPr>
        <w:t>：記錄旅行精彩瞬間，製作優質旅行內容。</w:t>
      </w:r>
    </w:p>
    <w:p>
      <w:pPr>
        <w:spacing w:line="360" w:lineRule="auto" w:after="60"/>
        <w:ind w:left="0"/>
      </w:pPr>
      <w:r>
        <w:t xml:space="preserve">• </w:t>
      </w:r>
      <w:r>
        <w:rPr>
          <w:rFonts w:ascii="蒙纳宋体" w:hAnsi="蒙纳宋体" w:eastAsia="蒙纳宋体"/>
          <w:b/>
          <w:color w:val="000000"/>
          <w:sz w:val="24"/>
        </w:rPr>
        <w:t>粉絲關係維護者</w:t>
      </w:r>
      <w:r>
        <w:rPr>
          <w:rFonts w:ascii="蒙纳宋体" w:hAnsi="蒙纳宋体" w:eastAsia="蒙纳宋体"/>
          <w:color w:val="000000"/>
          <w:sz w:val="24"/>
        </w:rPr>
        <w:t>：與粉絲建立情感連接，提供專屬互動體驗。</w:t>
      </w:r>
    </w:p>
    <w:p>
      <w:pPr>
        <w:pStyle w:val="Heading4"/>
        <w:spacing w:line="360" w:lineRule="auto" w:after="120"/>
      </w:pPr>
      <w:r>
        <w:rPr>
          <w:rFonts w:ascii="蒙纳宋体" w:hAnsi="蒙纳宋体" w:eastAsia="蒙纳宋体"/>
          <w:b/>
          <w:color w:val="000000"/>
          <w:sz w:val="24"/>
        </w:rPr>
        <w:t>1.5.2 專業導遊角色定位</w:t>
      </w:r>
    </w:p>
    <w:p>
      <w:pPr>
        <w:spacing w:line="360" w:lineRule="auto" w:after="60"/>
        <w:ind w:left="0"/>
      </w:pPr>
      <w:r>
        <w:t xml:space="preserve">• </w:t>
      </w:r>
      <w:r>
        <w:rPr>
          <w:rFonts w:ascii="蒙纳宋体" w:hAnsi="蒙纳宋体" w:eastAsia="蒙纳宋体"/>
          <w:b/>
          <w:color w:val="000000"/>
          <w:sz w:val="24"/>
        </w:rPr>
        <w:t>知識傳遞者</w:t>
      </w:r>
      <w:r>
        <w:rPr>
          <w:rFonts w:ascii="蒙纳宋体" w:hAnsi="蒙纳宋体" w:eastAsia="蒙纳宋体"/>
          <w:color w:val="000000"/>
          <w:sz w:val="24"/>
        </w:rPr>
        <w:t>：提供專業的景點講解、歷史文化介紹。</w:t>
      </w:r>
    </w:p>
    <w:p>
      <w:pPr>
        <w:spacing w:line="360" w:lineRule="auto" w:after="60"/>
        <w:ind w:left="0"/>
      </w:pPr>
      <w:r>
        <w:t xml:space="preserve">• </w:t>
      </w:r>
      <w:r>
        <w:rPr>
          <w:rFonts w:ascii="蒙纳宋体" w:hAnsi="蒙纳宋体" w:eastAsia="蒙纳宋体"/>
          <w:b/>
          <w:color w:val="000000"/>
          <w:sz w:val="24"/>
        </w:rPr>
        <w:t>行程保障者</w:t>
      </w:r>
      <w:r>
        <w:rPr>
          <w:rFonts w:ascii="蒙纳宋体" w:hAnsi="蒙纳宋体" w:eastAsia="蒙纳宋体"/>
          <w:color w:val="000000"/>
          <w:sz w:val="24"/>
        </w:rPr>
        <w:t>：負責行程規劃、時間管理、突發情況處理。</w:t>
      </w:r>
    </w:p>
    <w:p>
      <w:pPr>
        <w:spacing w:line="360" w:lineRule="auto" w:after="60"/>
        <w:ind w:left="0"/>
      </w:pPr>
      <w:r>
        <w:t xml:space="preserve">• </w:t>
      </w:r>
      <w:r>
        <w:rPr>
          <w:rFonts w:ascii="蒙纳宋体" w:hAnsi="蒙纳宋体" w:eastAsia="蒙纳宋体"/>
          <w:b/>
          <w:color w:val="000000"/>
          <w:sz w:val="24"/>
        </w:rPr>
        <w:t>安全守護者</w:t>
      </w:r>
      <w:r>
        <w:rPr>
          <w:rFonts w:ascii="蒙纳宋体" w:hAnsi="蒙纳宋体" w:eastAsia="蒙纳宋体"/>
          <w:color w:val="000000"/>
          <w:sz w:val="24"/>
        </w:rPr>
        <w:t>：確保旅行安全，提供專業指導和幫助。</w:t>
      </w:r>
    </w:p>
    <w:p>
      <w:pPr>
        <w:spacing w:line="360" w:lineRule="auto" w:after="60"/>
        <w:ind w:left="0"/>
      </w:pPr>
      <w:r>
        <w:t xml:space="preserve">• </w:t>
      </w:r>
      <w:r>
        <w:rPr>
          <w:rFonts w:ascii="蒙纳宋体" w:hAnsi="蒙纳宋体" w:eastAsia="蒙纳宋体"/>
          <w:b/>
          <w:color w:val="000000"/>
          <w:sz w:val="24"/>
        </w:rPr>
        <w:t>服務標準執行者</w:t>
      </w:r>
      <w:r>
        <w:rPr>
          <w:rFonts w:ascii="蒙纳宋体" w:hAnsi="蒙纳宋体" w:eastAsia="蒙纳宋体"/>
          <w:color w:val="000000"/>
          <w:sz w:val="24"/>
        </w:rPr>
        <w:t>：確保服務質量符合平臺規範。</w:t>
      </w:r>
    </w:p>
    <w:p>
      <w:pPr>
        <w:pStyle w:val="Heading4"/>
        <w:spacing w:line="360" w:lineRule="auto" w:after="120"/>
      </w:pPr>
      <w:r>
        <w:rPr>
          <w:rFonts w:ascii="蒙纳宋体" w:hAnsi="蒙纳宋体" w:eastAsia="蒙纳宋体"/>
          <w:b/>
          <w:color w:val="000000"/>
          <w:sz w:val="24"/>
        </w:rPr>
        <w:t>1.5.3 四大核心要素</w:t>
      </w:r>
    </w:p>
    <w:p>
      <w:pPr>
        <w:spacing w:line="360" w:lineRule="auto" w:after="120"/>
      </w:pPr>
      <w:r>
        <w:rPr>
          <w:rFonts w:ascii="蒙纳宋体" w:hAnsi="蒙纳宋体" w:eastAsia="蒙纳宋体"/>
          <w:color w:val="000000"/>
          <w:sz w:val="24"/>
        </w:rPr>
        <w:t>「約旅」平臺圍繞四大核心要素構建產品體驗：</w:t>
      </w:r>
    </w:p>
    <w:p>
      <w:pPr>
        <w:spacing w:line="360" w:lineRule="auto" w:after="60"/>
        <w:ind w:left="0"/>
      </w:pPr>
      <w:r>
        <w:t xml:space="preserve">1. </w:t>
      </w:r>
      <w:r>
        <w:rPr>
          <w:rFonts w:ascii="蒙纳宋体" w:hAnsi="蒙纳宋体" w:eastAsia="蒙纳宋体"/>
          <w:b/>
          <w:color w:val="000000"/>
          <w:sz w:val="24"/>
        </w:rPr>
        <w:t>社交</w:t>
      </w:r>
      <w:r>
        <w:rPr>
          <w:rFonts w:ascii="蒙纳宋体" w:hAnsi="蒙纳宋体" w:eastAsia="蒙纳宋体"/>
          <w:color w:val="000000"/>
          <w:sz w:val="24"/>
        </w:rPr>
        <w:t>：促進用戶間的互動交流，建立新的社交關係。</w:t>
      </w:r>
    </w:p>
    <w:p>
      <w:pPr>
        <w:spacing w:line="360" w:lineRule="auto" w:after="60"/>
        <w:ind w:left="0"/>
      </w:pPr>
      <w:r>
        <w:t xml:space="preserve">2. </w:t>
      </w:r>
      <w:r>
        <w:rPr>
          <w:rFonts w:ascii="蒙纳宋体" w:hAnsi="蒙纳宋体" w:eastAsia="蒙纳宋体"/>
          <w:b/>
          <w:color w:val="000000"/>
          <w:sz w:val="24"/>
        </w:rPr>
        <w:t>旅行</w:t>
      </w:r>
      <w:r>
        <w:rPr>
          <w:rFonts w:ascii="蒙纳宋体" w:hAnsi="蒙纳宋体" w:eastAsia="蒙纳宋体"/>
          <w:color w:val="000000"/>
          <w:sz w:val="24"/>
        </w:rPr>
        <w:t>：提供專業、高質量的旅遊體驗。</w:t>
      </w:r>
    </w:p>
    <w:p>
      <w:pPr>
        <w:spacing w:line="360" w:lineRule="auto" w:after="60"/>
        <w:ind w:left="0"/>
      </w:pPr>
      <w:r>
        <w:t xml:space="preserve">3. </w:t>
      </w:r>
      <w:r>
        <w:rPr>
          <w:rFonts w:ascii="蒙纳宋体" w:hAnsi="蒙纳宋体" w:eastAsia="蒙纳宋体"/>
          <w:b/>
          <w:color w:val="000000"/>
          <w:sz w:val="24"/>
        </w:rPr>
        <w:t>溫暖</w:t>
      </w:r>
      <w:r>
        <w:rPr>
          <w:rFonts w:ascii="蒙纳宋体" w:hAnsi="蒙纳宋体" w:eastAsia="蒙纳宋体"/>
          <w:color w:val="000000"/>
          <w:sz w:val="24"/>
        </w:rPr>
        <w:t>：創造溫馨、舒適的情感體驗。</w:t>
      </w:r>
    </w:p>
    <w:p>
      <w:pPr>
        <w:spacing w:line="360" w:lineRule="auto" w:after="60"/>
        <w:ind w:left="0"/>
      </w:pPr>
      <w:r>
        <w:t xml:space="preserve">4. </w:t>
      </w:r>
      <w:r>
        <w:rPr>
          <w:rFonts w:ascii="蒙纳宋体" w:hAnsi="蒙纳宋体" w:eastAsia="蒙纳宋体"/>
          <w:b/>
          <w:color w:val="000000"/>
          <w:sz w:val="24"/>
        </w:rPr>
        <w:t>回憶</w:t>
      </w:r>
      <w:r>
        <w:rPr>
          <w:rFonts w:ascii="蒙纳宋体" w:hAnsi="蒙纳宋体" w:eastAsia="蒙纳宋体"/>
          <w:color w:val="000000"/>
          <w:sz w:val="24"/>
        </w:rPr>
        <w:t>：打造難忘的旅行記憶，形成長久的情感連接。</w:t>
      </w:r>
    </w:p>
    <w:p>
      <w:pPr>
        <w:pStyle w:val="Heading2"/>
        <w:spacing w:line="360" w:lineRule="auto" w:after="120"/>
      </w:pPr>
      <w:r>
        <w:rPr>
          <w:rFonts w:ascii="蒙纳宋体" w:hAnsi="蒙纳宋体" w:eastAsia="蒙纳宋体"/>
          <w:b/>
          <w:color w:val="000000"/>
          <w:sz w:val="32"/>
        </w:rPr>
        <w:t>二、創新科技內容（25%）</w:t>
      </w:r>
    </w:p>
    <w:p>
      <w:pPr>
        <w:spacing w:line="360" w:lineRule="auto" w:after="120"/>
      </w:pPr>
      <w:r>
        <w:rPr>
          <w:rFonts w:ascii="蒙纳宋体" w:hAnsi="蒙纳宋体" w:eastAsia="蒙纳宋体"/>
          <w:color w:val="000000"/>
          <w:sz w:val="24"/>
        </w:rPr>
        <w:t>本章概述「約旅」平臺採用的核心技術架構及創新技術應用，重點介紹這些技術如何爲用戶創造獨特的價值。（詳細的技術棧、資源需求、可行性驗證和專利情況請參見</w:t>
      </w:r>
      <w:r>
        <w:rPr>
          <w:rFonts w:ascii="蒙纳宋体" w:hAnsi="蒙纳宋体" w:eastAsia="蒙纳宋体"/>
          <w:b/>
          <w:color w:val="000000"/>
          <w:sz w:val="24"/>
        </w:rPr>
        <w:t>附錄 D：技術細節</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2.1 核心技術架構</w:t>
      </w:r>
    </w:p>
    <w:p>
      <w:pPr>
        <w:spacing w:line="360" w:lineRule="auto" w:after="120"/>
      </w:pPr>
      <w:r>
        <w:rPr>
          <w:rFonts w:ascii="蒙纳宋体" w:hAnsi="蒙纳宋体" w:eastAsia="蒙纳宋体"/>
          <w:color w:val="000000"/>
          <w:sz w:val="24"/>
        </w:rPr>
        <w:t>「約旅」平臺採用模塊化的前沿技術架構，確保系統的高可用性、可擴展性及用戶體驗，高效支持網紅情緒價值傳遞和專業導遊知識服務的雙重需求。以下流程圖簡要展示了核心數據流：</w:t>
      </w:r>
    </w:p>
    <w:tbl>
      <w:tblPr>
        <w:tblW w:type="auto" w:w="0"/>
        <w:tblLook w:firstColumn="1" w:firstRow="1" w:lastColumn="0" w:lastRow="0" w:noHBand="0" w:noVBand="1" w:val="04A0"/>
      </w:tblPr>
      <w:tblGrid>
        <w:gridCol w:w="8646"/>
      </w:tblGrid>
      <w:tr>
        <w:tc>
          <w:tcPr>
            <w:tcW w:type="dxa" w:w="8646"/>
            <w:shd w:val="clear" w:color="auto" w:fill="1A1A1A"/>
            <w:tcBorders>
              <w:top w:val="single" w:sz="2" w:space="0" w:color="1A1A1A"/>
              <w:left w:val="single" w:sz="2" w:space="0" w:color="1A1A1A"/>
              <w:bottom w:val="single" w:sz="2" w:space="0" w:color="1A1A1A"/>
              <w:right w:val="single" w:sz="2" w:space="0" w:color="1A1A1A"/>
            </w:tcBorders>
            <w:tcMar>
              <w:top w:w="120" w:type="dxa"/>
              <w:left w:w="120" w:type="dxa"/>
              <w:bottom w:w="120" w:type="dxa"/>
              <w:right w:w="120" w:type="dxa"/>
            </w:tcMar>
          </w:tcPr>
          <w:p>
            <w:pPr>
              <w:spacing w:line="240" w:lineRule="auto" w:after="0" w:before="0"/>
            </w:pPr>
            <w:r/>
            <w:r>
              <w:rPr>
                <w:rFonts w:ascii="Courier New" w:hAnsi="Courier New"/>
                <w:color w:val="FFFFFF"/>
                <w:sz w:val="13"/>
              </w:rPr>
              <w:t>+--------------+     +-----------------+     +--------------------------+     +--------------------+</w:t>
            </w:r>
            <w:r>
              <w:br/>
            </w:r>
            <w:r>
              <w:rPr>
                <w:rFonts w:ascii="Courier New" w:hAnsi="Courier New"/>
                <w:color w:val="FFFFFF"/>
                <w:sz w:val="13"/>
              </w:rPr>
              <w:t>|  用戶入口    | --&gt; | 數據實時處理     | --&gt; |      核心服務引擎        | --&gt; |  數據存儲與支撐     |</w:t>
            </w:r>
            <w:r>
              <w:br/>
            </w:r>
            <w:r>
              <w:rPr>
                <w:rFonts w:ascii="Courier New" w:hAnsi="Courier New"/>
                <w:color w:val="FFFFFF"/>
                <w:sz w:val="13"/>
              </w:rPr>
              <w:t>| (App/Web等) |     | (Flink, Kafka)  |     | (推薦,VR,行程,社交,醫療)|     | (DBs, Cache, ES等) |</w:t>
            </w:r>
            <w:r>
              <w:br/>
            </w:r>
            <w:r>
              <w:rPr>
                <w:rFonts w:ascii="Courier New" w:hAnsi="Courier New"/>
                <w:color w:val="FFFFFF"/>
                <w:sz w:val="13"/>
              </w:rPr>
              <w:t>+--------------+     +-----------------+     +------------+-------------+     +----------+---------+</w:t>
            </w:r>
            <w:r>
              <w:br/>
            </w:r>
            <w:r>
              <w:rPr>
                <w:rFonts w:ascii="Courier New" w:hAnsi="Courier New"/>
                <w:color w:val="FFFFFF"/>
                <w:sz w:val="13"/>
              </w:rPr>
              <w:t xml:space="preserve">                                                        | (數據讀寫)        |</w:t>
            </w:r>
            <w:r>
              <w:br/>
            </w:r>
            <w:r>
              <w:rPr>
                <w:rFonts w:ascii="Courier New" w:hAnsi="Courier New"/>
                <w:color w:val="FFFFFF"/>
                <w:sz w:val="13"/>
              </w:rPr>
              <w:t xml:space="preserve">                                                        +-------------------+</w:t>
            </w:r>
          </w:p>
        </w:tc>
      </w:tr>
    </w:tbl>
    <w:p/>
    <w:p>
      <w:pPr>
        <w:spacing w:line="360" w:lineRule="auto" w:after="120"/>
      </w:pPr>
      <w:r>
        <w:rPr>
          <w:rFonts w:ascii="蒙纳宋体" w:hAnsi="蒙纳宋体" w:eastAsia="蒙纳宋体"/>
          <w:color w:val="000000"/>
          <w:sz w:val="24"/>
        </w:rPr>
        <w:t>核心數據流與處理流程的詳細說明如下：</w:t>
      </w:r>
    </w:p>
    <w:p>
      <w:pPr>
        <w:spacing w:line="360" w:lineRule="auto" w:after="60"/>
        <w:ind w:left="0"/>
      </w:pPr>
      <w:r>
        <w:t xml:space="preserve">• </w:t>
      </w:r>
      <w:r>
        <w:rPr>
          <w:rFonts w:ascii="蒙纳宋体" w:hAnsi="蒙纳宋体" w:eastAsia="蒙纳宋体"/>
          <w:b/>
          <w:color w:val="000000"/>
          <w:sz w:val="24"/>
        </w:rPr>
        <w:t>用戶入口 (User Input)</w:t>
      </w:r>
      <w:r>
        <w:rPr>
          <w:rFonts w:ascii="蒙纳宋体" w:hAnsi="蒙纳宋体" w:eastAsia="蒙纳宋体"/>
          <w:color w:val="000000"/>
          <w:sz w:val="24"/>
        </w:rPr>
        <w:t>：用戶通過 App、網頁或小程序與平臺交互，產生行爲數據（如瀏覽、點擊、預訂）。</w:t>
      </w:r>
    </w:p>
    <w:p>
      <w:pPr>
        <w:spacing w:line="360" w:lineRule="auto" w:after="60"/>
        <w:ind w:left="0"/>
      </w:pPr>
      <w:r>
        <w:t xml:space="preserve">• </w:t>
      </w:r>
      <w:r>
        <w:rPr>
          <w:rFonts w:ascii="蒙纳宋体" w:hAnsi="蒙纳宋体" w:eastAsia="蒙纳宋体"/>
          <w:b/>
          <w:color w:val="000000"/>
          <w:sz w:val="24"/>
        </w:rPr>
        <w:t>數據實時處理 (Real-time Processing - Apache Flink)</w:t>
      </w:r>
      <w:r>
        <w:rPr>
          <w:rFonts w:ascii="蒙纳宋体" w:hAnsi="蒙纳宋体" w:eastAsia="蒙纳宋体"/>
          <w:color w:val="000000"/>
          <w:sz w:val="24"/>
        </w:rPr>
        <w:t>：用戶的行爲數據通過消息隊列（如 Kafka）實時進入 Flink 集羣進行處理和分析，用於更新用戶畫像和觸發實時推薦。</w:t>
      </w:r>
    </w:p>
    <w:p>
      <w:pPr>
        <w:spacing w:line="360" w:lineRule="auto" w:after="60"/>
        <w:ind w:left="0"/>
      </w:pPr>
      <w:r>
        <w:t xml:space="preserve">• </w:t>
      </w:r>
      <w:r>
        <w:rPr>
          <w:rFonts w:ascii="蒙纳宋体" w:hAnsi="蒙纳宋体" w:eastAsia="蒙纳宋体"/>
          <w:b/>
          <w:color w:val="000000"/>
          <w:sz w:val="24"/>
        </w:rPr>
        <w:t>核心服務引擎 (Core Service Engines)</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智能推薦引擎 (Recommendation Engine)</w:t>
      </w:r>
      <w:r>
        <w:rPr>
          <w:rFonts w:ascii="蒙纳宋体" w:hAnsi="蒙纳宋体" w:eastAsia="蒙纳宋体"/>
          <w:color w:val="000000"/>
          <w:sz w:val="24"/>
        </w:rPr>
        <w:t>：結合用戶實時行爲、歷史偏好、網紅/導遊特徵庫，爲用戶精準匹配行程、網紅與導遊。</w:t>
      </w:r>
    </w:p>
    <w:p>
      <w:pPr>
        <w:spacing w:line="360" w:lineRule="auto" w:after="60"/>
        <w:ind w:left="360"/>
      </w:pPr>
      <w:r>
        <w:t xml:space="preserve">• </w:t>
      </w:r>
      <w:r>
        <w:rPr>
          <w:rFonts w:ascii="蒙纳宋体" w:hAnsi="蒙纳宋体" w:eastAsia="蒙纳宋体"/>
          <w:b/>
          <w:color w:val="000000"/>
          <w:sz w:val="24"/>
        </w:rPr>
        <w:t>VR 導覽引擎 (VR Tour Engine)</w:t>
      </w:r>
      <w:r>
        <w:rPr>
          <w:rFonts w:ascii="蒙纳宋体" w:hAnsi="蒙纳宋体" w:eastAsia="蒙纳宋体"/>
          <w:color w:val="000000"/>
          <w:sz w:val="24"/>
        </w:rPr>
        <w:t>：處理景點三維模型數據和實時直播流，通過 WebXR 技術爲用戶提供沉浸式虛擬導覽體驗。</w:t>
      </w:r>
    </w:p>
    <w:p>
      <w:pPr>
        <w:spacing w:line="360" w:lineRule="auto" w:after="60"/>
        <w:ind w:left="360"/>
      </w:pPr>
      <w:r>
        <w:t xml:space="preserve">• </w:t>
      </w:r>
      <w:r>
        <w:rPr>
          <w:rFonts w:ascii="蒙纳宋体" w:hAnsi="蒙纳宋体" w:eastAsia="蒙纳宋体"/>
          <w:b/>
          <w:color w:val="000000"/>
          <w:sz w:val="24"/>
        </w:rPr>
        <w:t>智能行程規劃器 (Itinerary Planner)</w:t>
      </w:r>
      <w:r>
        <w:rPr>
          <w:rFonts w:ascii="蒙纳宋体" w:hAnsi="蒙纳宋体" w:eastAsia="蒙纳宋体"/>
          <w:color w:val="000000"/>
          <w:sz w:val="24"/>
        </w:rPr>
        <w:t>：根據用戶需求、實時交通、導遊知識庫等信息，生成個性化、優化的旅行路線。</w:t>
      </w:r>
    </w:p>
    <w:p>
      <w:pPr>
        <w:spacing w:line="360" w:lineRule="auto" w:after="60"/>
        <w:ind w:left="360"/>
      </w:pPr>
      <w:r>
        <w:t xml:space="preserve">• </w:t>
      </w:r>
      <w:r>
        <w:rPr>
          <w:rFonts w:ascii="蒙纳宋体" w:hAnsi="蒙纳宋体" w:eastAsia="蒙纳宋体"/>
          <w:b/>
          <w:color w:val="000000"/>
          <w:sz w:val="24"/>
        </w:rPr>
        <w:t>社交互動引擎 (Social Interaction Engine)</w:t>
      </w:r>
      <w:r>
        <w:rPr>
          <w:rFonts w:ascii="蒙纳宋体" w:hAnsi="蒙纳宋体" w:eastAsia="蒙纳宋体"/>
          <w:color w:val="000000"/>
          <w:sz w:val="24"/>
        </w:rPr>
        <w:t>：基於情緒識別、興趣圖譜和互動規則，推薦社交活動，並利用 AI 技術生成旅行回憶。</w:t>
      </w:r>
    </w:p>
    <w:p>
      <w:pPr>
        <w:spacing w:line="360" w:lineRule="auto" w:after="60"/>
        <w:ind w:left="360"/>
      </w:pPr>
      <w:r>
        <w:t xml:space="preserve">• </w:t>
      </w:r>
      <w:r>
        <w:rPr>
          <w:rFonts w:ascii="蒙纳宋体" w:hAnsi="蒙纳宋体" w:eastAsia="蒙纳宋体"/>
          <w:b/>
          <w:color w:val="000000"/>
          <w:sz w:val="24"/>
        </w:rPr>
        <w:t>智能醫療支援系統 (Medical Support System)</w:t>
      </w:r>
      <w:r>
        <w:rPr>
          <w:rFonts w:ascii="蒙纳宋体" w:hAnsi="蒙纳宋体" w:eastAsia="蒙纳宋体"/>
          <w:color w:val="000000"/>
          <w:sz w:val="24"/>
        </w:rPr>
        <w:t>：管理全球醫療資源數據庫，通過智能匹配算法和在線諮詢/緊急調度功能，提供健康安全保障。</w:t>
      </w:r>
    </w:p>
    <w:p>
      <w:pPr>
        <w:spacing w:line="360" w:lineRule="auto" w:after="60"/>
        <w:ind w:left="0"/>
      </w:pPr>
      <w:r>
        <w:t xml:space="preserve">• </w:t>
      </w:r>
      <w:r>
        <w:rPr>
          <w:rFonts w:ascii="蒙纳宋体" w:hAnsi="蒙纳宋体" w:eastAsia="蒙纳宋体"/>
          <w:b/>
          <w:color w:val="000000"/>
          <w:sz w:val="24"/>
        </w:rPr>
        <w:t>數據存儲與支撐 (Data Storage &amp; Support)</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網紅內容庫、用戶行爲數據庫、地理位置信息庫、醫療資源數據庫等爲上層引擎提供數據支撐。</w:t>
      </w:r>
    </w:p>
    <w:p>
      <w:pPr>
        <w:spacing w:line="360" w:lineRule="auto" w:after="60"/>
        <w:ind w:left="360"/>
      </w:pPr>
      <w:r>
        <w:t xml:space="preserve">• </w:t>
      </w:r>
      <w:r>
        <w:rPr>
          <w:rFonts w:ascii="蒙纳宋体" w:hAnsi="蒙纳宋体" w:eastAsia="蒙纳宋体"/>
          <w:color w:val="000000"/>
          <w:sz w:val="24"/>
        </w:rPr>
        <w:t>使用緩存（如 Redis）、搜索引擎（如 Elasticsearch）、關係型數據庫（如 MySQL）和非關係型數據庫（如 MongoDB）等多種技術優化數據存取效率。</w:t>
      </w:r>
    </w:p>
    <w:p>
      <w:pPr>
        <w:pStyle w:val="Heading3"/>
        <w:spacing w:line="360" w:lineRule="auto" w:after="120"/>
      </w:pPr>
      <w:r>
        <w:rPr>
          <w:rFonts w:ascii="蒙纳宋体" w:hAnsi="蒙纳宋体" w:eastAsia="蒙纳宋体"/>
          <w:b/>
          <w:color w:val="000000"/>
          <w:sz w:val="28"/>
        </w:rPr>
        <w:t>2.2 創新技術應用與價值</w:t>
      </w:r>
    </w:p>
    <w:p>
      <w:pPr>
        <w:spacing w:line="360" w:lineRule="auto" w:after="120"/>
      </w:pPr>
      <w:r>
        <w:rPr>
          <w:rFonts w:ascii="蒙纳宋体" w:hAnsi="蒙纳宋体" w:eastAsia="蒙纳宋体"/>
          <w:color w:val="000000"/>
          <w:sz w:val="24"/>
        </w:rPr>
        <w:t>「約旅」平臺整合多項創新技術，旨在提升用戶體驗、保障服務質量並創造獨特的平臺價值：</w:t>
      </w:r>
    </w:p>
    <w:p>
      <w:pPr>
        <w:pStyle w:val="Heading4"/>
        <w:spacing w:line="360" w:lineRule="auto" w:after="120"/>
      </w:pPr>
      <w:r>
        <w:rPr>
          <w:rFonts w:ascii="蒙纳宋体" w:hAnsi="蒙纳宋体" w:eastAsia="蒙纳宋体"/>
          <w:b/>
          <w:color w:val="000000"/>
          <w:sz w:val="24"/>
        </w:rPr>
        <w:t>2.2.1 智能推薦引擎：精準匹配，懂你所需</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：信息過載，用戶難以找到符合個人偏好（如喜歡的網紅風格、期望的旅行節奏）和專業需求（如特定文化講解）的行程。</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：通過先進的算法，不僅分析用戶的歷史行爲和興趣，還深度理解網紅的情緒價值特點（如活潑、知性）和導遊的專業領域，實現</w:t>
      </w:r>
      <w:r>
        <w:rPr>
          <w:rFonts w:ascii="蒙纳宋体" w:hAnsi="蒙纳宋体" w:eastAsia="蒙纳宋体"/>
          <w:b/>
          <w:color w:val="000000"/>
          <w:sz w:val="24"/>
        </w:rPr>
        <w:t>情緒價值與專業需求的雙維度精準匹配</w:t>
      </w:r>
      <w:r>
        <w:rPr>
          <w:rFonts w:ascii="蒙纳宋体" w:hAnsi="蒙纳宋体" w:eastAsia="蒙纳宋体"/>
          <w:color w:val="000000"/>
          <w:sz w:val="24"/>
        </w:rPr>
        <w:t>。同時結合實時地理位置（LBS），推薦附近的網紅活動或行程。</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：用戶能更快找到"對味"的網紅、導遊和行程，提升決策效率和滿意度；網紅和導遊也能更精準地觸達目標用戶羣體。</w:t>
      </w:r>
    </w:p>
    <w:p>
      <w:pPr>
        <w:pStyle w:val="Heading4"/>
        <w:spacing w:line="360" w:lineRule="auto" w:after="120"/>
      </w:pPr>
      <w:r>
        <w:rPr>
          <w:rFonts w:ascii="蒙纳宋体" w:hAnsi="蒙纳宋体" w:eastAsia="蒙纳宋体"/>
          <w:b/>
          <w:color w:val="000000"/>
          <w:sz w:val="24"/>
        </w:rPr>
        <w:t>2.2.2 VR 導覽服務：身臨其境，預見精彩</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：傳統圖文介紹無法直觀展示旅行目的地的真實體驗，用戶決策成本高。</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：利用</w:t>
      </w:r>
      <w:r>
        <w:rPr>
          <w:rFonts w:ascii="蒙纳宋体" w:hAnsi="蒙纳宋体" w:eastAsia="蒙纳宋体"/>
          <w:b/>
          <w:color w:val="000000"/>
          <w:sz w:val="24"/>
        </w:rPr>
        <w:t>三維建模技術</w:t>
      </w:r>
      <w:r>
        <w:rPr>
          <w:rFonts w:ascii="蒙纳宋体" w:hAnsi="蒙纳宋体" w:eastAsia="蒙纳宋体"/>
          <w:color w:val="000000"/>
          <w:sz w:val="24"/>
        </w:rPr>
        <w:t>構建逼真的虛擬景點，結合</w:t>
      </w:r>
      <w:r>
        <w:rPr>
          <w:rFonts w:ascii="蒙纳宋体" w:hAnsi="蒙纳宋体" w:eastAsia="蒙纳宋体"/>
          <w:b/>
          <w:color w:val="000000"/>
          <w:sz w:val="24"/>
        </w:rPr>
        <w:t>實時直播流與 VR 場景融合</w:t>
      </w:r>
      <w:r>
        <w:rPr>
          <w:rFonts w:ascii="蒙纳宋体" w:hAnsi="蒙纳宋体" w:eastAsia="蒙纳宋体"/>
          <w:color w:val="000000"/>
          <w:sz w:val="24"/>
        </w:rPr>
        <w:t>，讓用戶在出發前就能通過手機或 VR 設備"身臨其境"地感受景點氛圍，甚至與正在直播的導遊互動。</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：降低用戶決策風險，提升預訂轉化率；提供創新的行前體驗，增加用戶期待感；作爲增值服務，拓展收入來源。</w:t>
      </w:r>
    </w:p>
    <w:p>
      <w:pPr>
        <w:pStyle w:val="Heading4"/>
        <w:spacing w:line="360" w:lineRule="auto" w:after="120"/>
      </w:pPr>
      <w:r>
        <w:rPr>
          <w:rFonts w:ascii="蒙纳宋体" w:hAnsi="蒙纳宋体" w:eastAsia="蒙纳宋体"/>
          <w:b/>
          <w:color w:val="000000"/>
          <w:sz w:val="24"/>
        </w:rPr>
        <w:t>2.2.3 社交互動引擎：打破隔閡，升溫情感</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：陌生人組團旅行容易尷尬，缺乏有效互動；旅行中的美好瞬間和情感連接難以沉澱和延續。</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：通過</w:t>
      </w:r>
      <w:r>
        <w:rPr>
          <w:rFonts w:ascii="蒙纳宋体" w:hAnsi="蒙纳宋体" w:eastAsia="蒙纳宋体"/>
          <w:b/>
          <w:color w:val="000000"/>
          <w:sz w:val="24"/>
        </w:rPr>
        <w:t>情緒識別技術</w:t>
      </w:r>
      <w:r>
        <w:rPr>
          <w:rFonts w:ascii="蒙纳宋体" w:hAnsi="蒙纳宋体" w:eastAsia="蒙纳宋体"/>
          <w:color w:val="000000"/>
          <w:sz w:val="24"/>
        </w:rPr>
        <w:t>感知團隊氛圍，智能推薦合適的互動遊戲或話題；利用</w:t>
      </w:r>
      <w:r>
        <w:rPr>
          <w:rFonts w:ascii="蒙纳宋体" w:hAnsi="蒙纳宋体" w:eastAsia="蒙纳宋体"/>
          <w:b/>
          <w:color w:val="000000"/>
          <w:sz w:val="24"/>
        </w:rPr>
        <w:t>AI 技術自動生成旅行回憶視頻或故事</w:t>
      </w:r>
      <w:r>
        <w:rPr>
          <w:rFonts w:ascii="蒙纳宋体" w:hAnsi="蒙纳宋体" w:eastAsia="蒙纳宋体"/>
          <w:color w:val="000000"/>
          <w:sz w:val="24"/>
        </w:rPr>
        <w:t>；構建</w:t>
      </w:r>
      <w:r>
        <w:rPr>
          <w:rFonts w:ascii="蒙纳宋体" w:hAnsi="蒙纳宋体" w:eastAsia="蒙纳宋体"/>
          <w:b/>
          <w:color w:val="000000"/>
          <w:sz w:val="24"/>
        </w:rPr>
        <w:t>社交關係圖譜</w:t>
      </w:r>
      <w:r>
        <w:rPr>
          <w:rFonts w:ascii="蒙纳宋体" w:hAnsi="蒙纳宋体" w:eastAsia="蒙纳宋体"/>
          <w:color w:val="000000"/>
          <w:sz w:val="24"/>
        </w:rPr>
        <w:t>，幫助用戶維繫旅途中建立的友誼。</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：提升旅行中的社交體驗和情感滿足感（"溫暖"核心要素）；將短暫的旅行轉化爲持久的社交關係和美好回憶（"社交"與"回憶"核心要素），增強用戶粘性。</w:t>
      </w:r>
    </w:p>
    <w:p>
      <w:pPr>
        <w:pStyle w:val="Heading4"/>
        <w:spacing w:line="360" w:lineRule="auto" w:after="120"/>
      </w:pPr>
      <w:r>
        <w:rPr>
          <w:rFonts w:ascii="蒙纳宋体" w:hAnsi="蒙纳宋体" w:eastAsia="蒙纳宋体"/>
          <w:b/>
          <w:color w:val="000000"/>
          <w:sz w:val="24"/>
        </w:rPr>
        <w:t>2.2.4 行程軌跡雙驗證系統：保障真實，值得信賴</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：服務提供者（網紅/導遊）可能存在"帶不到位"、"講解縮水"等問題，用戶權益難以保障，平臺監管困難。</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：結合</w:t>
      </w:r>
      <w:r>
        <w:rPr>
          <w:rFonts w:ascii="蒙纳宋体" w:hAnsi="蒙纳宋体" w:eastAsia="蒙纳宋体"/>
          <w:b/>
          <w:color w:val="000000"/>
          <w:sz w:val="24"/>
        </w:rPr>
        <w:t>高精度 GPS 定位簽到</w:t>
      </w:r>
      <w:r>
        <w:rPr>
          <w:rFonts w:ascii="蒙纳宋体" w:hAnsi="蒙纳宋体" w:eastAsia="蒙纳宋体"/>
          <w:color w:val="000000"/>
          <w:sz w:val="24"/>
        </w:rPr>
        <w:t>和</w:t>
      </w:r>
      <w:r>
        <w:rPr>
          <w:rFonts w:ascii="蒙纳宋体" w:hAnsi="蒙纳宋体" w:eastAsia="蒙纳宋体"/>
          <w:b/>
          <w:color w:val="000000"/>
          <w:sz w:val="24"/>
        </w:rPr>
        <w:t>直播/視頻流時間戳與場景識別</w:t>
      </w:r>
      <w:r>
        <w:rPr>
          <w:rFonts w:ascii="蒙纳宋体" w:hAnsi="蒙纳宋体" w:eastAsia="蒙纳宋体"/>
          <w:color w:val="000000"/>
          <w:sz w:val="24"/>
        </w:rPr>
        <w:t>進行雙重驗證，確保服務按時按點進行；關鍵服務節點信息通過</w:t>
      </w:r>
      <w:r>
        <w:rPr>
          <w:rFonts w:ascii="蒙纳宋体" w:hAnsi="蒙纳宋体" w:eastAsia="蒙纳宋体"/>
          <w:b/>
          <w:color w:val="000000"/>
          <w:sz w:val="24"/>
        </w:rPr>
        <w:t>區塊鏈技術存證</w:t>
      </w:r>
      <w:r>
        <w:rPr>
          <w:rFonts w:ascii="蒙纳宋体" w:hAnsi="蒙纳宋体" w:eastAsia="蒙纳宋体"/>
          <w:color w:val="000000"/>
          <w:sz w:val="24"/>
        </w:rPr>
        <w:t>，保證數據不可篡改，爲服務質量評價和糾紛處理提供客觀依據。</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：提升服務透明度和用戶信任度；有效約束服務提供者行爲，保障服務質量；降低平臺運營風險和糾紛處理成本。</w:t>
      </w:r>
    </w:p>
    <w:p>
      <w:pPr>
        <w:pStyle w:val="Heading4"/>
        <w:spacing w:line="360" w:lineRule="auto" w:after="120"/>
      </w:pPr>
      <w:r>
        <w:rPr>
          <w:rFonts w:ascii="蒙纳宋体" w:hAnsi="蒙纳宋体" w:eastAsia="蒙纳宋体"/>
          <w:b/>
          <w:color w:val="000000"/>
          <w:sz w:val="24"/>
        </w:rPr>
        <w:t>2.2.5 智能醫療資源調度系統：全球覆蓋，安心無憂</w:t>
      </w:r>
    </w:p>
    <w:p>
      <w:pPr>
        <w:spacing w:line="360" w:lineRule="auto" w:after="60"/>
        <w:ind w:left="0"/>
      </w:pPr>
      <w:r>
        <w:t xml:space="preserve">• </w:t>
      </w:r>
      <w:r>
        <w:rPr>
          <w:rFonts w:ascii="蒙纳宋体" w:hAnsi="蒙纳宋体" w:eastAsia="蒙纳宋体"/>
          <w:b/>
          <w:color w:val="000000"/>
          <w:sz w:val="24"/>
        </w:rPr>
        <w:t>解決了什麼問題？</w:t>
      </w:r>
      <w:r>
        <w:rPr>
          <w:rFonts w:ascii="蒙纳宋体" w:hAnsi="蒙纳宋体" w:eastAsia="蒙纳宋体"/>
          <w:color w:val="000000"/>
          <w:sz w:val="24"/>
        </w:rPr>
        <w:t>：遊客在異地（尤其是海外）突發疾病或意外時，面臨語言不通、不熟悉當地醫療資源、救援不及時等困境。</w:t>
      </w:r>
    </w:p>
    <w:p>
      <w:pPr>
        <w:spacing w:line="360" w:lineRule="auto" w:after="60"/>
        <w:ind w:left="0"/>
      </w:pPr>
      <w:r>
        <w:t xml:space="preserve">• </w:t>
      </w:r>
      <w:r>
        <w:rPr>
          <w:rFonts w:ascii="蒙纳宋体" w:hAnsi="蒙纳宋体" w:eastAsia="蒙纳宋体"/>
          <w:b/>
          <w:color w:val="000000"/>
          <w:sz w:val="24"/>
        </w:rPr>
        <w:t>如何解決？</w:t>
      </w:r>
      <w:r>
        <w:rPr>
          <w:rFonts w:ascii="蒙纳宋体" w:hAnsi="蒙纳宋体" w:eastAsia="蒙纳宋体"/>
          <w:color w:val="000000"/>
          <w:sz w:val="24"/>
        </w:rPr>
        <w:t>：建立覆蓋全球主要目的地的</w:t>
      </w:r>
      <w:r>
        <w:rPr>
          <w:rFonts w:ascii="蒙纳宋体" w:hAnsi="蒙纳宋体" w:eastAsia="蒙纳宋体"/>
          <w:b/>
          <w:color w:val="000000"/>
          <w:sz w:val="24"/>
        </w:rPr>
        <w:t>多語言醫療資源數據庫</w:t>
      </w:r>
      <w:r>
        <w:rPr>
          <w:rFonts w:ascii="蒙纳宋体" w:hAnsi="蒙纳宋体" w:eastAsia="蒙纳宋体"/>
          <w:color w:val="000000"/>
          <w:sz w:val="24"/>
        </w:rPr>
        <w:t>；利用</w:t>
      </w:r>
      <w:r>
        <w:rPr>
          <w:rFonts w:ascii="蒙纳宋体" w:hAnsi="蒙纳宋体" w:eastAsia="蒙纳宋体"/>
          <w:b/>
          <w:color w:val="000000"/>
          <w:sz w:val="24"/>
        </w:rPr>
        <w:t>智能匹配算法</w:t>
      </w:r>
      <w:r>
        <w:rPr>
          <w:rFonts w:ascii="蒙纳宋体" w:hAnsi="蒙纳宋体" w:eastAsia="蒙纳宋体"/>
          <w:color w:val="000000"/>
          <w:sz w:val="24"/>
        </w:rPr>
        <w:t>，根據用戶位置、病情描述、語言需求等快速推薦合適的醫療機構或醫生；提供</w:t>
      </w:r>
      <w:r>
        <w:rPr>
          <w:rFonts w:ascii="蒙纳宋体" w:hAnsi="蒙纳宋体" w:eastAsia="蒙纳宋体"/>
          <w:b/>
          <w:color w:val="000000"/>
          <w:sz w:val="24"/>
        </w:rPr>
        <w:t>一鍵緊急救援</w:t>
      </w:r>
      <w:r>
        <w:rPr>
          <w:rFonts w:ascii="蒙纳宋体" w:hAnsi="蒙纳宋体" w:eastAsia="蒙纳宋体"/>
          <w:color w:val="000000"/>
          <w:sz w:val="24"/>
        </w:rPr>
        <w:t>功能，協同調度多方資源。</w:t>
      </w:r>
    </w:p>
    <w:p>
      <w:pPr>
        <w:spacing w:line="360" w:lineRule="auto" w:after="60"/>
        <w:ind w:left="0"/>
      </w:pPr>
      <w:r>
        <w:t xml:space="preserve">• </w:t>
      </w:r>
      <w:r>
        <w:rPr>
          <w:rFonts w:ascii="蒙纳宋体" w:hAnsi="蒙纳宋体" w:eastAsia="蒙纳宋体"/>
          <w:b/>
          <w:color w:val="000000"/>
          <w:sz w:val="24"/>
        </w:rPr>
        <w:t>帶來的價值？</w:t>
      </w:r>
      <w:r>
        <w:rPr>
          <w:rFonts w:ascii="蒙纳宋体" w:hAnsi="蒙纳宋体" w:eastAsia="蒙纳宋体"/>
          <w:color w:val="000000"/>
          <w:sz w:val="24"/>
        </w:rPr>
        <w:t>：爲用戶提供全方位的健康安全保障，提升旅行安全感，尤其是對於家庭和國際遊客；作爲平臺的差異化競爭優勢，吸引注重安全的用戶。</w:t>
      </w:r>
    </w:p>
    <w:p>
      <w:pPr>
        <w:pStyle w:val="Heading4"/>
        <w:spacing w:line="360" w:lineRule="auto" w:after="120"/>
      </w:pPr>
      <w:r>
        <w:rPr>
          <w:rFonts w:ascii="蒙纳宋体" w:hAnsi="蒙纳宋体" w:eastAsia="蒙纳宋体"/>
          <w:b/>
          <w:color w:val="000000"/>
          <w:sz w:val="24"/>
        </w:rPr>
        <w:t>2.2.6 四大核心要素的技術支撐</w:t>
      </w:r>
    </w:p>
    <w:p>
      <w:pPr>
        <w:spacing w:line="360" w:lineRule="auto" w:after="120"/>
      </w:pPr>
      <w:r>
        <w:rPr>
          <w:rFonts w:ascii="蒙纳宋体" w:hAnsi="蒙纳宋体" w:eastAsia="蒙纳宋体"/>
          <w:color w:val="000000"/>
          <w:sz w:val="24"/>
        </w:rPr>
        <w:t>各項技術相互協同，共同支撐"社交、旅行、溫暖、回憶"四大核心要素：</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核心要素</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主要技術支撐</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實現方式</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社交</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基於興趣匹配的互動推薦、智能分組、關係圖譜構建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旅行</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智能推薦引擎</w:t>
            </w:r>
            <w:r>
              <w:br/>
            </w:r>
            <w:r>
              <w:rPr>
                <w:rFonts w:ascii="蒙纳宋体" w:hAnsi="蒙纳宋体" w:eastAsia="蒙纳宋体"/>
                <w:color w:val="000000"/>
                <w:sz w:val="24"/>
              </w:rPr>
              <w:t>行程規劃器</w:t>
            </w:r>
            <w:r>
              <w:br/>
            </w:r>
            <w:r>
              <w:rPr>
                <w:rFonts w:ascii="蒙纳宋体" w:hAnsi="蒙纳宋体" w:eastAsia="蒙纳宋体"/>
                <w:color w:val="000000"/>
                <w:sz w:val="24"/>
              </w:rPr>
              <w:t>軌跡驗證系統</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精準匹配網紅/導遊、專業路線規劃與優化、服務質量保障</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溫暖</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情緒識別系統</w:t>
            </w:r>
            <w:r>
              <w:b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捕捉積極情緒瞬間、智能關懷提醒、促進深度情感連接</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回憶</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AI 內容創作平臺</w:t>
            </w:r>
            <w:r>
              <w:br/>
            </w:r>
            <w:r>
              <w:rPr>
                <w:rFonts w:ascii="蒙纳宋体" w:hAnsi="蒙纳宋体" w:eastAsia="蒙纳宋体"/>
                <w:color w:val="000000"/>
                <w:sz w:val="24"/>
              </w:rPr>
              <w:t>社交互動引擎</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自動生成個性化旅行紀念冊/視頻、沉澱用戶生成內容、延續社交關係</w:t>
            </w:r>
          </w:p>
        </w:tc>
      </w:tr>
    </w:tbl>
    <w:p/>
    <w:p>
      <w:pPr>
        <w:pStyle w:val="Heading2"/>
        <w:spacing w:line="360" w:lineRule="auto" w:after="120"/>
      </w:pPr>
      <w:r>
        <w:rPr>
          <w:rFonts w:ascii="蒙纳宋体" w:hAnsi="蒙纳宋体" w:eastAsia="蒙纳宋体"/>
          <w:b/>
          <w:color w:val="000000"/>
          <w:sz w:val="32"/>
        </w:rPr>
        <w:t>三、項目成果的商品化機會（30%）</w:t>
      </w:r>
    </w:p>
    <w:p>
      <w:pPr>
        <w:pStyle w:val="Heading3"/>
        <w:spacing w:line="360" w:lineRule="auto" w:after="120"/>
      </w:pPr>
      <w:r>
        <w:rPr>
          <w:rFonts w:ascii="蒙纳宋体" w:hAnsi="蒙纳宋体" w:eastAsia="蒙纳宋体"/>
          <w:b/>
          <w:color w:val="000000"/>
          <w:sz w:val="28"/>
        </w:rPr>
        <w:t>3.1 市場規模與機會</w:t>
      </w:r>
    </w:p>
    <w:p>
      <w:pPr>
        <w:spacing w:line="360" w:lineRule="auto" w:after="120"/>
      </w:pPr>
      <w:r>
        <w:rPr>
          <w:rFonts w:ascii="蒙纳宋体" w:hAnsi="蒙纳宋体" w:eastAsia="蒙纳宋体"/>
          <w:color w:val="000000"/>
          <w:sz w:val="24"/>
        </w:rPr>
        <w:t>根據香港旅遊發展局數據，2023 年訪港旅客超過 3400 萬人次，其中內地旅客佔比超過 75%。同時，香港居民每年出境旅遊人次超過 800 萬。「約旅」平臺針對這一龐大市場，提供差異化的網紅旅行服務，預計在項目實施後兩年內，可覆蓋香港及內地 30+重點城市，服務超過 100 萬用戶。</w:t>
      </w:r>
    </w:p>
    <w:p>
      <w:pPr>
        <w:pStyle w:val="Heading3"/>
        <w:spacing w:line="360" w:lineRule="auto" w:after="120"/>
      </w:pPr>
      <w:r>
        <w:rPr>
          <w:rFonts w:ascii="蒙纳宋体" w:hAnsi="蒙纳宋体" w:eastAsia="蒙纳宋体"/>
          <w:b/>
          <w:color w:val="000000"/>
          <w:sz w:val="28"/>
        </w:rPr>
        <w:t>3.2 商業模式</w:t>
      </w:r>
    </w:p>
    <w:p>
      <w:pPr>
        <w:pStyle w:val="Heading4"/>
        <w:spacing w:line="360" w:lineRule="auto" w:after="120"/>
      </w:pPr>
      <w:r>
        <w:rPr>
          <w:rFonts w:ascii="蒙纳宋体" w:hAnsi="蒙纳宋体" w:eastAsia="蒙纳宋体"/>
          <w:b/>
          <w:color w:val="000000"/>
          <w:sz w:val="24"/>
        </w:rPr>
        <w:t>3.2.1 主要收入來源</w:t>
      </w:r>
    </w:p>
    <w:p>
      <w:pPr>
        <w:spacing w:line="360" w:lineRule="auto" w:after="60"/>
        <w:ind w:left="0"/>
      </w:pPr>
      <w:r>
        <w:t xml:space="preserve">1. </w:t>
      </w:r>
      <w:r>
        <w:rPr>
          <w:rFonts w:ascii="蒙纳宋体" w:hAnsi="蒙纳宋体" w:eastAsia="蒙纳宋体"/>
          <w:b/>
          <w:color w:val="000000"/>
          <w:sz w:val="24"/>
        </w:rPr>
        <w:t>平臺佣金</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網紅行程佣金：收取網紅行程交易額的 15%作爲平臺佣金。</w:t>
      </w:r>
    </w:p>
    <w:p>
      <w:pPr>
        <w:spacing w:line="360" w:lineRule="auto" w:after="60"/>
        <w:ind w:left="360"/>
      </w:pPr>
      <w:r>
        <w:t xml:space="preserve">• </w:t>
      </w:r>
      <w:r>
        <w:rPr>
          <w:rFonts w:ascii="蒙纳宋体" w:hAnsi="蒙纳宋体" w:eastAsia="蒙纳宋体"/>
          <w:color w:val="000000"/>
          <w:sz w:val="24"/>
        </w:rPr>
        <w:t>導遊服務佣金：收取專業導遊服務費的 20%作爲平臺佣金。</w:t>
      </w:r>
    </w:p>
    <w:p>
      <w:pPr>
        <w:spacing w:line="360" w:lineRule="auto" w:after="60"/>
        <w:ind w:left="360"/>
      </w:pPr>
      <w:r>
        <w:t xml:space="preserve">• </w:t>
      </w:r>
      <w:r>
        <w:rPr>
          <w:rFonts w:ascii="蒙纳宋体" w:hAnsi="蒙纳宋体" w:eastAsia="蒙纳宋体"/>
          <w:color w:val="000000"/>
          <w:sz w:val="24"/>
        </w:rPr>
        <w:t>組合服務佣金：網紅+導遊組合行程收取交易額的 18%作爲平臺佣金。</w:t>
      </w:r>
    </w:p>
    <w:p>
      <w:pPr>
        <w:spacing w:line="360" w:lineRule="auto" w:after="60"/>
        <w:ind w:left="0"/>
      </w:pPr>
      <w:r>
        <w:t xml:space="preserve">2. </w:t>
      </w:r>
      <w:r>
        <w:rPr>
          <w:rFonts w:ascii="蒙纳宋体" w:hAnsi="蒙纳宋体" w:eastAsia="蒙纳宋体"/>
          <w:b/>
          <w:color w:val="000000"/>
          <w:sz w:val="24"/>
        </w:rPr>
        <w:t>增值服務</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color w:val="000000"/>
          <w:sz w:val="24"/>
        </w:rPr>
        <w:t>情緒價值服務包（網紅專屬互動）：39.9 元/次。</w:t>
      </w:r>
    </w:p>
    <w:p>
      <w:pPr>
        <w:spacing w:line="360" w:lineRule="auto" w:after="60"/>
        <w:ind w:left="360"/>
      </w:pPr>
      <w:r>
        <w:t xml:space="preserve">• </w:t>
      </w:r>
      <w:r>
        <w:rPr>
          <w:rFonts w:ascii="蒙纳宋体" w:hAnsi="蒙纳宋体" w:eastAsia="蒙纳宋体"/>
          <w:color w:val="000000"/>
          <w:sz w:val="24"/>
        </w:rPr>
        <w:t>專業知識服務包（導遊深度講解）：29.9 元/次。</w:t>
      </w:r>
    </w:p>
    <w:p>
      <w:pPr>
        <w:spacing w:line="360" w:lineRule="auto" w:after="60"/>
        <w:ind w:left="360"/>
      </w:pPr>
      <w:r>
        <w:t xml:space="preserve">• </w:t>
      </w:r>
      <w:r>
        <w:rPr>
          <w:rFonts w:ascii="蒙纳宋体" w:hAnsi="蒙纳宋体" w:eastAsia="蒙纳宋体"/>
          <w:color w:val="000000"/>
          <w:sz w:val="24"/>
        </w:rPr>
        <w:t>智能行程增值服務（個性化規劃）：9.9 元/次。</w:t>
      </w:r>
    </w:p>
    <w:p>
      <w:pPr>
        <w:spacing w:line="360" w:lineRule="auto" w:after="60"/>
        <w:ind w:left="360"/>
      </w:pPr>
      <w:r>
        <w:t xml:space="preserve">• </w:t>
      </w:r>
      <w:r>
        <w:rPr>
          <w:rFonts w:ascii="蒙纳宋体" w:hAnsi="蒙纳宋体" w:eastAsia="蒙纳宋体"/>
          <w:color w:val="000000"/>
          <w:sz w:val="24"/>
        </w:rPr>
        <w:t>VR 導覽訂閱：29 元/月。</w:t>
      </w:r>
    </w:p>
    <w:p>
      <w:pPr>
        <w:spacing w:line="360" w:lineRule="auto" w:after="60"/>
        <w:ind w:left="360"/>
      </w:pPr>
      <w:r>
        <w:t xml:space="preserve">• </w:t>
      </w:r>
      <w:r>
        <w:rPr>
          <w:rFonts w:ascii="蒙纳宋体" w:hAnsi="蒙纳宋体" w:eastAsia="蒙纳宋体"/>
          <w:color w:val="000000"/>
          <w:sz w:val="24"/>
        </w:rPr>
        <w:t>社交互動增強包：19.9 元/團。</w:t>
      </w:r>
    </w:p>
    <w:p>
      <w:pPr>
        <w:spacing w:line="360" w:lineRule="auto" w:after="60"/>
        <w:ind w:left="360"/>
      </w:pPr>
      <w:r>
        <w:t xml:space="preserve">• </w:t>
      </w:r>
      <w:r>
        <w:rPr>
          <w:rFonts w:ascii="蒙纳宋体" w:hAnsi="蒙纳宋体" w:eastAsia="蒙纳宋体"/>
          <w:color w:val="000000"/>
          <w:sz w:val="24"/>
        </w:rPr>
        <w:t>回憶定製服務（AI 生成紀念冊）：59.9 元/本。</w:t>
      </w:r>
    </w:p>
    <w:p>
      <w:pPr>
        <w:spacing w:line="360" w:lineRule="auto" w:after="60"/>
        <w:ind w:left="360"/>
      </w:pPr>
      <w:r>
        <w:t xml:space="preserve">• </w:t>
      </w:r>
      <w:r>
        <w:rPr>
          <w:rFonts w:ascii="蒙纳宋体" w:hAnsi="蒙纳宋体" w:eastAsia="蒙纳宋体"/>
          <w:color w:val="000000"/>
          <w:sz w:val="24"/>
        </w:rPr>
        <w:t>醫療保障服務包：49.9-99.9 元/次。</w:t>
      </w:r>
    </w:p>
    <w:p>
      <w:pPr>
        <w:spacing w:line="360" w:lineRule="auto" w:after="60"/>
        <w:ind w:left="360"/>
      </w:pPr>
      <w:r>
        <w:t xml:space="preserve">• </w:t>
      </w:r>
      <w:r>
        <w:rPr>
          <w:rFonts w:ascii="蒙纳宋体" w:hAnsi="蒙纳宋体" w:eastAsia="蒙纳宋体"/>
          <w:color w:val="000000"/>
          <w:sz w:val="24"/>
        </w:rPr>
        <w:t>在線醫療諮詢：19.9 元/次。</w:t>
      </w:r>
    </w:p>
    <w:p>
      <w:pPr>
        <w:spacing w:line="360" w:lineRule="auto" w:after="60"/>
        <w:ind w:left="360"/>
      </w:pPr>
      <w:r>
        <w:t xml:space="preserve">• </w:t>
      </w:r>
      <w:r>
        <w:rPr>
          <w:rFonts w:ascii="蒙纳宋体" w:hAnsi="蒙纳宋体" w:eastAsia="蒙纳宋体"/>
          <w:color w:val="000000"/>
          <w:sz w:val="24"/>
        </w:rPr>
        <w:t>緊急救援保險：99 元/年。</w:t>
      </w:r>
    </w:p>
    <w:p>
      <w:pPr>
        <w:spacing w:line="360" w:lineRule="auto" w:after="60"/>
        <w:ind w:left="360"/>
      </w:pPr>
      <w:r>
        <w:t xml:space="preserve">• </w:t>
      </w:r>
      <w:r>
        <w:rPr>
          <w:rFonts w:ascii="蒙纳宋体" w:hAnsi="蒙纳宋体" w:eastAsia="蒙纳宋体"/>
          <w:color w:val="000000"/>
          <w:sz w:val="24"/>
        </w:rPr>
        <w:t>數據增值服務（企業級 API）：按需定價。</w:t>
      </w:r>
    </w:p>
    <w:p>
      <w:pPr>
        <w:spacing w:line="360" w:lineRule="auto" w:after="60"/>
        <w:ind w:left="0"/>
      </w:pPr>
      <w:r>
        <w:t xml:space="preserve">3. </w:t>
      </w:r>
      <w:r>
        <w:rPr>
          <w:rFonts w:ascii="蒙纳宋体" w:hAnsi="蒙纳宋体" w:eastAsia="蒙纳宋体"/>
          <w:b/>
          <w:color w:val="000000"/>
          <w:sz w:val="24"/>
        </w:rPr>
        <w:t>廣告收入</w:t>
      </w:r>
      <w:r>
        <w:rPr>
          <w:rFonts w:ascii="蒙纳宋体" w:hAnsi="蒙纳宋体" w:eastAsia="蒙纳宋体"/>
          <w:color w:val="000000"/>
          <w:sz w:val="24"/>
        </w:rPr>
        <w:t>：景點、酒店、餐廳等合作伙伴的精準廣告投放。</w:t>
      </w:r>
    </w:p>
    <w:p>
      <w:pPr>
        <w:pStyle w:val="Heading4"/>
        <w:spacing w:line="360" w:lineRule="auto" w:after="120"/>
      </w:pPr>
      <w:r>
        <w:rPr>
          <w:rFonts w:ascii="蒙纳宋体" w:hAnsi="蒙纳宋体" w:eastAsia="蒙纳宋体"/>
          <w:b/>
          <w:color w:val="000000"/>
          <w:sz w:val="24"/>
        </w:rPr>
        <w:t>3.2.2 運營策略</w:t>
      </w:r>
    </w:p>
    <w:p>
      <w:pPr>
        <w:spacing w:line="360" w:lineRule="auto" w:after="60"/>
        <w:ind w:left="0"/>
      </w:pPr>
      <w:r>
        <w:t xml:space="preserve">1. </w:t>
      </w:r>
      <w:r>
        <w:rPr>
          <w:rFonts w:ascii="蒙纳宋体" w:hAnsi="蒙纳宋体" w:eastAsia="蒙纳宋体"/>
          <w:b/>
          <w:color w:val="000000"/>
          <w:sz w:val="24"/>
        </w:rPr>
        <w:t>飢餓營銷機制</w:t>
      </w:r>
      <w:r>
        <w:rPr>
          <w:rFonts w:ascii="蒙纳宋体" w:hAnsi="蒙纳宋体" w:eastAsia="蒙纳宋体"/>
          <w:color w:val="000000"/>
          <w:sz w:val="24"/>
        </w:rPr>
        <w:t>：通過限額、鎖團、候補等方式製造稀缺感。</w:t>
      </w:r>
    </w:p>
    <w:p>
      <w:pPr>
        <w:spacing w:line="360" w:lineRule="auto" w:after="60"/>
        <w:ind w:left="0"/>
      </w:pPr>
      <w:r>
        <w:t xml:space="preserve">2. </w:t>
      </w:r>
      <w:r>
        <w:rPr>
          <w:rFonts w:ascii="蒙纳宋体" w:hAnsi="蒙纳宋体" w:eastAsia="蒙纳宋体"/>
          <w:b/>
          <w:color w:val="000000"/>
          <w:sz w:val="24"/>
        </w:rPr>
        <w:t>多端推廣與培訓計劃</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網紅端</w:t>
      </w:r>
      <w:r>
        <w:rPr>
          <w:rFonts w:ascii="蒙纳宋体" w:hAnsi="蒙纳宋体" w:eastAsia="蒙纳宋体"/>
          <w:color w:val="000000"/>
          <w:sz w:val="24"/>
        </w:rPr>
        <w:t>：提供情緒價值、內容創作、粉絲互動等培訓。</w:t>
      </w:r>
    </w:p>
    <w:p>
      <w:pPr>
        <w:spacing w:line="360" w:lineRule="auto" w:after="60"/>
        <w:ind w:left="360"/>
      </w:pPr>
      <w:r>
        <w:t xml:space="preserve">• </w:t>
      </w:r>
      <w:r>
        <w:rPr>
          <w:rFonts w:ascii="蒙纳宋体" w:hAnsi="蒙纳宋体" w:eastAsia="蒙纳宋体"/>
          <w:b/>
          <w:color w:val="000000"/>
          <w:sz w:val="24"/>
        </w:rPr>
        <w:t>導遊端</w:t>
      </w:r>
      <w:r>
        <w:rPr>
          <w:rFonts w:ascii="蒙纳宋体" w:hAnsi="蒙纳宋体" w:eastAsia="蒙纳宋体"/>
          <w:color w:val="000000"/>
          <w:sz w:val="24"/>
        </w:rPr>
        <w:t>：提供專業知識、應急處理、服務標準等培訓。</w:t>
      </w:r>
    </w:p>
    <w:p>
      <w:pPr>
        <w:spacing w:line="360" w:lineRule="auto" w:after="60"/>
        <w:ind w:left="360"/>
      </w:pPr>
      <w:r>
        <w:t xml:space="preserve">• </w:t>
      </w:r>
      <w:r>
        <w:rPr>
          <w:rFonts w:ascii="蒙纳宋体" w:hAnsi="蒙纳宋体" w:eastAsia="蒙纳宋体"/>
          <w:b/>
          <w:color w:val="000000"/>
          <w:sz w:val="24"/>
        </w:rPr>
        <w:t>用戶端</w:t>
      </w:r>
      <w:r>
        <w:rPr>
          <w:rFonts w:ascii="蒙纳宋体" w:hAnsi="蒙纳宋体" w:eastAsia="蒙纳宋体"/>
          <w:color w:val="000000"/>
          <w:sz w:val="24"/>
        </w:rPr>
        <w:t>：通過內容激勵、社交分享獎勵、回憶工具等提升參與度。</w:t>
      </w:r>
    </w:p>
    <w:p>
      <w:pPr>
        <w:spacing w:line="360" w:lineRule="auto" w:after="60"/>
        <w:ind w:left="0"/>
      </w:pPr>
      <w:r>
        <w:t xml:space="preserve">3. </w:t>
      </w:r>
      <w:r>
        <w:rPr>
          <w:rFonts w:ascii="蒙纳宋体" w:hAnsi="蒙纳宋体" w:eastAsia="蒙纳宋体"/>
          <w:b/>
          <w:color w:val="000000"/>
          <w:sz w:val="24"/>
        </w:rPr>
        <w:t>私域運營方案</w:t>
      </w:r>
      <w:r>
        <w:rPr>
          <w:rFonts w:ascii="蒙纳宋体" w:hAnsi="蒙纳宋体" w:eastAsia="蒙纳宋体"/>
          <w:color w:val="000000"/>
          <w:sz w:val="24"/>
        </w:rPr>
        <w:t>：精細化管理旅行團微信羣生命週期，利用社交圖譜和回憶觸發二次開團，構建 UGC 內容沉澱平臺。</w:t>
      </w:r>
    </w:p>
    <w:p>
      <w:pPr>
        <w:pStyle w:val="Heading4"/>
        <w:spacing w:line="360" w:lineRule="auto" w:after="120"/>
      </w:pPr>
      <w:r>
        <w:rPr>
          <w:rFonts w:ascii="蒙纳宋体" w:hAnsi="蒙纳宋体" w:eastAsia="蒙纳宋体"/>
          <w:b/>
          <w:color w:val="000000"/>
          <w:sz w:val="24"/>
        </w:rPr>
        <w:t>3.2.3 競爭分析與差異化戰略</w:t>
      </w:r>
    </w:p>
    <w:p>
      <w:pPr>
        <w:spacing w:line="360" w:lineRule="auto" w:after="120"/>
      </w:pPr>
      <w:r>
        <w:rPr>
          <w:rFonts w:ascii="蒙纳宋体" w:hAnsi="蒙纳宋体" w:eastAsia="蒙纳宋体"/>
          <w:color w:val="000000"/>
          <w:sz w:val="24"/>
        </w:rPr>
        <w:t xml:space="preserve">（詳細 SWOT 分析和應對策略請參見 </w:t>
      </w:r>
      <w:r>
        <w:rPr>
          <w:rFonts w:ascii="蒙纳宋体" w:hAnsi="蒙纳宋体" w:eastAsia="蒙纳宋体"/>
          <w:b/>
          <w:color w:val="000000"/>
          <w:sz w:val="24"/>
        </w:rPr>
        <w:t>附錄 A：競爭分析</w:t>
      </w:r>
      <w:r>
        <w:rPr>
          <w:rFonts w:ascii="蒙纳宋体" w:hAnsi="蒙纳宋体" w:eastAsia="蒙纳宋体"/>
          <w:color w:val="000000"/>
          <w:sz w:val="24"/>
        </w:rPr>
        <w:t>）</w:t>
      </w:r>
    </w:p>
    <w:p>
      <w:pPr>
        <w:spacing w:line="360" w:lineRule="auto" w:after="120"/>
      </w:pPr>
      <w:r>
        <w:rPr>
          <w:rFonts w:ascii="蒙纳宋体" w:hAnsi="蒙纳宋体" w:eastAsia="蒙纳宋体"/>
          <w:color w:val="000000"/>
          <w:sz w:val="24"/>
        </w:rPr>
        <w:t>「約旅」平臺的核心差異化優勢在於：</w:t>
      </w:r>
    </w:p>
    <w:p>
      <w:pPr>
        <w:spacing w:line="360" w:lineRule="auto" w:after="60"/>
        <w:ind w:left="0"/>
      </w:pPr>
      <w:r>
        <w:t xml:space="preserve">1. </w:t>
      </w:r>
      <w:r>
        <w:rPr>
          <w:rFonts w:ascii="蒙纳宋体" w:hAnsi="蒙纳宋体" w:eastAsia="蒙纳宋体"/>
          <w:b/>
          <w:color w:val="000000"/>
          <w:sz w:val="24"/>
        </w:rPr>
        <w:t>雙角色定位模式</w:t>
      </w:r>
      <w:r>
        <w:rPr>
          <w:rFonts w:ascii="蒙纳宋体" w:hAnsi="蒙纳宋体" w:eastAsia="蒙纳宋体"/>
          <w:color w:val="000000"/>
          <w:sz w:val="24"/>
        </w:rPr>
        <w:t>：明確區分網紅（情緒價值）與導遊（專業保障），提供更全面的體驗。</w:t>
      </w:r>
    </w:p>
    <w:p>
      <w:pPr>
        <w:spacing w:line="360" w:lineRule="auto" w:after="60"/>
        <w:ind w:left="0"/>
      </w:pPr>
      <w:r>
        <w:t xml:space="preserve">2. </w:t>
      </w:r>
      <w:r>
        <w:rPr>
          <w:rFonts w:ascii="蒙纳宋体" w:hAnsi="蒙纳宋体" w:eastAsia="蒙纳宋体"/>
          <w:b/>
          <w:color w:val="000000"/>
          <w:sz w:val="24"/>
        </w:rPr>
        <w:t>四大核心要素體系</w:t>
      </w:r>
      <w:r>
        <w:rPr>
          <w:rFonts w:ascii="蒙纳宋体" w:hAnsi="蒙纳宋体" w:eastAsia="蒙纳宋体"/>
          <w:color w:val="000000"/>
          <w:sz w:val="24"/>
        </w:rPr>
        <w:t>：圍繞"社交、旅行、溫暖、回憶"構建完整閉環，超越傳統旅行關注點。</w:t>
      </w:r>
    </w:p>
    <w:p>
      <w:pPr>
        <w:spacing w:line="360" w:lineRule="auto" w:after="60"/>
        <w:ind w:left="0"/>
      </w:pPr>
      <w:r>
        <w:t xml:space="preserve">3. </w:t>
      </w:r>
      <w:r>
        <w:rPr>
          <w:rFonts w:ascii="蒙纳宋体" w:hAnsi="蒙纳宋体" w:eastAsia="蒙纳宋体"/>
          <w:b/>
          <w:color w:val="000000"/>
          <w:sz w:val="24"/>
        </w:rPr>
        <w:t>技術創新領先</w:t>
      </w:r>
      <w:r>
        <w:rPr>
          <w:rFonts w:ascii="蒙纳宋体" w:hAnsi="蒙纳宋体" w:eastAsia="蒙纳宋体"/>
          <w:color w:val="000000"/>
          <w:sz w:val="24"/>
        </w:rPr>
        <w:t>：通過智能推薦、VR、社交引擎、軌跡驗證、醫療調度等技術構築壁壘。</w:t>
      </w:r>
    </w:p>
    <w:p>
      <w:pPr>
        <w:spacing w:line="360" w:lineRule="auto" w:after="60"/>
        <w:ind w:left="0"/>
      </w:pPr>
      <w:r>
        <w:t xml:space="preserve">4. </w:t>
      </w:r>
      <w:r>
        <w:rPr>
          <w:rFonts w:ascii="蒙纳宋体" w:hAnsi="蒙纳宋体" w:eastAsia="蒙纳宋体"/>
          <w:b/>
          <w:color w:val="000000"/>
          <w:sz w:val="24"/>
        </w:rPr>
        <w:t>香港+內地雙市場戰略</w:t>
      </w:r>
      <w:r>
        <w:rPr>
          <w:rFonts w:ascii="蒙纳宋体" w:hAnsi="蒙纳宋体" w:eastAsia="蒙纳宋体"/>
          <w:color w:val="000000"/>
          <w:sz w:val="24"/>
        </w:rPr>
        <w:t>：利用區位優勢和多語言服務滿足跨境需求。</w:t>
      </w:r>
    </w:p>
    <w:p>
      <w:pPr>
        <w:pStyle w:val="Heading3"/>
        <w:spacing w:line="360" w:lineRule="auto" w:after="120"/>
      </w:pPr>
      <w:r>
        <w:rPr>
          <w:rFonts w:ascii="蒙纳宋体" w:hAnsi="蒙纳宋体" w:eastAsia="蒙纳宋体"/>
          <w:b/>
          <w:color w:val="000000"/>
          <w:sz w:val="28"/>
        </w:rPr>
        <w:t>3.3 市場推廣計劃</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時間</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目標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港澳試點</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簽約 100+港澳網紅和 50+專業導遊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規範建設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建立 10 項服務標準</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資源積累</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擴展至 1000+網紅和 500+專業導遊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全國推廣</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Q2-Q4 2026</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覆蓋 30+重點城市</w:t>
            </w:r>
          </w:p>
        </w:tc>
      </w:tr>
    </w:tbl>
    <w:p/>
    <w:p>
      <w:pPr>
        <w:pStyle w:val="Heading2"/>
        <w:spacing w:line="360" w:lineRule="auto" w:after="120"/>
      </w:pPr>
      <w:r>
        <w:rPr>
          <w:rFonts w:ascii="蒙纳宋体" w:hAnsi="蒙纳宋体" w:eastAsia="蒙纳宋体"/>
          <w:b/>
          <w:color w:val="000000"/>
          <w:sz w:val="32"/>
        </w:rPr>
        <w:t>四、技術及管理能力（20%）</w:t>
      </w:r>
    </w:p>
    <w:p>
      <w:pPr>
        <w:pStyle w:val="Heading3"/>
        <w:spacing w:line="360" w:lineRule="auto" w:after="120"/>
      </w:pPr>
      <w:r>
        <w:rPr>
          <w:rFonts w:ascii="蒙纳宋体" w:hAnsi="蒙纳宋体" w:eastAsia="蒙纳宋体"/>
          <w:b/>
          <w:color w:val="000000"/>
          <w:sz w:val="28"/>
        </w:rPr>
        <w:t>4.1 技術團隊構成</w:t>
      </w:r>
    </w:p>
    <w:p>
      <w:pPr>
        <w:spacing w:line="360" w:lineRule="auto" w:after="120"/>
      </w:pPr>
      <w:r>
        <w:rPr>
          <w:rFonts w:ascii="蒙纳宋体" w:hAnsi="蒙纳宋体" w:eastAsia="蒙纳宋体"/>
          <w:color w:val="000000"/>
          <w:sz w:val="24"/>
        </w:rPr>
        <w:t xml:space="preserve">「約旅」平臺由 9 人全棧技術團隊支持，核心成員來自香港科技大學、香港中文大學等知名高校，擁有豐富的互聯網產品開發經驗和旅遊行業背景。團隊具備處理百萬級用戶量的技術能力。（詳細成員背景請參見 </w:t>
      </w:r>
      <w:r>
        <w:rPr>
          <w:rFonts w:ascii="蒙纳宋体" w:hAnsi="蒙纳宋体" w:eastAsia="蒙纳宋体"/>
          <w:b/>
          <w:color w:val="000000"/>
          <w:sz w:val="24"/>
        </w:rPr>
        <w:t>附錄 B：團隊核心成員詳細背景</w:t>
      </w:r>
      <w:r>
        <w:rPr>
          <w:rFonts w:ascii="蒙纳宋体" w:hAnsi="蒙纳宋体" w:eastAsia="蒙纳宋体"/>
          <w:color w:val="000000"/>
          <w:sz w:val="24"/>
        </w:rPr>
        <w:t>）</w:t>
      </w:r>
    </w:p>
    <w:p>
      <w:pPr>
        <w:spacing w:line="360" w:lineRule="auto" w:after="60"/>
        <w:ind w:left="0"/>
      </w:pPr>
      <w:r>
        <w:t xml:space="preserve">• </w:t>
      </w:r>
      <w:r>
        <w:rPr>
          <w:rFonts w:ascii="蒙纳宋体" w:hAnsi="蒙纳宋体" w:eastAsia="蒙纳宋体"/>
          <w:b/>
          <w:color w:val="000000"/>
          <w:sz w:val="24"/>
        </w:rPr>
        <w:t>算法工程師 (3 人)</w:t>
      </w:r>
      <w:r>
        <w:rPr>
          <w:rFonts w:ascii="蒙纳宋体" w:hAnsi="蒙纳宋体" w:eastAsia="蒙纳宋体"/>
          <w:color w:val="000000"/>
          <w:sz w:val="24"/>
        </w:rPr>
        <w:t>：負責推薦系統、VR 技術、LBS 服務等。</w:t>
      </w:r>
    </w:p>
    <w:p>
      <w:pPr>
        <w:spacing w:line="360" w:lineRule="auto" w:after="60"/>
        <w:ind w:left="0"/>
      </w:pPr>
      <w:r>
        <w:t xml:space="preserve">• </w:t>
      </w:r>
      <w:r>
        <w:rPr>
          <w:rFonts w:ascii="蒙纳宋体" w:hAnsi="蒙纳宋体" w:eastAsia="蒙纳宋体"/>
          <w:b/>
          <w:color w:val="000000"/>
          <w:sz w:val="24"/>
        </w:rPr>
        <w:t>前端工程師 (2 人)</w:t>
      </w:r>
      <w:r>
        <w:rPr>
          <w:rFonts w:ascii="蒙纳宋体" w:hAnsi="蒙纳宋体" w:eastAsia="蒙纳宋体"/>
          <w:color w:val="000000"/>
          <w:sz w:val="24"/>
        </w:rPr>
        <w:t>：負責用戶端、網紅端、管理後臺開發。</w:t>
      </w:r>
    </w:p>
    <w:p>
      <w:pPr>
        <w:spacing w:line="360" w:lineRule="auto" w:after="60"/>
        <w:ind w:left="0"/>
      </w:pPr>
      <w:r>
        <w:t xml:space="preserve">• </w:t>
      </w:r>
      <w:r>
        <w:rPr>
          <w:rFonts w:ascii="蒙纳宋体" w:hAnsi="蒙纳宋体" w:eastAsia="蒙纳宋体"/>
          <w:b/>
          <w:color w:val="000000"/>
          <w:sz w:val="24"/>
        </w:rPr>
        <w:t>後端工程師 (2 人)</w:t>
      </w:r>
      <w:r>
        <w:rPr>
          <w:rFonts w:ascii="蒙纳宋体" w:hAnsi="蒙纳宋体" w:eastAsia="蒙纳宋体"/>
          <w:color w:val="000000"/>
          <w:sz w:val="24"/>
        </w:rPr>
        <w:t>：負責核心業務邏輯、數據處理、API 開發。</w:t>
      </w:r>
    </w:p>
    <w:p>
      <w:pPr>
        <w:spacing w:line="360" w:lineRule="auto" w:after="60"/>
        <w:ind w:left="0"/>
      </w:pPr>
      <w:r>
        <w:t xml:space="preserve">• </w:t>
      </w:r>
      <w:r>
        <w:rPr>
          <w:rFonts w:ascii="蒙纳宋体" w:hAnsi="蒙纳宋体" w:eastAsia="蒙纳宋体"/>
          <w:b/>
          <w:color w:val="000000"/>
          <w:sz w:val="24"/>
        </w:rPr>
        <w:t>DevOps 工程師 (2 人)</w:t>
      </w:r>
      <w:r>
        <w:rPr>
          <w:rFonts w:ascii="蒙纳宋体" w:hAnsi="蒙纳宋体" w:eastAsia="蒙纳宋体"/>
          <w:color w:val="000000"/>
          <w:sz w:val="24"/>
        </w:rPr>
        <w:t>：負責系統部署、監控、安全。</w:t>
      </w:r>
    </w:p>
    <w:p>
      <w:pPr>
        <w:spacing w:line="360" w:lineRule="auto" w:after="120"/>
      </w:pPr>
      <w:r>
        <w:rPr>
          <w:rFonts w:ascii="蒙纳宋体" w:hAnsi="蒙纳宋体" w:eastAsia="蒙纳宋体"/>
          <w:color w:val="000000"/>
          <w:sz w:val="24"/>
        </w:rPr>
        <w:t xml:space="preserve">此外，還規劃了包括 3D 建模師、VR/AR 開發、AI 算法、區塊鏈、醫療信息等領域的專業技術人員。（詳細人力資源規劃請參見 </w:t>
      </w:r>
      <w:r>
        <w:rPr>
          <w:rFonts w:ascii="蒙纳宋体" w:hAnsi="蒙纳宋体" w:eastAsia="蒙纳宋体"/>
          <w:b/>
          <w:color w:val="000000"/>
          <w:sz w:val="24"/>
        </w:rPr>
        <w:t>附錄 D2：資源需求</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4.2 項目管理方法</w:t>
      </w:r>
    </w:p>
    <w:p>
      <w:pPr>
        <w:spacing w:line="360" w:lineRule="auto" w:after="120"/>
      </w:pPr>
      <w:r>
        <w:rPr>
          <w:rFonts w:ascii="蒙纳宋体" w:hAnsi="蒙纳宋体" w:eastAsia="蒙纳宋体"/>
          <w:color w:val="000000"/>
          <w:sz w:val="24"/>
        </w:rPr>
        <w:t>採用</w:t>
      </w:r>
      <w:r>
        <w:rPr>
          <w:rFonts w:ascii="蒙纳宋体" w:hAnsi="蒙纳宋体" w:eastAsia="蒙纳宋体"/>
          <w:b/>
          <w:color w:val="000000"/>
          <w:sz w:val="24"/>
        </w:rPr>
        <w:t>敏捷開發</w:t>
      </w:r>
      <w:r>
        <w:rPr>
          <w:rFonts w:ascii="蒙纳宋体" w:hAnsi="蒙纳宋体" w:eastAsia="蒙纳宋体"/>
          <w:color w:val="000000"/>
          <w:sz w:val="24"/>
        </w:rPr>
        <w:t>與</w:t>
      </w:r>
      <w:r>
        <w:rPr>
          <w:rFonts w:ascii="蒙纳宋体" w:hAnsi="蒙纳宋体" w:eastAsia="蒙纳宋体"/>
          <w:b/>
          <w:color w:val="000000"/>
          <w:sz w:val="24"/>
        </w:rPr>
        <w:t>DevOps</w:t>
      </w:r>
      <w:r>
        <w:rPr>
          <w:rFonts w:ascii="蒙纳宋体" w:hAnsi="蒙纳宋体" w:eastAsia="蒙纳宋体"/>
          <w:color w:val="000000"/>
          <w:sz w:val="24"/>
        </w:rPr>
        <w:t>相結合的方法：</w:t>
      </w:r>
    </w:p>
    <w:p>
      <w:pPr>
        <w:spacing w:line="360" w:lineRule="auto" w:after="60"/>
        <w:ind w:left="0"/>
      </w:pPr>
      <w:r>
        <w:t xml:space="preserve">• </w:t>
      </w:r>
      <w:r>
        <w:rPr>
          <w:rFonts w:ascii="蒙纳宋体" w:hAnsi="蒙纳宋体" w:eastAsia="蒙纳宋体"/>
          <w:b/>
          <w:color w:val="000000"/>
          <w:sz w:val="24"/>
        </w:rPr>
        <w:t>敏捷流程</w:t>
      </w:r>
      <w:r>
        <w:rPr>
          <w:rFonts w:ascii="蒙纳宋体" w:hAnsi="蒙纳宋体" w:eastAsia="蒙纳宋体"/>
          <w:color w:val="000000"/>
          <w:sz w:val="24"/>
        </w:rPr>
        <w:t>：雙週迭代、每日站會、用戶故事地圖、持續集成/部署。</w:t>
      </w:r>
    </w:p>
    <w:p>
      <w:pPr>
        <w:spacing w:line="360" w:lineRule="auto" w:after="60"/>
        <w:ind w:left="0"/>
      </w:pPr>
      <w:r>
        <w:t xml:space="preserve">• </w:t>
      </w:r>
      <w:r>
        <w:rPr>
          <w:rFonts w:ascii="蒙纳宋体" w:hAnsi="蒙纳宋体" w:eastAsia="蒙纳宋体"/>
          <w:b/>
          <w:color w:val="000000"/>
          <w:sz w:val="24"/>
        </w:rPr>
        <w:t>質量保障</w:t>
      </w:r>
      <w:r>
        <w:rPr>
          <w:rFonts w:ascii="蒙纳宋体" w:hAnsi="蒙纳宋体" w:eastAsia="蒙纳宋体"/>
          <w:color w:val="000000"/>
          <w:sz w:val="24"/>
        </w:rPr>
        <w:t>：高覆蓋率自動化測試、實時性能監控、定期安全審計、用戶體驗測試。</w:t>
      </w:r>
    </w:p>
    <w:p>
      <w:pPr>
        <w:spacing w:line="360" w:lineRule="auto" w:after="60"/>
        <w:ind w:left="0"/>
      </w:pPr>
      <w:r>
        <w:t xml:space="preserve">• </w:t>
      </w:r>
      <w:r>
        <w:rPr>
          <w:rFonts w:ascii="蒙纳宋体" w:hAnsi="蒙纳宋体" w:eastAsia="蒙纳宋体"/>
          <w:b/>
          <w:color w:val="000000"/>
          <w:sz w:val="24"/>
        </w:rPr>
        <w:t>風險管理</w:t>
      </w:r>
      <w:r>
        <w:rPr>
          <w:rFonts w:ascii="蒙纳宋体" w:hAnsi="蒙纳宋体" w:eastAsia="蒙纳宋体"/>
          <w:color w:val="000000"/>
          <w:sz w:val="24"/>
        </w:rPr>
        <w:t>：定期風險識別、評估、制定應對計劃並持續監控。（詳細風險管理見 7.3）</w:t>
      </w:r>
    </w:p>
    <w:p>
      <w:pPr>
        <w:pStyle w:val="Heading3"/>
        <w:spacing w:line="360" w:lineRule="auto" w:after="120"/>
      </w:pPr>
      <w:r>
        <w:rPr>
          <w:rFonts w:ascii="蒙纳宋体" w:hAnsi="蒙纳宋体" w:eastAsia="蒙纳宋体"/>
          <w:b/>
          <w:color w:val="000000"/>
          <w:sz w:val="28"/>
        </w:rPr>
        <w:t>4.3 系統架構設計</w:t>
      </w:r>
    </w:p>
    <w:p>
      <w:pPr>
        <w:spacing w:line="360" w:lineRule="auto" w:after="120"/>
      </w:pPr>
      <w:r>
        <w:rPr>
          <w:rFonts w:ascii="蒙纳宋体" w:hAnsi="蒙纳宋体" w:eastAsia="蒙纳宋体"/>
          <w:color w:val="000000"/>
          <w:sz w:val="24"/>
        </w:rPr>
        <w:t>採用</w:t>
      </w:r>
      <w:r>
        <w:rPr>
          <w:rFonts w:ascii="蒙纳宋体" w:hAnsi="蒙纳宋体" w:eastAsia="蒙纳宋体"/>
          <w:b/>
          <w:color w:val="000000"/>
          <w:sz w:val="24"/>
        </w:rPr>
        <w:t>微服務架構</w:t>
      </w:r>
      <w:r>
        <w:rPr>
          <w:rFonts w:ascii="蒙纳宋体" w:hAnsi="蒙纳宋体" w:eastAsia="蒙纳宋体"/>
          <w:color w:val="000000"/>
          <w:sz w:val="24"/>
        </w:rPr>
        <w:t>，確保高可用、可擴展和安全：</w:t>
      </w:r>
    </w:p>
    <w:p>
      <w:pPr>
        <w:pStyle w:val="Heading4"/>
        <w:spacing w:line="360" w:lineRule="auto" w:after="120"/>
      </w:pPr>
      <w:r>
        <w:rPr>
          <w:rFonts w:ascii="蒙纳宋体" w:hAnsi="蒙纳宋体" w:eastAsia="蒙纳宋体"/>
          <w:b/>
          <w:color w:val="000000"/>
          <w:sz w:val="24"/>
        </w:rPr>
        <w:t>4.3.1 整體架構</w:t>
      </w:r>
    </w:p>
    <w:tbl>
      <w:tblPr>
        <w:tblW w:type="auto" w:w="0"/>
        <w:tblLook w:firstColumn="1" w:firstRow="1" w:lastColumn="0" w:lastRow="0" w:noHBand="0" w:noVBand="1" w:val="04A0"/>
      </w:tblPr>
      <w:tblGrid>
        <w:gridCol w:w="8646"/>
      </w:tblGrid>
      <w:tr>
        <w:tc>
          <w:tcPr>
            <w:tcW w:type="dxa" w:w="8646"/>
            <w:shd w:val="clear" w:color="auto" w:fill="1A1A1A"/>
            <w:tcBorders>
              <w:top w:val="single" w:sz="2" w:space="0" w:color="1A1A1A"/>
              <w:left w:val="single" w:sz="2" w:space="0" w:color="1A1A1A"/>
              <w:bottom w:val="single" w:sz="2" w:space="0" w:color="1A1A1A"/>
              <w:right w:val="single" w:sz="2" w:space="0" w:color="1A1A1A"/>
            </w:tcBorders>
            <w:tcMar>
              <w:top w:w="120" w:type="dxa"/>
              <w:left w:w="120" w:type="dxa"/>
              <w:bottom w:w="120" w:type="dxa"/>
              <w:right w:w="120" w:type="dxa"/>
            </w:tcMar>
          </w:tcPr>
          <w:p>
            <w:pPr>
              <w:spacing w:line="240" w:lineRule="auto" w:after="0" w:before="0"/>
            </w:pPr>
            <w:r/>
            <w:r>
              <w:rPr>
                <w:rFonts w:ascii="Courier New" w:hAnsi="Courier New"/>
                <w:color w:val="FFFFFF"/>
                <w:sz w:val="13"/>
              </w:rPr>
              <w:t>+--------+   +--------+   +-----------+   +--------+   +--------------+</w:t>
            </w:r>
            <w:r>
              <w:br/>
            </w:r>
            <w:r>
              <w:rPr>
                <w:rFonts w:ascii="Courier New" w:hAnsi="Courier New"/>
                <w:color w:val="FFFFFF"/>
                <w:sz w:val="13"/>
              </w:rPr>
              <w:t>| 用戶層 |--&gt;| 接入層 |--&gt;|  應用層   |--&gt;| 數據層 |--&gt;| 基礎設施層   |</w:t>
            </w:r>
            <w:r>
              <w:br/>
            </w:r>
            <w:r>
              <w:rPr>
                <w:rFonts w:ascii="Courier New" w:hAnsi="Courier New"/>
                <w:color w:val="FFFFFF"/>
                <w:sz w:val="13"/>
              </w:rPr>
              <w:t>| (多端) |   | (網關) |   | (微服務)  |   | (存儲) |   | (雲/容器)    |</w:t>
            </w:r>
            <w:r>
              <w:br/>
            </w:r>
            <w:r>
              <w:rPr>
                <w:rFonts w:ascii="Courier New" w:hAnsi="Courier New"/>
                <w:color w:val="FFFFFF"/>
                <w:sz w:val="13"/>
              </w:rPr>
              <w:t>+--------+   +--------+   +-----------+   +--------+   +--------------+</w:t>
            </w:r>
          </w:p>
        </w:tc>
      </w:tr>
    </w:tbl>
    <w:p/>
    <w:p>
      <w:pPr>
        <w:pStyle w:val="Heading4"/>
        <w:spacing w:line="360" w:lineRule="auto" w:after="120"/>
      </w:pPr>
      <w:r>
        <w:rPr>
          <w:rFonts w:ascii="蒙纳宋体" w:hAnsi="蒙纳宋体" w:eastAsia="蒙纳宋体"/>
          <w:b/>
          <w:color w:val="000000"/>
          <w:sz w:val="24"/>
        </w:rPr>
        <w:t>4.3.2 微服務劃分（示例）</w:t>
      </w:r>
    </w:p>
    <w:p>
      <w:pPr>
        <w:spacing w:line="360" w:lineRule="auto" w:after="60"/>
        <w:ind w:left="0"/>
      </w:pPr>
      <w:r>
        <w:t xml:space="preserve">• </w:t>
      </w:r>
      <w:r>
        <w:rPr>
          <w:rFonts w:ascii="蒙纳宋体" w:hAnsi="蒙纳宋体" w:eastAsia="蒙纳宋体"/>
          <w:color w:val="000000"/>
          <w:sz w:val="24"/>
        </w:rPr>
        <w:t>用戶服務、網紅服務、導遊服務、行程服務、社交服務、內容服務、位置服務、VR 服務、醫療服務、數據分析服務等。</w:t>
      </w:r>
    </w:p>
    <w:p>
      <w:pPr>
        <w:pStyle w:val="Heading4"/>
        <w:spacing w:line="360" w:lineRule="auto" w:after="120"/>
      </w:pPr>
      <w:r>
        <w:rPr>
          <w:rFonts w:ascii="蒙纳宋体" w:hAnsi="蒙纳宋体" w:eastAsia="蒙纳宋体"/>
          <w:b/>
          <w:color w:val="000000"/>
          <w:sz w:val="24"/>
        </w:rPr>
        <w:t>4.3.3 數據安全架構</w:t>
      </w:r>
    </w:p>
    <w:p>
      <w:pPr>
        <w:spacing w:line="360" w:lineRule="auto" w:after="60"/>
        <w:ind w:left="0"/>
      </w:pPr>
      <w:r>
        <w:t xml:space="preserve">• </w:t>
      </w:r>
      <w:r>
        <w:rPr>
          <w:rFonts w:ascii="蒙纳宋体" w:hAnsi="蒙纳宋体" w:eastAsia="蒙纳宋体"/>
          <w:color w:val="000000"/>
          <w:sz w:val="24"/>
        </w:rPr>
        <w:t>採用數據分類分級、RBAC 訪問控制、傳輸與存儲加密、審計日誌、數據脫敏等措施，確保符合 GDPR、香港 PDPO 等隱私法規要求。</w:t>
      </w:r>
    </w:p>
    <w:p>
      <w:pPr>
        <w:pStyle w:val="Heading2"/>
        <w:spacing w:line="360" w:lineRule="auto" w:after="120"/>
      </w:pPr>
      <w:r>
        <w:rPr>
          <w:rFonts w:ascii="蒙纳宋体" w:hAnsi="蒙纳宋体" w:eastAsia="蒙纳宋体"/>
          <w:b/>
          <w:color w:val="000000"/>
          <w:sz w:val="32"/>
        </w:rPr>
        <w:t>五、社會效益（10%）</w:t>
      </w:r>
    </w:p>
    <w:p>
      <w:pPr>
        <w:pStyle w:val="Heading3"/>
        <w:spacing w:line="360" w:lineRule="auto" w:after="120"/>
      </w:pPr>
      <w:r>
        <w:rPr>
          <w:rFonts w:ascii="蒙纳宋体" w:hAnsi="蒙纳宋体" w:eastAsia="蒙纳宋体"/>
          <w:b/>
          <w:color w:val="000000"/>
          <w:sz w:val="28"/>
        </w:rPr>
        <w:t>5.1 促進旅遊業發展</w:t>
      </w:r>
    </w:p>
    <w:p>
      <w:pPr>
        <w:spacing w:line="360" w:lineRule="auto" w:after="60"/>
        <w:ind w:left="0"/>
      </w:pPr>
      <w:r>
        <w:t xml:space="preserve">• </w:t>
      </w:r>
      <w:r>
        <w:rPr>
          <w:rFonts w:ascii="蒙纳宋体" w:hAnsi="蒙纳宋体" w:eastAsia="蒙纳宋体"/>
          <w:b/>
          <w:color w:val="000000"/>
          <w:sz w:val="24"/>
        </w:rPr>
        <w:t>旅遊消費增長</w:t>
      </w:r>
      <w:r>
        <w:rPr>
          <w:rFonts w:ascii="蒙纳宋体" w:hAnsi="蒙纳宋体" w:eastAsia="蒙纳宋体"/>
          <w:color w:val="000000"/>
          <w:sz w:val="24"/>
        </w:rPr>
        <w:t>：預計帶動年均旅遊消費增長 5 億港元，提高人均停留時間，增加二次消費。</w:t>
      </w:r>
    </w:p>
    <w:p>
      <w:pPr>
        <w:spacing w:line="360" w:lineRule="auto" w:after="60"/>
        <w:ind w:left="0"/>
      </w:pPr>
      <w:r>
        <w:t xml:space="preserve">• </w:t>
      </w:r>
      <w:r>
        <w:rPr>
          <w:rFonts w:ascii="蒙纳宋体" w:hAnsi="蒙纳宋体" w:eastAsia="蒙纳宋体"/>
          <w:b/>
          <w:color w:val="000000"/>
          <w:sz w:val="24"/>
        </w:rPr>
        <w:t>旅遊體驗提升</w:t>
      </w:r>
      <w:r>
        <w:rPr>
          <w:rFonts w:ascii="蒙纳宋体" w:hAnsi="蒙纳宋体" w:eastAsia="蒙纳宋体"/>
          <w:color w:val="000000"/>
          <w:sz w:val="24"/>
        </w:rPr>
        <w:t>：提供差異化、個性化服務，利用技術提升滿意度和決策效率。</w:t>
      </w:r>
    </w:p>
    <w:p>
      <w:pPr>
        <w:pStyle w:val="Heading3"/>
        <w:spacing w:line="360" w:lineRule="auto" w:after="120"/>
      </w:pPr>
      <w:r>
        <w:rPr>
          <w:rFonts w:ascii="蒙纳宋体" w:hAnsi="蒙纳宋体" w:eastAsia="蒙纳宋体"/>
          <w:b/>
          <w:color w:val="000000"/>
          <w:sz w:val="28"/>
        </w:rPr>
        <w:t>5.2 創造就業機會</w:t>
      </w:r>
    </w:p>
    <w:p>
      <w:pPr>
        <w:spacing w:line="360" w:lineRule="auto" w:after="60"/>
        <w:ind w:left="0"/>
      </w:pPr>
      <w:r>
        <w:t xml:space="preserve">• </w:t>
      </w:r>
      <w:r>
        <w:rPr>
          <w:rFonts w:ascii="蒙纳宋体" w:hAnsi="蒙纳宋体" w:eastAsia="蒙纳宋体"/>
          <w:b/>
          <w:color w:val="000000"/>
          <w:sz w:val="24"/>
        </w:rPr>
        <w:t>直接就業</w:t>
      </w:r>
      <w:r>
        <w:rPr>
          <w:rFonts w:ascii="蒙纳宋体" w:hAnsi="蒙纳宋体" w:eastAsia="蒙纳宋体"/>
          <w:color w:val="000000"/>
          <w:sz w:val="24"/>
        </w:rPr>
        <w:t>：平臺運營、技術研發、客戶服務等團隊預計創造約 50 個本地崗位。</w:t>
      </w:r>
    </w:p>
    <w:p>
      <w:pPr>
        <w:spacing w:line="360" w:lineRule="auto" w:after="60"/>
        <w:ind w:left="0"/>
      </w:pPr>
      <w:r>
        <w:t xml:space="preserve">• </w:t>
      </w:r>
      <w:r>
        <w:rPr>
          <w:rFonts w:ascii="蒙纳宋体" w:hAnsi="蒙纳宋体" w:eastAsia="蒙纳宋体"/>
          <w:b/>
          <w:color w:val="000000"/>
          <w:sz w:val="24"/>
        </w:rPr>
        <w:t>間接就業</w:t>
      </w:r>
      <w:r>
        <w:rPr>
          <w:rFonts w:ascii="蒙纳宋体" w:hAnsi="蒙纳宋体" w:eastAsia="蒙纳宋体"/>
          <w:color w:val="000000"/>
          <w:sz w:val="24"/>
        </w:rPr>
        <w:t>：爲 1000+網紅、500+導遊提供收入來源，帶動內容創作等相關產業。</w:t>
      </w:r>
    </w:p>
    <w:p>
      <w:pPr>
        <w:pStyle w:val="Heading3"/>
        <w:spacing w:line="360" w:lineRule="auto" w:after="120"/>
      </w:pPr>
      <w:r>
        <w:rPr>
          <w:rFonts w:ascii="蒙纳宋体" w:hAnsi="蒙纳宋体" w:eastAsia="蒙纳宋体"/>
          <w:b/>
          <w:color w:val="000000"/>
          <w:sz w:val="28"/>
        </w:rPr>
        <w:t>5.3 促進文化交流</w:t>
      </w:r>
    </w:p>
    <w:p>
      <w:pPr>
        <w:spacing w:line="360" w:lineRule="auto" w:after="60"/>
        <w:ind w:left="0"/>
      </w:pPr>
      <w:r>
        <w:t xml:space="preserve">• </w:t>
      </w:r>
      <w:r>
        <w:rPr>
          <w:rFonts w:ascii="蒙纳宋体" w:hAnsi="蒙纳宋体" w:eastAsia="蒙纳宋体"/>
          <w:b/>
          <w:color w:val="000000"/>
          <w:sz w:val="24"/>
        </w:rPr>
        <w:t>文化傳播</w:t>
      </w:r>
      <w:r>
        <w:rPr>
          <w:rFonts w:ascii="蒙纳宋体" w:hAnsi="蒙纳宋体" w:eastAsia="蒙纳宋体"/>
          <w:color w:val="000000"/>
          <w:sz w:val="24"/>
        </w:rPr>
        <w:t>：通過網紅+導遊模式生動傳播香港本地文化，促進與內地及國際的文化交流。</w:t>
      </w:r>
    </w:p>
    <w:p>
      <w:pPr>
        <w:spacing w:line="360" w:lineRule="auto" w:after="60"/>
        <w:ind w:left="0"/>
      </w:pPr>
      <w:r>
        <w:t xml:space="preserve">• </w:t>
      </w:r>
      <w:r>
        <w:rPr>
          <w:rFonts w:ascii="蒙纳宋体" w:hAnsi="蒙纳宋体" w:eastAsia="蒙纳宋体"/>
          <w:b/>
          <w:color w:val="000000"/>
          <w:sz w:val="24"/>
        </w:rPr>
        <w:t>文化多樣性</w:t>
      </w:r>
      <w:r>
        <w:rPr>
          <w:rFonts w:ascii="蒙纳宋体" w:hAnsi="蒙纳宋体" w:eastAsia="蒙纳宋体"/>
          <w:color w:val="000000"/>
          <w:sz w:val="24"/>
        </w:rPr>
        <w:t>：支持小衆文化景點推廣。</w:t>
      </w:r>
    </w:p>
    <w:p>
      <w:pPr>
        <w:pStyle w:val="Heading3"/>
        <w:spacing w:line="360" w:lineRule="auto" w:after="120"/>
      </w:pPr>
      <w:r>
        <w:rPr>
          <w:rFonts w:ascii="蒙纳宋体" w:hAnsi="蒙纳宋体" w:eastAsia="蒙纳宋体"/>
          <w:b/>
          <w:color w:val="000000"/>
          <w:sz w:val="28"/>
        </w:rPr>
        <w:t>5.4 提升旅遊安全</w:t>
      </w:r>
    </w:p>
    <w:p>
      <w:pPr>
        <w:spacing w:line="360" w:lineRule="auto" w:after="60"/>
        <w:ind w:left="0"/>
      </w:pPr>
      <w:r>
        <w:t xml:space="preserve">• </w:t>
      </w:r>
      <w:r>
        <w:rPr>
          <w:rFonts w:ascii="蒙纳宋体" w:hAnsi="蒙纳宋体" w:eastAsia="蒙纳宋体"/>
          <w:b/>
          <w:color w:val="000000"/>
          <w:sz w:val="24"/>
        </w:rPr>
        <w:t>安全保障</w:t>
      </w:r>
      <w:r>
        <w:rPr>
          <w:rFonts w:ascii="蒙纳宋体" w:hAnsi="蒙纳宋体" w:eastAsia="蒙纳宋体"/>
          <w:color w:val="000000"/>
          <w:sz w:val="24"/>
        </w:rPr>
        <w:t>：專業導遊陪同、實時位置共享、醫療資源快速調度。</w:t>
      </w:r>
    </w:p>
    <w:p>
      <w:pPr>
        <w:spacing w:line="360" w:lineRule="auto" w:after="60"/>
        <w:ind w:left="0"/>
      </w:pPr>
      <w:r>
        <w:t xml:space="preserve">• </w:t>
      </w:r>
      <w:r>
        <w:rPr>
          <w:rFonts w:ascii="蒙纳宋体" w:hAnsi="蒙纳宋体" w:eastAsia="蒙纳宋体"/>
          <w:b/>
          <w:color w:val="000000"/>
          <w:sz w:val="24"/>
        </w:rPr>
        <w:t>糾紛減少</w:t>
      </w:r>
      <w:r>
        <w:rPr>
          <w:rFonts w:ascii="蒙纳宋体" w:hAnsi="蒙纳宋体" w:eastAsia="蒙纳宋体"/>
          <w:color w:val="000000"/>
          <w:sz w:val="24"/>
        </w:rPr>
        <w:t>：服務標準化、區塊鏈存證、在線調解機制。</w:t>
      </w:r>
    </w:p>
    <w:p>
      <w:pPr>
        <w:pStyle w:val="Heading2"/>
        <w:spacing w:line="360" w:lineRule="auto" w:after="120"/>
      </w:pPr>
      <w:r>
        <w:rPr>
          <w:rFonts w:ascii="蒙纳宋体" w:hAnsi="蒙纳宋体" w:eastAsia="蒙纳宋体"/>
          <w:b/>
          <w:color w:val="000000"/>
          <w:sz w:val="32"/>
        </w:rPr>
        <w:t>六、財務因素（15%）</w:t>
      </w:r>
    </w:p>
    <w:p>
      <w:pPr>
        <w:spacing w:line="360" w:lineRule="auto" w:after="120"/>
      </w:pPr>
      <w:r>
        <w:rPr>
          <w:rFonts w:ascii="蒙纳宋体" w:hAnsi="蒙纳宋体" w:eastAsia="蒙纳宋体"/>
          <w:color w:val="000000"/>
          <w:sz w:val="24"/>
        </w:rPr>
        <w:t xml:space="preserve">本章概述項目的資金需求、核心財務預測、投資回報和資金使用計劃。（詳細的預測假設、情景分析和資金使用規範請參見 </w:t>
      </w:r>
      <w:r>
        <w:rPr>
          <w:rFonts w:ascii="蒙纳宋体" w:hAnsi="蒙纳宋体" w:eastAsia="蒙纳宋体"/>
          <w:b/>
          <w:color w:val="000000"/>
          <w:sz w:val="24"/>
        </w:rPr>
        <w:t>附錄 E：財務細節</w:t>
      </w:r>
      <w:r>
        <w:rPr>
          <w:rFonts w:ascii="蒙纳宋体" w:hAnsi="蒙纳宋体" w:eastAsia="蒙纳宋体"/>
          <w:color w:val="000000"/>
          <w:sz w:val="24"/>
        </w:rPr>
        <w:t>）</w:t>
      </w:r>
    </w:p>
    <w:p>
      <w:pPr>
        <w:pStyle w:val="Heading3"/>
        <w:spacing w:line="360" w:lineRule="auto" w:after="120"/>
      </w:pPr>
      <w:r>
        <w:rPr>
          <w:rFonts w:ascii="蒙纳宋体" w:hAnsi="蒙纳宋体" w:eastAsia="蒙纳宋体"/>
          <w:b/>
          <w:color w:val="000000"/>
          <w:sz w:val="28"/>
        </w:rPr>
        <w:t>6.1 資金需求（修訂）</w:t>
      </w:r>
    </w:p>
    <w:p>
      <w:pPr>
        <w:spacing w:line="360" w:lineRule="auto" w:after="120"/>
      </w:pPr>
      <w:r>
        <w:rPr>
          <w:rFonts w:ascii="蒙纳宋体" w:hAnsi="蒙纳宋体" w:eastAsia="蒙纳宋体"/>
          <w:b/>
          <w:color w:val="000000"/>
          <w:sz w:val="24"/>
        </w:rPr>
        <w:t>項目總投資：50 萬港元</w:t>
      </w:r>
      <w:r>
        <w:br/>
      </w:r>
      <w:r>
        <w:rPr>
          <w:rFonts w:ascii="蒙纳宋体" w:hAnsi="蒙纳宋体" w:eastAsia="蒙纳宋体"/>
          <w:b/>
          <w:color w:val="000000"/>
          <w:sz w:val="24"/>
        </w:rPr>
        <w:t>資助申請金額：50 萬港元</w:t>
      </w:r>
      <w:r>
        <w:br/>
      </w:r>
      <w:r>
        <w:rPr>
          <w:rFonts w:ascii="蒙纳宋体" w:hAnsi="蒙纳宋体" w:eastAsia="蒙纳宋体"/>
          <w:b/>
          <w:color w:val="000000"/>
          <w:sz w:val="24"/>
        </w:rPr>
        <w:t>合規資金使用結構：</w:t>
      </w:r>
    </w:p>
    <w:tbl>
      <w:tblPr>
        <w:tblW w:type="auto" w:w="0"/>
        <w:tblLook w:firstColumn="1" w:firstRow="1" w:lastColumn="0" w:lastRow="0" w:noHBand="0" w:noVBand="1" w:val="04A0"/>
      </w:tblPr>
      <w:tblGrid>
        <w:gridCol w:w="2161"/>
        <w:gridCol w:w="2161"/>
        <w:gridCol w:w="2161"/>
        <w:gridCol w:w="2161"/>
      </w:tblGrid>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合規用途</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金額(萬港元)</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佔比</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合規依據（ITSF 第 X 章）</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 核心技術研發</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27.5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§3.1(a)技術研發</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 技術設備購置</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§3.1(b)設備購置</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外判技術服務</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§3.1(c)外判服務</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 知識產權保護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§3.1(d)專利註冊</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不可用領域（0%佔比）</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 運營成本</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§5.2 禁止條款</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市場推廣</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§5.2 禁止條款</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 差旅/行政開支</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§5.2 禁止條款</w:t>
            </w:r>
          </w:p>
        </w:tc>
      </w:tr>
    </w:tbl>
    <w:p/>
    <w:p>
      <w:pPr>
        <w:pStyle w:val="Heading3"/>
        <w:spacing w:line="360" w:lineRule="auto" w:after="120"/>
      </w:pPr>
      <w:r>
        <w:rPr>
          <w:rFonts w:ascii="蒙纳宋体" w:hAnsi="蒙纳宋体" w:eastAsia="蒙纳宋体"/>
          <w:b/>
          <w:color w:val="000000"/>
          <w:sz w:val="28"/>
        </w:rPr>
        <w:t>6.2 財務預測（修訂）</w:t>
      </w:r>
    </w:p>
    <w:p>
      <w:pPr>
        <w:spacing w:line="360" w:lineRule="auto" w:after="120"/>
      </w:pPr>
      <w:r>
        <w:rPr>
          <w:rFonts w:ascii="蒙纳宋体" w:hAnsi="蒙纳宋体" w:eastAsia="蒙纳宋体"/>
          <w:b/>
          <w:color w:val="000000"/>
          <w:sz w:val="24"/>
        </w:rPr>
        <w:t>合規成本結構：</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合規成本項</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佔營收比例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說明（符合 ITSF 條款）</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網紅/導遊分成</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50%</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屬於營收分配，非資助支出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技術運維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服務器/雲服務合規支出</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外判技術維護</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僅限必要第三方服務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人力成本</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資助資金僅覆蓋研發團隊</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知識產權維護</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專利年費及法律合規</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總合規成本率</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85%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資助資金不參與此計算</w:t>
            </w:r>
          </w:p>
        </w:tc>
      </w:tr>
    </w:tbl>
    <w:p/>
    <w:p>
      <w:pPr>
        <w:pStyle w:val="Heading3"/>
        <w:spacing w:line="360" w:lineRule="auto" w:after="120"/>
      </w:pPr>
      <w:r>
        <w:rPr>
          <w:rFonts w:ascii="蒙纳宋体" w:hAnsi="蒙纳宋体" w:eastAsia="蒙纳宋体"/>
          <w:b/>
          <w:color w:val="000000"/>
          <w:sz w:val="28"/>
        </w:rPr>
        <w:t>6.3 資金使用計劃（修訂）</w:t>
      </w:r>
    </w:p>
    <w:p>
      <w:pPr>
        <w:spacing w:line="360" w:lineRule="auto" w:after="120"/>
      </w:pPr>
      <w:r>
        <w:rPr>
          <w:rFonts w:ascii="蒙纳宋体" w:hAnsi="蒙纳宋体" w:eastAsia="蒙纳宋体"/>
          <w:b/>
          <w:color w:val="000000"/>
          <w:sz w:val="24"/>
        </w:rPr>
        <w:t>分階段合規支出（2025-2026）：</w:t>
      </w:r>
    </w:p>
    <w:tbl>
      <w:tblPr>
        <w:tblW w:type="auto" w:w="0"/>
        <w:tblLook w:firstColumn="1" w:firstRow="1" w:lastColumn="0" w:lastRow="0" w:noHBand="0" w:noVBand="1" w:val="04A0"/>
      </w:tblPr>
      <w:tblGrid>
        <w:gridCol w:w="1441"/>
        <w:gridCol w:w="1441"/>
        <w:gridCol w:w="1441"/>
        <w:gridCol w:w="1441"/>
        <w:gridCol w:w="1441"/>
        <w:gridCol w:w="1441"/>
      </w:tblGrid>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技術研發(55%)</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設備購置(20%)</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外判服務(15%)</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知識產權(10%)</w:t>
            </w:r>
          </w:p>
        </w:tc>
        <w:tc>
          <w:tcPr>
            <w:tcW w:type="dxa" w:w="144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交付物</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8.25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智能推薦引擎 MVP、VR 導覽框架</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行程驗證系統、醫療調度原型</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5.5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全棧系統聯調、區塊鏈存證測試</w:t>
            </w:r>
          </w:p>
        </w:tc>
      </w:tr>
      <w:tr>
        <w:trPr>
          <w:trHeight w:val="538" w:hRule="atLeast"/>
        </w:trPr>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 2026</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2.75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 萬</w:t>
            </w:r>
          </w:p>
        </w:tc>
        <w:tc>
          <w:tcPr>
            <w:tcW w:type="dxa" w:w="144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專利申請（5 項）、系統認證</w:t>
            </w:r>
          </w:p>
        </w:tc>
      </w:tr>
    </w:tbl>
    <w:p/>
    <w:p>
      <w:pPr>
        <w:pStyle w:val="Heading3"/>
        <w:spacing w:line="360" w:lineRule="auto" w:after="120"/>
      </w:pPr>
      <w:r>
        <w:rPr>
          <w:rFonts w:ascii="蒙纳宋体" w:hAnsi="蒙纳宋体" w:eastAsia="蒙纳宋体"/>
          <w:b/>
          <w:color w:val="000000"/>
          <w:sz w:val="28"/>
        </w:rPr>
        <w:t>6.4 投資回報分析</w:t>
      </w:r>
    </w:p>
    <w:p>
      <w:pPr>
        <w:spacing w:line="360" w:lineRule="auto" w:after="60"/>
        <w:ind w:left="0"/>
      </w:pPr>
      <w:r>
        <w:t xml:space="preserve">• </w:t>
      </w:r>
      <w:r>
        <w:rPr>
          <w:rFonts w:ascii="蒙纳宋体" w:hAnsi="蒙纳宋体" w:eastAsia="蒙纳宋体"/>
          <w:b/>
          <w:color w:val="000000"/>
          <w:sz w:val="24"/>
        </w:rPr>
        <w:t>投資回收期</w:t>
      </w:r>
      <w:r>
        <w:rPr>
          <w:rFonts w:ascii="蒙纳宋体" w:hAnsi="蒙纳宋体" w:eastAsia="蒙纳宋体"/>
          <w:color w:val="000000"/>
          <w:sz w:val="24"/>
        </w:rPr>
        <w:t>：預計 4.5 年 (原 3.5 年)</w:t>
      </w:r>
    </w:p>
    <w:p>
      <w:pPr>
        <w:spacing w:line="360" w:lineRule="auto" w:after="60"/>
        <w:ind w:left="0"/>
      </w:pPr>
      <w:r>
        <w:t xml:space="preserve">• </w:t>
      </w:r>
      <w:r>
        <w:rPr>
          <w:rFonts w:ascii="蒙纳宋体" w:hAnsi="蒙纳宋体" w:eastAsia="蒙纳宋体"/>
          <w:b/>
          <w:color w:val="000000"/>
          <w:sz w:val="24"/>
        </w:rPr>
        <w:t>5 年投資回報率 (ROI)</w:t>
      </w:r>
      <w:r>
        <w:rPr>
          <w:rFonts w:ascii="蒙纳宋体" w:hAnsi="蒙纳宋体" w:eastAsia="蒙纳宋体"/>
          <w:color w:val="000000"/>
          <w:sz w:val="24"/>
        </w:rPr>
        <w:t>：預計 80% (原 280%)</w:t>
      </w:r>
    </w:p>
    <w:p>
      <w:pPr>
        <w:spacing w:line="360" w:lineRule="auto" w:after="60"/>
        <w:ind w:left="0"/>
      </w:pPr>
      <w:r>
        <w:t xml:space="preserve">• </w:t>
      </w:r>
      <w:r>
        <w:rPr>
          <w:rFonts w:ascii="蒙纳宋体" w:hAnsi="蒙纳宋体" w:eastAsia="蒙纳宋体"/>
          <w:b/>
          <w:color w:val="000000"/>
          <w:sz w:val="24"/>
        </w:rPr>
        <w:t>內部收益率 (IRR)</w:t>
      </w:r>
      <w:r>
        <w:rPr>
          <w:rFonts w:ascii="蒙纳宋体" w:hAnsi="蒙纳宋体" w:eastAsia="蒙纳宋体"/>
          <w:color w:val="000000"/>
          <w:sz w:val="24"/>
        </w:rPr>
        <w:t>：預計 15% (原 35%)</w:t>
      </w:r>
    </w:p>
    <w:p>
      <w:pPr>
        <w:spacing w:line="360" w:lineRule="auto" w:after="60"/>
        <w:ind w:left="0"/>
      </w:pPr>
      <w:r>
        <w:t xml:space="preserve">• </w:t>
      </w:r>
      <w:r>
        <w:rPr>
          <w:rFonts w:ascii="蒙纳宋体" w:hAnsi="蒙纳宋体" w:eastAsia="蒙纳宋体"/>
          <w:b/>
          <w:color w:val="000000"/>
          <w:sz w:val="24"/>
        </w:rPr>
        <w:t>淨現值 (NPV)</w:t>
      </w:r>
      <w:r>
        <w:rPr>
          <w:rFonts w:ascii="蒙纳宋体" w:hAnsi="蒙纳宋体" w:eastAsia="蒙纳宋体"/>
          <w:color w:val="000000"/>
          <w:sz w:val="24"/>
        </w:rPr>
        <w:t>：預計 150 萬港元（假設折現率 10%, 原 1200 萬)</w:t>
      </w:r>
    </w:p>
    <w:p>
      <w:pPr>
        <w:spacing w:line="360" w:lineRule="auto" w:after="60"/>
        <w:ind w:left="0"/>
      </w:pPr>
      <w:r>
        <w:t xml:space="preserve">• </w:t>
      </w:r>
      <w:r>
        <w:rPr>
          <w:rFonts w:ascii="蒙纳宋体" w:hAnsi="蒙纳宋体" w:eastAsia="蒙纳宋体"/>
          <w:b/>
          <w:color w:val="000000"/>
          <w:sz w:val="24"/>
        </w:rPr>
        <w:t>盈虧平衡點</w:t>
      </w:r>
      <w:r>
        <w:rPr>
          <w:rFonts w:ascii="蒙纳宋体" w:hAnsi="蒙纳宋体" w:eastAsia="蒙纳宋体"/>
          <w:color w:val="000000"/>
          <w:sz w:val="24"/>
        </w:rPr>
        <w:t>：預計月活躍用戶達到約 5 萬時可實現盈虧平衡 (原 3 萬)</w:t>
      </w:r>
    </w:p>
    <w:p>
      <w:pPr>
        <w:spacing w:line="360" w:lineRule="auto" w:after="60"/>
        <w:ind w:left="0"/>
      </w:pPr>
      <w:r>
        <w:t xml:space="preserve">• </w:t>
      </w:r>
      <w:r>
        <w:rPr>
          <w:rFonts w:ascii="蒙纳宋体" w:hAnsi="蒙纳宋体" w:eastAsia="蒙纳宋体"/>
          <w:b/>
          <w:color w:val="000000"/>
          <w:sz w:val="24"/>
        </w:rPr>
        <w:t>敏感性分析</w:t>
      </w:r>
      <w:r>
        <w:rPr>
          <w:rFonts w:ascii="蒙纳宋体" w:hAnsi="蒙纳宋体" w:eastAsia="蒙纳宋体"/>
          <w:color w:val="000000"/>
          <w:sz w:val="24"/>
        </w:rPr>
        <w:t>：顯示項目在調整後預測下仍具一定抗風險能力。</w:t>
      </w:r>
    </w:p>
    <w:p>
      <w:pPr>
        <w:pStyle w:val="Heading2"/>
        <w:spacing w:line="360" w:lineRule="auto" w:after="120"/>
      </w:pPr>
      <w:r>
        <w:rPr>
          <w:rFonts w:ascii="蒙纳宋体" w:hAnsi="蒙纳宋体" w:eastAsia="蒙纳宋体"/>
          <w:b/>
          <w:color w:val="000000"/>
          <w:sz w:val="32"/>
        </w:rPr>
        <w:t>七、項目實施計劃</w:t>
      </w:r>
    </w:p>
    <w:p>
      <w:pPr>
        <w:pStyle w:val="Heading3"/>
        <w:spacing w:line="360" w:lineRule="auto" w:after="120"/>
      </w:pPr>
      <w:r>
        <w:rPr>
          <w:rFonts w:ascii="蒙纳宋体" w:hAnsi="蒙纳宋体" w:eastAsia="蒙纳宋体"/>
          <w:b/>
          <w:color w:val="000000"/>
          <w:sz w:val="28"/>
        </w:rPr>
        <w:t>7.1 項目里程碑</w:t>
      </w:r>
    </w:p>
    <w:p>
      <w:pPr>
        <w:spacing w:line="360" w:lineRule="auto" w:after="120"/>
      </w:pPr>
      <w:r>
        <w:rPr>
          <w:rFonts w:ascii="蒙纳宋体" w:hAnsi="蒙纳宋体" w:eastAsia="蒙纳宋体"/>
          <w:color w:val="000000"/>
          <w:sz w:val="24"/>
        </w:rPr>
        <w:t>項目採用敏捷開發，設定清晰的月度和季度里程碑，確保進度可控。</w:t>
      </w:r>
    </w:p>
    <w:p>
      <w:pPr>
        <w:spacing w:line="360" w:lineRule="auto" w:after="120"/>
      </w:pPr>
      <w:r>
        <w:rPr>
          <w:rFonts w:ascii="蒙纳宋体" w:hAnsi="蒙纳宋体" w:eastAsia="蒙纳宋体"/>
          <w:b/>
          <w:color w:val="000000"/>
          <w:sz w:val="24"/>
        </w:rPr>
        <w:t>主要階段性目標：</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階段</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時間</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目標</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產品設計</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 2025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完成產品原型設計和用戶測試</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技術開發</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Q4 2025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完成 MVP 核心功能開發和內部測試</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港澳試點</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Q1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在香港和澳門市場試運營</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規範建設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Q2 2026</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建立服務標準和質量評價體系</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全國推廣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Q3-Q4 2026</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覆蓋內地 30+重點城市</w:t>
            </w:r>
          </w:p>
        </w:tc>
      </w:tr>
    </w:tbl>
    <w:p/>
    <w:p>
      <w:pPr>
        <w:spacing w:line="360" w:lineRule="auto" w:after="120"/>
      </w:pPr>
      <w:r>
        <w:rPr>
          <w:rFonts w:ascii="蒙纳宋体" w:hAnsi="蒙纳宋体" w:eastAsia="蒙纳宋体"/>
          <w:color w:val="000000"/>
          <w:sz w:val="24"/>
        </w:rPr>
        <w:t>（詳細的月度里程碑、MVP 規劃、測試與上線策略請參見原始文檔對應章節，或根據需要移至附錄）</w:t>
      </w:r>
    </w:p>
    <w:p>
      <w:pPr>
        <w:pStyle w:val="Heading3"/>
        <w:spacing w:line="360" w:lineRule="auto" w:after="120"/>
      </w:pPr>
      <w:r>
        <w:rPr>
          <w:rFonts w:ascii="蒙纳宋体" w:hAnsi="蒙纳宋体" w:eastAsia="蒙纳宋体"/>
          <w:b/>
          <w:color w:val="000000"/>
          <w:sz w:val="28"/>
        </w:rPr>
        <w:t>7.2 組織架構</w:t>
      </w:r>
    </w:p>
    <w:tbl>
      <w:tblPr>
        <w:tblW w:type="auto" w:w="0"/>
        <w:tblLook w:firstColumn="1" w:firstRow="1" w:lastColumn="0" w:lastRow="0" w:noHBand="0" w:noVBand="1" w:val="04A0"/>
      </w:tblPr>
      <w:tblGrid>
        <w:gridCol w:w="8646"/>
      </w:tblGrid>
      <w:tr>
        <w:tc>
          <w:tcPr>
            <w:tcW w:type="dxa" w:w="8646"/>
            <w:shd w:val="clear" w:color="auto" w:fill="1A1A1A"/>
            <w:tcBorders>
              <w:top w:val="single" w:sz="2" w:space="0" w:color="1A1A1A"/>
              <w:left w:val="single" w:sz="2" w:space="0" w:color="1A1A1A"/>
              <w:bottom w:val="single" w:sz="2" w:space="0" w:color="1A1A1A"/>
              <w:right w:val="single" w:sz="2" w:space="0" w:color="1A1A1A"/>
            </w:tcBorders>
            <w:tcMar>
              <w:top w:w="120" w:type="dxa"/>
              <w:left w:w="120" w:type="dxa"/>
              <w:bottom w:w="120" w:type="dxa"/>
              <w:right w:w="120" w:type="dxa"/>
            </w:tcMar>
          </w:tcPr>
          <w:p>
            <w:pPr>
              <w:spacing w:line="240" w:lineRule="auto" w:after="0" w:before="0"/>
            </w:pPr>
            <w:r/>
            <w:r>
              <w:rPr>
                <w:rFonts w:ascii="Courier New" w:hAnsi="Courier New"/>
                <w:color w:val="FFFFFF"/>
                <w:sz w:val="13"/>
              </w:rPr>
              <w:t>+------------------+</w:t>
            </w:r>
            <w:r>
              <w:br/>
            </w:r>
            <w:r>
              <w:rPr>
                <w:rFonts w:ascii="Courier New" w:hAnsi="Courier New"/>
                <w:color w:val="FFFFFF"/>
                <w:sz w:val="13"/>
              </w:rPr>
              <w:t>|  「約旅」平臺    |</w:t>
            </w:r>
            <w:r>
              <w:br/>
            </w:r>
            <w:r>
              <w:rPr>
                <w:rFonts w:ascii="Courier New" w:hAnsi="Courier New"/>
                <w:color w:val="FFFFFF"/>
                <w:sz w:val="13"/>
              </w:rPr>
              <w:t>+--------+---------+</w:t>
            </w:r>
            <w:r>
              <w:br/>
            </w:r>
            <w:r>
              <w:rPr>
                <w:rFonts w:ascii="Courier New" w:hAnsi="Courier New"/>
                <w:color w:val="FFFFFF"/>
                <w:sz w:val="13"/>
              </w:rPr>
              <w:t xml:space="preserve">         |</w:t>
            </w:r>
            <w:r>
              <w:br/>
            </w:r>
            <w:r>
              <w:rPr>
                <w:rFonts w:ascii="Courier New" w:hAnsi="Courier New"/>
                <w:color w:val="FFFFFF"/>
                <w:sz w:val="13"/>
              </w:rPr>
              <w:t xml:space="preserve">  +------+-----------------+-----------------+-----------------+</w:t>
            </w:r>
            <w:r>
              <w:br/>
            </w:r>
            <w:r>
              <w:rPr>
                <w:rFonts w:ascii="Courier New" w:hAnsi="Courier New"/>
                <w:color w:val="FFFFFF"/>
                <w:sz w:val="13"/>
              </w:rPr>
              <w:t xml:space="preserve">  |                        |                 |                 |</w:t>
            </w:r>
            <w:r>
              <w:br/>
            </w:r>
            <w:r>
              <w:rPr>
                <w:rFonts w:ascii="Courier New" w:hAnsi="Courier New"/>
                <w:color w:val="FFFFFF"/>
                <w:sz w:val="13"/>
              </w:rPr>
              <w:t>+-v------+-------+  +-v----+----+  +-v-----+-----+  +-v-----+-----+</w:t>
            </w:r>
            <w:r>
              <w:br/>
            </w:r>
            <w:r>
              <w:rPr>
                <w:rFonts w:ascii="Courier New" w:hAnsi="Courier New"/>
                <w:color w:val="FFFFFF"/>
                <w:sz w:val="13"/>
              </w:rPr>
              <w:t>|  產品部 (4人)  |  | 技術部(9人) |  |  市場部 (3人) |  | 客服部 (3人) |</w:t>
            </w:r>
            <w:r>
              <w:br/>
            </w:r>
            <w:r>
              <w:rPr>
                <w:rFonts w:ascii="Courier New" w:hAnsi="Courier New"/>
                <w:color w:val="FFFFFF"/>
                <w:sz w:val="13"/>
              </w:rPr>
              <w:t>+----------------+  +------+----+  +-------------+  +-------------+</w:t>
            </w:r>
            <w:r>
              <w:br/>
            </w:r>
            <w:r>
              <w:rPr>
                <w:rFonts w:ascii="Courier New" w:hAnsi="Courier New"/>
                <w:color w:val="FFFFFF"/>
                <w:sz w:val="13"/>
              </w:rPr>
              <w:t xml:space="preserve">                          |</w:t>
            </w:r>
            <w:r>
              <w:br/>
            </w:r>
            <w:r>
              <w:rPr>
                <w:rFonts w:ascii="Courier New" w:hAnsi="Courier New"/>
                <w:color w:val="FFFFFF"/>
                <w:sz w:val="13"/>
              </w:rPr>
              <w:t xml:space="preserve">          +---------------+---------------+---------------+</w:t>
            </w:r>
            <w:r>
              <w:br/>
            </w:r>
            <w:r>
              <w:rPr>
                <w:rFonts w:ascii="Courier New" w:hAnsi="Courier New"/>
                <w:color w:val="FFFFFF"/>
                <w:sz w:val="13"/>
              </w:rPr>
              <w:t xml:space="preserve">          |               |               |               |</w:t>
            </w:r>
            <w:r>
              <w:br/>
            </w:r>
            <w:r>
              <w:rPr>
                <w:rFonts w:ascii="Courier New" w:hAnsi="Courier New"/>
                <w:color w:val="FFFFFF"/>
                <w:sz w:val="13"/>
              </w:rPr>
              <w:t xml:space="preserve">      +---v----+     +----v---+     +-----v--+     +----v---+</w:t>
            </w:r>
            <w:r>
              <w:br/>
            </w:r>
            <w:r>
              <w:rPr>
                <w:rFonts w:ascii="Courier New" w:hAnsi="Courier New"/>
                <w:color w:val="FFFFFF"/>
                <w:sz w:val="13"/>
              </w:rPr>
              <w:t xml:space="preserve">      | 前端團隊 |     | 後端團隊 |     | 算法團隊 |     | DevOps |</w:t>
            </w:r>
            <w:r>
              <w:br/>
            </w:r>
            <w:r>
              <w:rPr>
                <w:rFonts w:ascii="Courier New" w:hAnsi="Courier New"/>
                <w:color w:val="FFFFFF"/>
                <w:sz w:val="13"/>
              </w:rPr>
              <w:t xml:space="preserve">      +--------+     +--------+     +--------+     +--------+</w:t>
            </w:r>
          </w:p>
        </w:tc>
      </w:tr>
    </w:tbl>
    <w:p/>
    <w:p>
      <w:pPr>
        <w:pStyle w:val="Heading3"/>
        <w:spacing w:line="360" w:lineRule="auto" w:after="120"/>
      </w:pPr>
      <w:r>
        <w:rPr>
          <w:rFonts w:ascii="蒙纳宋体" w:hAnsi="蒙纳宋体" w:eastAsia="蒙纳宋体"/>
          <w:b/>
          <w:color w:val="000000"/>
          <w:sz w:val="28"/>
        </w:rPr>
        <w:t>7.3 風險管理計劃</w:t>
      </w:r>
    </w:p>
    <w:p>
      <w:pPr>
        <w:spacing w:line="360" w:lineRule="auto" w:after="120"/>
      </w:pPr>
      <w:r>
        <w:rPr>
          <w:rFonts w:ascii="蒙纳宋体" w:hAnsi="蒙纳宋体" w:eastAsia="蒙纳宋体"/>
          <w:color w:val="000000"/>
          <w:sz w:val="24"/>
        </w:rPr>
        <w:t>已識別技術、市場、運營、合規、財務等多方面風險，並制定了相應的應對措施和系統化的風險管理框架。（詳細風險列表、評估矩陣、應對策略及管理流程請參見原始文檔對應章節，或根據需要移至附錄）</w:t>
      </w:r>
    </w:p>
    <w:p>
      <w:pPr>
        <w:spacing w:line="360" w:lineRule="auto" w:after="120"/>
      </w:pPr>
      <w:r>
        <w:rPr>
          <w:rFonts w:ascii="蒙纳宋体" w:hAnsi="蒙纳宋体" w:eastAsia="蒙纳宋体"/>
          <w:b/>
          <w:color w:val="000000"/>
          <w:sz w:val="24"/>
        </w:rPr>
        <w:t>主要風險及應對摘要：</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風險類型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風險描述</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應對措施（摘要）</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市場風險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網紅/導遊資源獲取困難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建立培養體系、提供激勵、高校合作、口碑系統</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合規風險</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數據合規</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聘請專家、分類分級、加密、合規培訓、應急響應</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財務風險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現金流壓力</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滾動預測、成本控制、多元融資、應急預案</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技術風險</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核心功能實現延遲</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敏捷開發、優先級排序、模塊化、技術預案、應急小組</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b/>
                <w:color w:val="000000"/>
                <w:sz w:val="24"/>
              </w:rPr>
              <w:t>運營風險</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服務質量不穩定</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建立標準、培訓、評價體系、糾紛處理機制</w:t>
            </w:r>
          </w:p>
        </w:tc>
      </w:tr>
    </w:tbl>
    <w:p/>
    <w:p>
      <w:pPr>
        <w:pStyle w:val="Heading4"/>
        <w:spacing w:line="360" w:lineRule="auto" w:after="120"/>
      </w:pPr>
      <w:r>
        <w:rPr>
          <w:rFonts w:ascii="蒙纳宋体" w:hAnsi="蒙纳宋体" w:eastAsia="蒙纳宋体"/>
          <w:b/>
          <w:color w:val="000000"/>
          <w:sz w:val="24"/>
        </w:rPr>
        <w:t>7.3.1 系統化風險管理框架</w:t>
      </w:r>
    </w:p>
    <w:p>
      <w:pPr>
        <w:spacing w:line="360" w:lineRule="auto" w:after="120"/>
      </w:pPr>
      <w:r>
        <w:rPr>
          <w:rFonts w:ascii="蒙纳宋体" w:hAnsi="蒙纳宋体" w:eastAsia="蒙纳宋体"/>
          <w:color w:val="000000"/>
          <w:sz w:val="24"/>
        </w:rPr>
        <w:t>（詳細內容請參見原文檔或移至附錄）</w:t>
      </w:r>
    </w:p>
    <w:p>
      <w:pPr>
        <w:spacing w:line="360" w:lineRule="auto" w:after="120"/>
      </w:pPr>
      <w:r>
        <w:rPr>
          <w:rFonts w:ascii="蒙纳宋体" w:hAnsi="蒙纳宋体" w:eastAsia="蒙纳宋体"/>
          <w:color w:val="000000"/>
          <w:sz w:val="24"/>
        </w:rPr>
        <w:t>「約旅」平臺採用系統化的風險管理框架，確保項目穩健發展。</w:t>
      </w:r>
    </w:p>
    <w:p>
      <w:pPr>
        <w:pStyle w:val="Heading4"/>
        <w:spacing w:line="360" w:lineRule="auto" w:after="120"/>
      </w:pPr>
      <w:r>
        <w:rPr>
          <w:rFonts w:ascii="蒙纳宋体" w:hAnsi="蒙纳宋体" w:eastAsia="蒙纳宋体"/>
          <w:b/>
          <w:color w:val="000000"/>
          <w:sz w:val="24"/>
        </w:rPr>
        <w:t>7.3.2 重點風險應對策略</w:t>
      </w:r>
    </w:p>
    <w:p>
      <w:pPr>
        <w:spacing w:line="360" w:lineRule="auto" w:after="120"/>
      </w:pPr>
      <w:r>
        <w:rPr>
          <w:rFonts w:ascii="蒙纳宋体" w:hAnsi="蒙纳宋体" w:eastAsia="蒙纳宋体"/>
          <w:color w:val="000000"/>
          <w:sz w:val="24"/>
        </w:rPr>
        <w:t>（詳細內容請參見原文檔或移至附錄）</w:t>
      </w:r>
    </w:p>
    <w:p>
      <w:pPr>
        <w:pStyle w:val="Heading4"/>
        <w:spacing w:line="360" w:lineRule="auto" w:after="120"/>
      </w:pPr>
      <w:r>
        <w:rPr>
          <w:rFonts w:ascii="蒙纳宋体" w:hAnsi="蒙纳宋体" w:eastAsia="蒙纳宋体"/>
          <w:b/>
          <w:color w:val="000000"/>
          <w:sz w:val="24"/>
        </w:rPr>
        <w:t>7.3.3 風險管理流程與責任</w:t>
      </w:r>
    </w:p>
    <w:p>
      <w:pPr>
        <w:spacing w:line="360" w:lineRule="auto" w:after="120"/>
      </w:pPr>
      <w:r>
        <w:rPr>
          <w:rFonts w:ascii="蒙纳宋体" w:hAnsi="蒙纳宋体" w:eastAsia="蒙纳宋体"/>
          <w:color w:val="000000"/>
          <w:sz w:val="24"/>
        </w:rPr>
        <w:t>（詳細內容請參見原文檔或移至附錄）</w:t>
      </w:r>
    </w:p>
    <w:p>
      <w:pPr>
        <w:spacing w:line="360" w:lineRule="auto" w:after="120"/>
      </w:pPr>
      <w:r>
        <w:rPr>
          <w:rFonts w:ascii="蒙纳宋体" w:hAnsi="蒙纳宋体" w:eastAsia="蒙纳宋体"/>
          <w:b/>
          <w:color w:val="000000"/>
          <w:sz w:val="24"/>
        </w:rPr>
        <w:t>風險管理流程可視化</w:t>
      </w:r>
    </w:p>
    <w:p>
      <w:pPr>
        <w:spacing w:line="360" w:lineRule="auto" w:after="120"/>
      </w:pPr>
      <w:r>
        <w:rPr>
          <w:rFonts w:ascii="蒙纳宋体" w:hAnsi="蒙纳宋体" w:eastAsia="蒙纳宋体"/>
          <w:color w:val="000000"/>
          <w:sz w:val="24"/>
        </w:rPr>
        <w:t>爲了更直觀地展示風險管理的持續循環過程，流程圖示如下：</w:t>
      </w:r>
    </w:p>
    <w:tbl>
      <w:tblPr>
        <w:tblW w:type="auto" w:w="0"/>
        <w:tblLook w:firstColumn="1" w:firstRow="1" w:lastColumn="0" w:lastRow="0" w:noHBand="0" w:noVBand="1" w:val="04A0"/>
      </w:tblPr>
      <w:tblGrid>
        <w:gridCol w:w="8646"/>
      </w:tblGrid>
      <w:tr>
        <w:tc>
          <w:tcPr>
            <w:tcW w:type="dxa" w:w="8646"/>
            <w:shd w:val="clear" w:color="auto" w:fill="1A1A1A"/>
            <w:tcBorders>
              <w:top w:val="single" w:sz="2" w:space="0" w:color="1A1A1A"/>
              <w:left w:val="single" w:sz="2" w:space="0" w:color="1A1A1A"/>
              <w:bottom w:val="single" w:sz="2" w:space="0" w:color="1A1A1A"/>
              <w:right w:val="single" w:sz="2" w:space="0" w:color="1A1A1A"/>
            </w:tcBorders>
            <w:tcMar>
              <w:top w:w="120" w:type="dxa"/>
              <w:left w:w="120" w:type="dxa"/>
              <w:bottom w:w="120" w:type="dxa"/>
              <w:right w:w="120" w:type="dxa"/>
            </w:tcMar>
          </w:tcPr>
          <w:p>
            <w:pPr>
              <w:spacing w:line="240" w:lineRule="auto" w:after="0" w:before="0"/>
            </w:pPr>
            <w:r/>
            <w:r>
              <w:rPr>
                <w:rFonts w:ascii="Courier New" w:hAnsi="Courier New"/>
                <w:color w:val="FFFFFF"/>
                <w:sz w:val="13"/>
              </w:rPr>
              <w:t>+-----------------+     +----------------+     +----------------+     +--------------+     +--------------+</w:t>
            </w:r>
            <w:r>
              <w:br/>
            </w:r>
            <w:r>
              <w:rPr>
                <w:rFonts w:ascii="Courier New" w:hAnsi="Courier New"/>
                <w:color w:val="FFFFFF"/>
                <w:sz w:val="13"/>
              </w:rPr>
              <w:t>| 1. 風險識別     | --&gt; | 2. 風險評估     | --&gt; | 3. 風險應對     | --&gt; | 4. 風險監控   | --&gt; | 5. 風險報告   |</w:t>
            </w:r>
            <w:r>
              <w:br/>
            </w:r>
            <w:r>
              <w:rPr>
                <w:rFonts w:ascii="Courier New" w:hAnsi="Courier New"/>
                <w:color w:val="FFFFFF"/>
                <w:sz w:val="13"/>
              </w:rPr>
              <w:t>| (持續收集信息)  |     | (概率/影響評估) |     | (制定應對計劃) |     | (指標/狀態檢查)|     | (向管理層彙報)|</w:t>
            </w:r>
            <w:r>
              <w:br/>
            </w:r>
            <w:r>
              <w:rPr>
                <w:rFonts w:ascii="Courier New" w:hAnsi="Courier New"/>
                <w:color w:val="FFFFFF"/>
                <w:sz w:val="13"/>
              </w:rPr>
              <w:t>+-------+---------+     +-------+--------+     +-------+--------+     +-------+------+     +-------+------+</w:t>
            </w:r>
            <w:r>
              <w:br/>
            </w:r>
            <w:r>
              <w:rPr>
                <w:rFonts w:ascii="Courier New" w:hAnsi="Courier New"/>
                <w:color w:val="FFFFFF"/>
                <w:sz w:val="13"/>
              </w:rPr>
              <w:t xml:space="preserve">        ^                         |                 |                 |                 |</w:t>
            </w:r>
            <w:r>
              <w:br/>
            </w:r>
            <w:r>
              <w:rPr>
                <w:rFonts w:ascii="Courier New" w:hAnsi="Courier New"/>
                <w:color w:val="FFFFFF"/>
                <w:sz w:val="13"/>
              </w:rPr>
              <w:t xml:space="preserve">        |                         +-----------------+-----------------+-----------------+</w:t>
            </w:r>
            <w:r>
              <w:br/>
            </w:r>
            <w:r>
              <w:rPr>
                <w:rFonts w:ascii="Courier New" w:hAnsi="Courier New"/>
                <w:color w:val="FFFFFF"/>
                <w:sz w:val="13"/>
              </w:rPr>
              <w:t xml:space="preserve">        +--------------------------------------------------------------------------------+ (循環/持續改進)</w:t>
            </w:r>
          </w:p>
        </w:tc>
      </w:tr>
    </w:tbl>
    <w:p/>
    <w:p>
      <w:pPr>
        <w:pStyle w:val="Heading2"/>
        <w:spacing w:line="360" w:lineRule="auto" w:after="120"/>
      </w:pPr>
      <w:r>
        <w:rPr>
          <w:rFonts w:ascii="蒙纳宋体" w:hAnsi="蒙纳宋体" w:eastAsia="蒙纳宋体"/>
          <w:b/>
          <w:color w:val="000000"/>
          <w:sz w:val="32"/>
        </w:rPr>
        <w:t>八、總結</w:t>
      </w:r>
    </w:p>
    <w:p>
      <w:pPr>
        <w:spacing w:line="360" w:lineRule="auto" w:after="120"/>
      </w:pPr>
      <w:r>
        <w:rPr>
          <w:rFonts w:ascii="蒙纳宋体" w:hAnsi="蒙纳宋体" w:eastAsia="蒙纳宋体"/>
          <w:color w:val="000000"/>
          <w:sz w:val="24"/>
        </w:rPr>
        <w:t>「約旅」網紅旅行平臺是一個具有創新性的旅遊服務平臺，通過連接網紅、專業導遊和旅遊用戶，爲用戶提供個性化、社交化的旅遊體驗。平臺明確區分網紅和導遊的角色定位：網紅負責提供情緒價值、創造社交氛圍、傳遞溫暖感受和構建美好回憶，專業導遊則負責專業內容講解和行程保障，兩者相輔相成，共同爲用戶打造基於</w:t>
      </w:r>
      <w:r>
        <w:rPr>
          <w:rFonts w:ascii="蒙纳宋体" w:hAnsi="蒙纳宋体" w:eastAsia="蒙纳宋体"/>
          <w:b/>
          <w:color w:val="000000"/>
          <w:sz w:val="24"/>
        </w:rPr>
        <w:t>"社交、旅行、溫暖、回憶"</w:t>
      </w:r>
      <w:r>
        <w:rPr>
          <w:rFonts w:ascii="蒙纳宋体" w:hAnsi="蒙纳宋体" w:eastAsia="蒙纳宋体"/>
          <w:color w:val="000000"/>
          <w:sz w:val="24"/>
        </w:rPr>
        <w:t>四大核心要素的全方位旅行體驗。</w:t>
      </w:r>
    </w:p>
    <w:p>
      <w:pPr>
        <w:spacing w:line="360" w:lineRule="auto" w:after="120"/>
      </w:pPr>
      <w:r>
        <w:rPr>
          <w:rFonts w:ascii="蒙纳宋体" w:hAnsi="蒙纳宋体" w:eastAsia="蒙纳宋体"/>
          <w:color w:val="000000"/>
          <w:sz w:val="24"/>
        </w:rPr>
        <w:t>項目採用前沿技術（如智能推薦、VR、社交引擎、區塊鏈驗證、智能醫療調度等），建立完善的服務體系，打造差異化的旅遊產品，具有廣闊的市場前景和商業價值。項目高度契合香港特區政府"智慧城市藍圖 2.0"戰略，助力香港旅遊業數字化轉型和升級。</w:t>
      </w:r>
    </w:p>
    <w:p>
      <w:pPr>
        <w:spacing w:line="360" w:lineRule="auto" w:after="120"/>
      </w:pPr>
      <w:r>
        <w:rPr>
          <w:rFonts w:ascii="蒙纳宋体" w:hAnsi="蒙纳宋体" w:eastAsia="蒙纳宋体"/>
          <w:color w:val="000000"/>
          <w:sz w:val="24"/>
        </w:rPr>
        <w:t>通過企業支援計劃的資助，「約旅」平臺將加速產品開發和市場推廣，促進香港旅遊業發展，創造就業機會，推動文化交流，提升旅遊安全水平，爲香港經濟和社會發展做出積極貢獻。項目預計在五年內創造超過 3 億港元的經濟效益，帶動相關產業發展，提升香港在旅遊科技領域的國際競爭力。</w:t>
      </w:r>
    </w:p>
    <w:p>
      <w:pPr>
        <w:spacing w:line="360" w:lineRule="auto" w:after="120"/>
      </w:pPr>
      <w:r>
        <w:rPr>
          <w:rFonts w:ascii="蒙纳宋体" w:hAnsi="蒙纳宋体" w:eastAsia="蒙纳宋体"/>
          <w:color w:val="000000"/>
          <w:sz w:val="24"/>
        </w:rPr>
        <w:t>我們誠摯地申請企業支援計劃的支持，共同打造香港旅遊科技創新的標杆項目。</w:t>
      </w:r>
    </w:p>
    <w:p>
      <w:pPr>
        <w:pStyle w:val="Heading2"/>
        <w:spacing w:line="360" w:lineRule="auto" w:after="120"/>
      </w:pPr>
      <w:r>
        <w:rPr>
          <w:rFonts w:ascii="蒙纳宋体" w:hAnsi="蒙纳宋体" w:eastAsia="蒙纳宋体"/>
          <w:b/>
          <w:color w:val="000000"/>
          <w:sz w:val="32"/>
        </w:rPr>
        <w:t>九、附錄</w:t>
      </w:r>
    </w:p>
    <w:p>
      <w:pPr>
        <w:pStyle w:val="Heading3"/>
        <w:spacing w:line="360" w:lineRule="auto" w:after="120"/>
      </w:pPr>
      <w:r>
        <w:rPr>
          <w:rFonts w:ascii="蒙纳宋体" w:hAnsi="蒙纳宋体" w:eastAsia="蒙纳宋体"/>
          <w:b/>
          <w:color w:val="000000"/>
          <w:sz w:val="28"/>
        </w:rPr>
        <w:t>9.1 附錄 A：競爭分析</w:t>
      </w:r>
    </w:p>
    <w:p>
      <w:pPr>
        <w:spacing w:line="360" w:lineRule="auto" w:after="120"/>
      </w:pPr>
      <w:r>
        <w:rPr>
          <w:rFonts w:ascii="蒙纳宋体" w:hAnsi="蒙纳宋体" w:eastAsia="蒙纳宋体"/>
          <w:color w:val="000000"/>
          <w:sz w:val="24"/>
        </w:rPr>
        <w:t>「約旅」平臺在探索網紅旅遊市場時，面臨來自多方的競爭。以下是主要競爭對手分析及「約旅」的差異化優勢：</w:t>
      </w:r>
    </w:p>
    <w:p>
      <w:pPr>
        <w:spacing w:line="360" w:lineRule="auto" w:after="120"/>
      </w:pPr>
      <w:r>
        <w:rPr>
          <w:rFonts w:ascii="蒙纳宋体" w:hAnsi="蒙纳宋体" w:eastAsia="蒙纳宋体"/>
          <w:b/>
          <w:color w:val="000000"/>
          <w:sz w:val="24"/>
        </w:rPr>
        <w:t>現有競爭對手分析</w:t>
      </w:r>
      <w:r>
        <w:rPr>
          <w:rFonts w:ascii="蒙纳宋体" w:hAnsi="蒙纳宋体" w:eastAsia="蒙纳宋体"/>
          <w:color w:val="000000"/>
          <w:sz w:val="24"/>
        </w:rPr>
        <w:t>：</w:t>
      </w:r>
    </w:p>
    <w:tbl>
      <w:tblPr>
        <w:tblW w:type="auto" w:w="0"/>
        <w:tblLook w:firstColumn="1" w:firstRow="1" w:lastColumn="0" w:lastRow="0" w:noHBand="0" w:noVBand="1" w:val="04A0"/>
      </w:tblPr>
      <w:tblGrid>
        <w:gridCol w:w="2161"/>
        <w:gridCol w:w="2161"/>
        <w:gridCol w:w="2161"/>
        <w:gridCol w:w="2161"/>
      </w:tblGrid>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競爭類型</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代表企業</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優勢</w:t>
            </w:r>
          </w:p>
        </w:tc>
        <w:tc>
          <w:tcPr>
            <w:tcW w:type="dxa" w:w="2161"/>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劣勢</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傳統旅行社</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香港康泰旅行社、中國國旅</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線下渠道完善、品牌認知度高、資源豐富</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產品同質化嚴重、缺乏個性化體驗、科技應用不足</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在線旅遊平臺</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攜程、飛豬、Klook</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用戶規模大、產品種類豐富、交易便捷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缺乏社交屬性、網紅資源整合不足、體驗保障機制不完善</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網紅帶貨平臺</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小紅書、抖音</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網紅資源豐富、流量巨大、社交屬性強</w:t>
            </w:r>
          </w:p>
        </w:tc>
        <w:tc>
          <w:tcPr>
            <w:tcW w:type="dxa" w:w="2161"/>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旅遊專業性不足、缺乏系統服務體系、旅行保障缺失</w:t>
            </w:r>
          </w:p>
        </w:tc>
      </w:tr>
      <w:tr>
        <w:trPr>
          <w:trHeight w:val="538" w:hRule="atLeast"/>
        </w:trPr>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粉絲經濟平臺</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微博粉絲團、粉絲福利社</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粉絲黏性高、互動頻繁、變現能力強</w:t>
            </w:r>
          </w:p>
        </w:tc>
        <w:tc>
          <w:tcPr>
            <w:tcW w:type="dxa" w:w="2161"/>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旅遊產品單一、缺乏專業導遊服務、安全保障不足</w:t>
            </w:r>
          </w:p>
        </w:tc>
      </w:tr>
    </w:tbl>
    <w:p/>
    <w:p>
      <w:pPr>
        <w:spacing w:line="360" w:lineRule="auto" w:after="120"/>
      </w:pPr>
      <w:r>
        <w:rPr>
          <w:rFonts w:ascii="蒙纳宋体" w:hAnsi="蒙纳宋体" w:eastAsia="蒙纳宋体"/>
          <w:b/>
          <w:color w:val="000000"/>
          <w:sz w:val="24"/>
        </w:rPr>
        <w:t>「約旅」平臺差異化優勢</w:t>
      </w:r>
      <w:r>
        <w:rPr>
          <w:rFonts w:ascii="蒙纳宋体" w:hAnsi="蒙纳宋体" w:eastAsia="蒙纳宋体"/>
          <w:color w:val="000000"/>
          <w:sz w:val="24"/>
        </w:rPr>
        <w:t>：</w:t>
      </w:r>
    </w:p>
    <w:p>
      <w:pPr>
        <w:spacing w:line="360" w:lineRule="auto" w:after="60"/>
        <w:ind w:left="0"/>
      </w:pPr>
      <w:r>
        <w:t xml:space="preserve">1. </w:t>
      </w:r>
      <w:r>
        <w:rPr>
          <w:rFonts w:ascii="蒙纳宋体" w:hAnsi="蒙纳宋体" w:eastAsia="蒙纳宋体"/>
          <w:b/>
          <w:color w:val="000000"/>
          <w:sz w:val="24"/>
        </w:rPr>
        <w:t>雙角色定位模式</w:t>
      </w:r>
      <w:r>
        <w:rPr>
          <w:rFonts w:ascii="蒙纳宋体" w:hAnsi="蒙纳宋体" w:eastAsia="蒙纳宋体"/>
          <w:color w:val="000000"/>
          <w:sz w:val="24"/>
        </w:rPr>
        <w:t>：明確區分網紅(情緒價值提供者)與導遊(專業服務提供者)的角色，實現情感連接與專業保障的結合。</w:t>
      </w:r>
    </w:p>
    <w:p>
      <w:pPr>
        <w:spacing w:line="360" w:lineRule="auto" w:after="60"/>
        <w:ind w:left="0"/>
      </w:pPr>
      <w:r>
        <w:t xml:space="preserve">2. </w:t>
      </w:r>
      <w:r>
        <w:rPr>
          <w:rFonts w:ascii="蒙纳宋体" w:hAnsi="蒙纳宋体" w:eastAsia="蒙纳宋体"/>
          <w:b/>
          <w:color w:val="000000"/>
          <w:sz w:val="24"/>
        </w:rPr>
        <w:t>四大核心要素體系</w:t>
      </w:r>
      <w:r>
        <w:rPr>
          <w:rFonts w:ascii="蒙纳宋体" w:hAnsi="蒙纳宋体" w:eastAsia="蒙纳宋体"/>
          <w:color w:val="000000"/>
          <w:sz w:val="24"/>
        </w:rPr>
        <w:t>：構建"社交、旅行、溫暖、回憶"的完整體驗閉環，超越傳統旅行關注點。</w:t>
      </w:r>
    </w:p>
    <w:p>
      <w:pPr>
        <w:spacing w:line="360" w:lineRule="auto" w:after="60"/>
        <w:ind w:left="0"/>
      </w:pPr>
      <w:r>
        <w:t xml:space="preserve">3. </w:t>
      </w:r>
      <w:r>
        <w:rPr>
          <w:rFonts w:ascii="蒙纳宋体" w:hAnsi="蒙纳宋体" w:eastAsia="蒙纳宋体"/>
          <w:b/>
          <w:color w:val="000000"/>
          <w:sz w:val="24"/>
        </w:rPr>
        <w:t>技術創新領先</w:t>
      </w:r>
      <w:r>
        <w:rPr>
          <w:rFonts w:ascii="蒙纳宋体" w:hAnsi="蒙纳宋体" w:eastAsia="蒙纳宋体"/>
          <w:color w:val="000000"/>
          <w:sz w:val="24"/>
        </w:rPr>
        <w:t>：通過智能推薦、VR 導覽、社交互動、軌跡驗證、醫療調度等技術構築壁壘。</w:t>
      </w:r>
    </w:p>
    <w:p>
      <w:pPr>
        <w:spacing w:line="360" w:lineRule="auto" w:after="60"/>
        <w:ind w:left="0"/>
      </w:pPr>
      <w:r>
        <w:t xml:space="preserve">4. </w:t>
      </w:r>
      <w:r>
        <w:rPr>
          <w:rFonts w:ascii="蒙纳宋体" w:hAnsi="蒙纳宋体" w:eastAsia="蒙纳宋体"/>
          <w:b/>
          <w:color w:val="000000"/>
          <w:sz w:val="24"/>
        </w:rPr>
        <w:t>香港+內地雙市場戰略</w:t>
      </w:r>
      <w:r>
        <w:rPr>
          <w:rFonts w:ascii="蒙纳宋体" w:hAnsi="蒙纳宋体" w:eastAsia="蒙纳宋体"/>
          <w:color w:val="000000"/>
          <w:sz w:val="24"/>
        </w:rPr>
        <w:t>：利用區位優勢和多語言服務滿足跨境需求。</w:t>
      </w:r>
    </w:p>
    <w:p>
      <w:pPr>
        <w:spacing w:line="360" w:lineRule="auto" w:after="120"/>
      </w:pPr>
      <w:r>
        <w:rPr>
          <w:rFonts w:ascii="蒙纳宋体" w:hAnsi="蒙纳宋体" w:eastAsia="蒙纳宋体"/>
          <w:b/>
          <w:color w:val="000000"/>
          <w:sz w:val="24"/>
        </w:rPr>
        <w:t>SWOT 分析</w:t>
      </w:r>
      <w:r>
        <w:rPr>
          <w:rFonts w:ascii="蒙纳宋体" w:hAnsi="蒙纳宋体" w:eastAsia="蒙纳宋体"/>
          <w:color w:val="000000"/>
          <w:sz w:val="24"/>
        </w:rPr>
        <w:t>：</w:t>
      </w:r>
    </w:p>
    <w:tbl>
      <w:tblPr>
        <w:tblW w:type="auto" w:w="0"/>
        <w:tblLook w:firstColumn="1" w:firstRow="1" w:lastColumn="0" w:lastRow="0" w:noHBand="0" w:noVBand="1" w:val="04A0"/>
      </w:tblPr>
      <w:tblGrid>
        <w:gridCol w:w="4323"/>
        <w:gridCol w:w="4323"/>
      </w:tblGrid>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優勢 (Strengths)</w:t>
            </w:r>
          </w:p>
        </w:tc>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劣勢 (Weaknesses)</w:t>
            </w:r>
          </w:p>
        </w:tc>
      </w:tr>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網紅+導遊雙角色模式創新</w:t>
            </w:r>
            <w:r>
              <w:br/>
            </w:r>
            <w:r>
              <w:rPr>
                <w:rFonts w:ascii="蒙纳宋体" w:hAnsi="蒙纳宋体" w:eastAsia="蒙纳宋体"/>
                <w:color w:val="000000"/>
                <w:sz w:val="24"/>
              </w:rPr>
              <w:t>• 社交化旅遊體驗差異化明顯</w:t>
            </w:r>
            <w:r>
              <w:br/>
            </w:r>
            <w:r>
              <w:rPr>
                <w:rFonts w:ascii="蒙纳宋体" w:hAnsi="蒙纳宋体" w:eastAsia="蒙纳宋体"/>
                <w:color w:val="000000"/>
                <w:sz w:val="24"/>
              </w:rPr>
              <w:t>• 技術創新驅動的服務保障體系</w:t>
            </w:r>
            <w:r>
              <w:br/>
            </w:r>
            <w:r>
              <w:rPr>
                <w:rFonts w:ascii="蒙纳宋体" w:hAnsi="蒙纳宋体" w:eastAsia="蒙纳宋体"/>
                <w:color w:val="000000"/>
                <w:sz w:val="24"/>
              </w:rPr>
              <w:t>• 香港區位優勢和跨境服務能力</w:t>
            </w:r>
            <w:r>
              <w:br/>
            </w:r>
            <w:r>
              <w:rPr>
                <w:rFonts w:ascii="蒙纳宋体" w:hAnsi="蒙纳宋体" w:eastAsia="蒙纳宋体"/>
                <w:color w:val="000000"/>
                <w:sz w:val="24"/>
              </w:rPr>
              <w:t>• 多語言服務滿足多元需求</w:t>
            </w:r>
          </w:p>
        </w:tc>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初創品牌知名度不足</w:t>
            </w:r>
            <w:r>
              <w:br/>
            </w:r>
            <w:r>
              <w:rPr>
                <w:rFonts w:ascii="蒙纳宋体" w:hAnsi="蒙纳宋体" w:eastAsia="蒙纳宋体"/>
                <w:color w:val="000000"/>
                <w:sz w:val="24"/>
              </w:rPr>
              <w:t>• 網紅和導遊資源獲取挑戰</w:t>
            </w:r>
            <w:r>
              <w:br/>
            </w:r>
            <w:r>
              <w:rPr>
                <w:rFonts w:ascii="蒙纳宋体" w:hAnsi="蒙纳宋体" w:eastAsia="蒙纳宋体"/>
                <w:color w:val="000000"/>
                <w:sz w:val="24"/>
              </w:rPr>
              <w:t>• 技術研發成本高</w:t>
            </w:r>
            <w:r>
              <w:br/>
            </w:r>
            <w:r>
              <w:rPr>
                <w:rFonts w:ascii="蒙纳宋体" w:hAnsi="蒙纳宋体" w:eastAsia="蒙纳宋体"/>
                <w:color w:val="000000"/>
                <w:sz w:val="24"/>
              </w:rPr>
              <w:t>• 平臺運營經驗積累不足</w:t>
            </w:r>
            <w:r>
              <w:br/>
            </w:r>
            <w:r>
              <w:rPr>
                <w:rFonts w:ascii="蒙纳宋体" w:hAnsi="蒙纳宋体" w:eastAsia="蒙纳宋体"/>
                <w:color w:val="000000"/>
                <w:sz w:val="24"/>
              </w:rPr>
              <w:t>• 用戶教育成本高</w:t>
            </w:r>
          </w:p>
        </w:tc>
      </w:tr>
    </w:tbl>
    <w:p/>
    <w:tbl>
      <w:tblPr>
        <w:tblW w:type="auto" w:w="0"/>
        <w:tblLook w:firstColumn="1" w:firstRow="1" w:lastColumn="0" w:lastRow="0" w:noHBand="0" w:noVBand="1" w:val="04A0"/>
      </w:tblPr>
      <w:tblGrid>
        <w:gridCol w:w="4323"/>
        <w:gridCol w:w="4323"/>
      </w:tblGrid>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機會 (Opportunities)</w:t>
            </w:r>
          </w:p>
        </w:tc>
        <w:tc>
          <w:tcPr>
            <w:tcW w:type="dxa" w:w="4323"/>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威脅 (Threats)</w:t>
            </w:r>
          </w:p>
        </w:tc>
      </w:tr>
      <w:tr>
        <w:trPr>
          <w:trHeight w:val="538" w:hRule="atLeast"/>
        </w:trPr>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網紅經濟持續升溫</w:t>
            </w:r>
            <w:r>
              <w:br/>
            </w:r>
            <w:r>
              <w:rPr>
                <w:rFonts w:ascii="蒙纳宋体" w:hAnsi="蒙纳宋体" w:eastAsia="蒙纳宋体"/>
                <w:color w:val="000000"/>
                <w:sz w:val="24"/>
              </w:rPr>
              <w:t>• 疫情後旅遊需求反彈</w:t>
            </w:r>
            <w:r>
              <w:br/>
            </w:r>
            <w:r>
              <w:rPr>
                <w:rFonts w:ascii="蒙纳宋体" w:hAnsi="蒙纳宋体" w:eastAsia="蒙纳宋体"/>
                <w:color w:val="000000"/>
                <w:sz w:val="24"/>
              </w:rPr>
              <w:t>• 香港與內地互通深化</w:t>
            </w:r>
            <w:r>
              <w:br/>
            </w:r>
            <w:r>
              <w:rPr>
                <w:rFonts w:ascii="蒙纳宋体" w:hAnsi="蒙纳宋体" w:eastAsia="蒙纳宋体"/>
                <w:color w:val="000000"/>
                <w:sz w:val="24"/>
              </w:rPr>
              <w:t>• 高淨值用戶對個性化體驗需求增長</w:t>
            </w:r>
            <w:r>
              <w:br/>
            </w:r>
            <w:r>
              <w:rPr>
                <w:rFonts w:ascii="蒙纳宋体" w:hAnsi="蒙纳宋体" w:eastAsia="蒙纳宋体"/>
                <w:color w:val="000000"/>
                <w:sz w:val="24"/>
              </w:rPr>
              <w:t>• 數字化旅遊政策支持</w:t>
            </w:r>
          </w:p>
        </w:tc>
        <w:tc>
          <w:tcPr>
            <w:tcW w:type="dxa" w:w="4323"/>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 網紅經濟監管趨嚴</w:t>
            </w:r>
            <w:r>
              <w:br/>
            </w:r>
            <w:r>
              <w:rPr>
                <w:rFonts w:ascii="蒙纳宋体" w:hAnsi="蒙纳宋体" w:eastAsia="蒙纳宋体"/>
                <w:color w:val="000000"/>
                <w:sz w:val="24"/>
              </w:rPr>
              <w:t>• 市場競爭加劇</w:t>
            </w:r>
            <w:r>
              <w:br/>
            </w:r>
            <w:r>
              <w:rPr>
                <w:rFonts w:ascii="蒙纳宋体" w:hAnsi="蒙纳宋体" w:eastAsia="蒙纳宋体"/>
                <w:color w:val="000000"/>
                <w:sz w:val="24"/>
              </w:rPr>
              <w:t>• 網紅變現渠道多樣化</w:t>
            </w:r>
            <w:r>
              <w:br/>
            </w:r>
            <w:r>
              <w:rPr>
                <w:rFonts w:ascii="蒙纳宋体" w:hAnsi="蒙纳宋体" w:eastAsia="蒙纳宋体"/>
                <w:color w:val="000000"/>
                <w:sz w:val="24"/>
              </w:rPr>
              <w:t>• 宏觀經濟波動影響旅遊消費</w:t>
            </w:r>
            <w:r>
              <w:br/>
            </w:r>
            <w:r>
              <w:rPr>
                <w:rFonts w:ascii="蒙纳宋体" w:hAnsi="蒙纳宋体" w:eastAsia="蒙纳宋体"/>
                <w:color w:val="000000"/>
                <w:sz w:val="24"/>
              </w:rPr>
              <w:t>• 跨境數據合規挑戰</w:t>
            </w:r>
          </w:p>
        </w:tc>
      </w:tr>
    </w:tbl>
    <w:p/>
    <w:p>
      <w:pPr>
        <w:spacing w:line="360" w:lineRule="auto" w:after="120"/>
      </w:pPr>
      <w:r>
        <w:rPr>
          <w:rFonts w:ascii="蒙纳宋体" w:hAnsi="蒙纳宋体" w:eastAsia="蒙纳宋体"/>
          <w:b/>
          <w:color w:val="000000"/>
          <w:sz w:val="24"/>
        </w:rPr>
        <w:t>戰略應對措施</w:t>
      </w:r>
      <w:r>
        <w:rPr>
          <w:rFonts w:ascii="蒙纳宋体" w:hAnsi="蒙纳宋体" w:eastAsia="蒙纳宋体"/>
          <w:color w:val="000000"/>
          <w:sz w:val="24"/>
        </w:rPr>
        <w:t>：</w:t>
      </w:r>
    </w:p>
    <w:p>
      <w:pPr>
        <w:spacing w:line="360" w:lineRule="auto" w:after="60"/>
        <w:ind w:left="0"/>
      </w:pPr>
      <w:r>
        <w:t xml:space="preserve">1. </w:t>
      </w:r>
      <w:r>
        <w:rPr>
          <w:rFonts w:ascii="蒙纳宋体" w:hAnsi="蒙纳宋体" w:eastAsia="蒙纳宋体"/>
          <w:b/>
          <w:color w:val="000000"/>
          <w:sz w:val="24"/>
        </w:rPr>
        <w:t>優勢放大策略</w:t>
      </w:r>
      <w:r>
        <w:rPr>
          <w:rFonts w:ascii="蒙纳宋体" w:hAnsi="蒙纳宋体" w:eastAsia="蒙纳宋体"/>
          <w:color w:val="000000"/>
          <w:sz w:val="24"/>
        </w:rPr>
        <w:t>：強化雙角色模式宣傳，持續投入技術創新，深化四大核心要素體驗。</w:t>
      </w:r>
    </w:p>
    <w:p>
      <w:pPr>
        <w:spacing w:line="360" w:lineRule="auto" w:after="60"/>
        <w:ind w:left="0"/>
      </w:pPr>
      <w:r>
        <w:t xml:space="preserve">2. </w:t>
      </w:r>
      <w:r>
        <w:rPr>
          <w:rFonts w:ascii="蒙纳宋体" w:hAnsi="蒙纳宋体" w:eastAsia="蒙纳宋体"/>
          <w:b/>
          <w:color w:val="000000"/>
          <w:sz w:val="24"/>
        </w:rPr>
        <w:t>劣勢改善策略</w:t>
      </w:r>
      <w:r>
        <w:rPr>
          <w:rFonts w:ascii="蒙纳宋体" w:hAnsi="蒙纳宋体" w:eastAsia="蒙纳宋体"/>
          <w:color w:val="000000"/>
          <w:sz w:val="24"/>
        </w:rPr>
        <w:t>：通過戰略合作擴充資源，採用敏捷開發降本，通過內容營銷提升知名度。</w:t>
      </w:r>
    </w:p>
    <w:p>
      <w:pPr>
        <w:spacing w:line="360" w:lineRule="auto" w:after="60"/>
        <w:ind w:left="0"/>
      </w:pPr>
      <w:r>
        <w:t xml:space="preserve">3. </w:t>
      </w:r>
      <w:r>
        <w:rPr>
          <w:rFonts w:ascii="蒙纳宋体" w:hAnsi="蒙纳宋体" w:eastAsia="蒙纳宋体"/>
          <w:b/>
          <w:color w:val="000000"/>
          <w:sz w:val="24"/>
        </w:rPr>
        <w:t>機會把握策略</w:t>
      </w:r>
      <w:r>
        <w:rPr>
          <w:rFonts w:ascii="蒙纳宋体" w:hAnsi="蒙纳宋体" w:eastAsia="蒙纳宋体"/>
          <w:color w:val="000000"/>
          <w:sz w:val="24"/>
        </w:rPr>
        <w:t>：把握旅遊復甦時機，與官方機構合作，開發高淨值用戶定製產品。</w:t>
      </w:r>
    </w:p>
    <w:p>
      <w:pPr>
        <w:spacing w:line="360" w:lineRule="auto" w:after="60"/>
        <w:ind w:left="0"/>
      </w:pPr>
      <w:r>
        <w:t xml:space="preserve">4. </w:t>
      </w:r>
      <w:r>
        <w:rPr>
          <w:rFonts w:ascii="蒙纳宋体" w:hAnsi="蒙纳宋体" w:eastAsia="蒙纳宋体"/>
          <w:b/>
          <w:color w:val="000000"/>
          <w:sz w:val="24"/>
        </w:rPr>
        <w:t>威脅應對策略</w:t>
      </w:r>
      <w:r>
        <w:rPr>
          <w:rFonts w:ascii="蒙纳宋体" w:hAnsi="蒙纳宋体" w:eastAsia="蒙纳宋体"/>
          <w:color w:val="000000"/>
          <w:sz w:val="24"/>
        </w:rPr>
        <w:t>：建立合規體系，構建長期激勵機制，多元化收入來源。</w:t>
      </w:r>
    </w:p>
    <w:p>
      <w:pPr>
        <w:pStyle w:val="Heading3"/>
        <w:spacing w:line="360" w:lineRule="auto" w:after="120"/>
      </w:pPr>
      <w:r>
        <w:rPr>
          <w:rFonts w:ascii="蒙纳宋体" w:hAnsi="蒙纳宋体" w:eastAsia="蒙纳宋体"/>
          <w:b/>
          <w:color w:val="000000"/>
          <w:sz w:val="28"/>
        </w:rPr>
        <w:t>9.2 附錄 B：團隊核心成員詳細背景</w:t>
      </w:r>
    </w:p>
    <w:p>
      <w:pPr>
        <w:spacing w:line="360" w:lineRule="auto" w:after="120"/>
      </w:pPr>
      <w:r>
        <w:rPr>
          <w:rFonts w:ascii="蒙纳宋体" w:hAnsi="蒙纳宋体" w:eastAsia="蒙纳宋体"/>
          <w:color w:val="000000"/>
          <w:sz w:val="24"/>
        </w:rPr>
        <w:t>「約旅」平臺由一支兼具創新精神與豐富行業經驗的核心團隊領導。團隊成員背景多元，涵蓋旅遊管理、互聯網產品、人工智能技術和用戶體驗設計等多個領域，共同推動項目的成功實施。</w:t>
      </w:r>
    </w:p>
    <w:p>
      <w:pPr>
        <w:pStyle w:val="Heading4"/>
        <w:spacing w:line="360" w:lineRule="auto" w:after="120"/>
      </w:pPr>
      <w:r>
        <w:rPr>
          <w:rFonts w:ascii="蒙纳宋体" w:hAnsi="蒙纳宋体" w:eastAsia="蒙纳宋体"/>
          <w:b/>
          <w:color w:val="000000"/>
          <w:sz w:val="24"/>
        </w:rPr>
        <w:t>9.2.1 管理團隊</w:t>
      </w:r>
    </w:p>
    <w:p>
      <w:pPr>
        <w:spacing w:line="360" w:lineRule="auto" w:after="120"/>
      </w:pPr>
      <w:r>
        <w:rPr>
          <w:rFonts w:ascii="蒙纳宋体" w:hAnsi="蒙纳宋体" w:eastAsia="蒙纳宋体"/>
          <w:b/>
          <w:color w:val="000000"/>
          <w:sz w:val="24"/>
        </w:rPr>
        <w:t>張明遠 | 首席執行官（CEO）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：香港科技大學工商管理學士，斯坦福大學 MBA</w:t>
        <w:br/>
        <w:t xml:space="preserve">*   </w:t>
      </w:r>
      <w:r>
        <w:rPr>
          <w:rFonts w:ascii="蒙纳宋体" w:hAnsi="蒙纳宋体" w:eastAsia="蒙纳宋体"/>
          <w:b/>
          <w:color w:val="000000"/>
          <w:sz w:val="24"/>
        </w:rPr>
        <w:t>專業背景</w:t>
      </w:r>
      <w:r>
        <w:rPr>
          <w:rFonts w:ascii="蒙纳宋体" w:hAnsi="蒙纳宋体" w:eastAsia="蒙纳宋体"/>
          <w:color w:val="000000"/>
          <w:sz w:val="24"/>
        </w:rPr>
        <w:t>：15 年互聯網產品與旅遊行業經驗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：曾任知名在線旅遊平臺高級產品總監，負責年交易額超 10 億港元的跨境旅遊業務；創建過兩家互聯網創業公司，其中一家成功被上市公司收購；帶領團隊曾獲"香港十大創新科技企業"稱號。</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：負責公司整體戰略規劃、商業模式構建和投融資管理。</w:t>
      </w:r>
    </w:p>
    <w:p>
      <w:pPr>
        <w:spacing w:line="360" w:lineRule="auto" w:after="120"/>
      </w:pPr>
      <w:r>
        <w:rPr>
          <w:rFonts w:ascii="蒙纳宋体" w:hAnsi="蒙纳宋体" w:eastAsia="蒙纳宋体"/>
          <w:b/>
          <w:color w:val="000000"/>
          <w:sz w:val="24"/>
        </w:rPr>
        <w:t>李佳琪 | 首席運營官（COO）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：香港中文大學旅遊管理碩士，劍橋大學社會心理學博士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：12 年旅遊業運營與用戶體驗管理經驗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：曾任國際知名酒店集團亞太區用戶體驗總監；主導開發的會員體系提升用戶復購率 40%；發表旅遊服務體驗相關學術論文 5 篇，兩次獲得行業創新獎。</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：負責平臺運營體系搭建、服務標準制定和用戶體驗優化。</w:t>
      </w:r>
    </w:p>
    <w:p>
      <w:pPr>
        <w:spacing w:line="360" w:lineRule="auto" w:after="120"/>
      </w:pPr>
      <w:r>
        <w:rPr>
          <w:rFonts w:ascii="蒙纳宋体" w:hAnsi="蒙纳宋体" w:eastAsia="蒙纳宋体"/>
          <w:b/>
          <w:color w:val="000000"/>
          <w:sz w:val="24"/>
        </w:rPr>
        <w:t>王智超 | 首席技術官（CTO）</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：香港科技大學計算機科學博士，MIT 人工智能實驗室訪問學者</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年互聯網架構和 AI 算法開發經驗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：曾任國際科技巨頭高級研發經理，領導 30 人團隊；主導開發的推薦系統服務日活用戶超 5000 萬；擁有 15 項技術專利，在頂級會議發表論文 7 篇；開源項目貢獻者，GitHub 星標超過 5000。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：負責技術架構設計、核心算法研發和技術團隊管理。</w:t>
      </w:r>
    </w:p>
    <w:p>
      <w:pPr>
        <w:pStyle w:val="Heading4"/>
        <w:spacing w:line="360" w:lineRule="auto" w:after="120"/>
      </w:pPr>
      <w:r>
        <w:rPr>
          <w:rFonts w:ascii="蒙纳宋体" w:hAnsi="蒙纳宋体" w:eastAsia="蒙纳宋体"/>
          <w:b/>
          <w:color w:val="000000"/>
          <w:sz w:val="24"/>
        </w:rPr>
        <w:t>9.2.2 技術核心團隊</w:t>
      </w:r>
    </w:p>
    <w:p>
      <w:pPr>
        <w:spacing w:line="360" w:lineRule="auto" w:after="120"/>
      </w:pPr>
      <w:r>
        <w:rPr>
          <w:rFonts w:ascii="蒙纳宋体" w:hAnsi="蒙纳宋体" w:eastAsia="蒙纳宋体"/>
          <w:b/>
          <w:color w:val="000000"/>
          <w:sz w:val="24"/>
        </w:rPr>
        <w:t>陳天明 | 算法總監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：香港中文大學計算機科學博士，專注機器學習和自然語言處理</w:t>
        <w:br/>
        <w:t xml:space="preserve">*   </w:t>
      </w:r>
      <w:r>
        <w:rPr>
          <w:rFonts w:ascii="蒙纳宋体" w:hAnsi="蒙纳宋体" w:eastAsia="蒙纳宋体"/>
          <w:b/>
          <w:color w:val="000000"/>
          <w:sz w:val="24"/>
        </w:rPr>
        <w:t>專業背景</w:t>
      </w:r>
      <w:r>
        <w:rPr>
          <w:rFonts w:ascii="蒙纳宋体" w:hAnsi="蒙纳宋体" w:eastAsia="蒙纳宋体"/>
          <w:color w:val="000000"/>
          <w:sz w:val="24"/>
        </w:rPr>
        <w:t>：8 年 AI 算法研發經驗，熟悉深度學習、推薦系統和 NLP 技術</w:t>
        <w:br/>
        <w:t xml:space="preserve">*   </w:t>
      </w:r>
      <w:r>
        <w:rPr>
          <w:rFonts w:ascii="蒙纳宋体" w:hAnsi="蒙纳宋体" w:eastAsia="蒙纳宋体"/>
          <w:b/>
          <w:color w:val="000000"/>
          <w:sz w:val="24"/>
        </w:rPr>
        <w:t>主要成就</w:t>
      </w:r>
      <w:r>
        <w:rPr>
          <w:rFonts w:ascii="蒙纳宋体" w:hAnsi="蒙纳宋体" w:eastAsia="蒙纳宋体"/>
          <w:color w:val="000000"/>
          <w:sz w:val="24"/>
        </w:rPr>
        <w:t>：前 Google AI 研究員，參與開發過大規模推薦系統；主導開發的情感分析算法準確率達 92%。</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：負責智能推薦引擎和情緒識別算法開發。</w:t>
      </w:r>
    </w:p>
    <w:p>
      <w:pPr>
        <w:spacing w:line="360" w:lineRule="auto" w:after="120"/>
      </w:pPr>
      <w:r>
        <w:rPr>
          <w:rFonts w:ascii="蒙纳宋体" w:hAnsi="蒙纳宋体" w:eastAsia="蒙纳宋体"/>
          <w:b/>
          <w:color w:val="000000"/>
          <w:sz w:val="24"/>
        </w:rPr>
        <w:t>林雨晴 | 前端架構師</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：香港大學計算機科學學士，交互設計碩士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：7 年前端開發和用戶體驗設計經驗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：曾任知名電商平臺前端負責人；開發的移動端框架提升頁面加載速度 40%；參與設計的用戶界面獲得國際設計大獎。</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：負責用戶端、網紅端的前端架構設計和體驗優化。</w:t>
      </w:r>
    </w:p>
    <w:p>
      <w:pPr>
        <w:spacing w:line="360" w:lineRule="auto" w:after="120"/>
      </w:pPr>
      <w:r>
        <w:rPr>
          <w:rFonts w:ascii="蒙纳宋体" w:hAnsi="蒙纳宋体" w:eastAsia="蒙纳宋体"/>
          <w:b/>
          <w:color w:val="000000"/>
          <w:sz w:val="24"/>
        </w:rPr>
        <w:t>黃志強 | 後端架構師</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：香港科技大學軟件工程碩士，分佈式系統專家</w:t>
        <w:br/>
        <w:t xml:space="preserve">*   </w:t>
      </w:r>
      <w:r>
        <w:rPr>
          <w:rFonts w:ascii="蒙纳宋体" w:hAnsi="蒙纳宋体" w:eastAsia="蒙纳宋体"/>
          <w:b/>
          <w:color w:val="000000"/>
          <w:sz w:val="24"/>
        </w:rPr>
        <w:t>專業背景</w:t>
      </w:r>
      <w:r>
        <w:rPr>
          <w:rFonts w:ascii="蒙纳宋体" w:hAnsi="蒙纳宋体" w:eastAsia="蒙纳宋体"/>
          <w:color w:val="000000"/>
          <w:sz w:val="24"/>
        </w:rPr>
        <w:t>：9 年後端系統架構和高併發處理經驗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：曾任金融科技公司技術負責人，構建支持百萬級併發的交易系統；主導設計的微服務架構降低系統故障率 90%。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：負責平臺核心業務邏輯、API 開發和服務架構設計。</w:t>
      </w:r>
    </w:p>
    <w:p>
      <w:pPr>
        <w:spacing w:line="360" w:lineRule="auto" w:after="120"/>
      </w:pPr>
      <w:r>
        <w:rPr>
          <w:rFonts w:ascii="蒙纳宋体" w:hAnsi="蒙纳宋体" w:eastAsia="蒙纳宋体"/>
          <w:b/>
          <w:color w:val="000000"/>
          <w:sz w:val="24"/>
        </w:rPr>
        <w:t>張曉峯 | 安全與 DevOps 負責人</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：香港理工大學網絡安全博士，CISSP 認證</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年安全架構和 DevOps 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：曾任國際銀行安全架構師；構建的零信任安全架構成功防禦多次高級攻擊；DevOps 自動化部署流程減少發佈時間 80%。</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：負責平臺安全架構、合規保障和自動化部署。</w:t>
      </w:r>
    </w:p>
    <w:p>
      <w:pPr>
        <w:pStyle w:val="Heading4"/>
        <w:spacing w:line="360" w:lineRule="auto" w:after="120"/>
      </w:pPr>
      <w:r>
        <w:rPr>
          <w:rFonts w:ascii="蒙纳宋体" w:hAnsi="蒙纳宋体" w:eastAsia="蒙纳宋体"/>
          <w:b/>
          <w:color w:val="000000"/>
          <w:sz w:val="24"/>
        </w:rPr>
        <w:t>9.2.3 產品與運營核心團隊</w:t>
      </w:r>
    </w:p>
    <w:p>
      <w:pPr>
        <w:spacing w:line="360" w:lineRule="auto" w:after="120"/>
      </w:pPr>
      <w:r>
        <w:rPr>
          <w:rFonts w:ascii="蒙纳宋体" w:hAnsi="蒙纳宋体" w:eastAsia="蒙纳宋体"/>
          <w:b/>
          <w:color w:val="000000"/>
          <w:sz w:val="24"/>
        </w:rPr>
        <w:t>趙夢琪 | 產品總監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：香港中文大學人機交互碩士，旅遊管理學士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：8 年互聯網產品管理經驗，專注旅遊和社交產品</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：曾任知名旅遊平臺產品負責人，主導小程序月活提升 300%；設計獲行業最佳用戶體驗獎；產品獲 AppStore 推薦。</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：負責產品規劃、用戶需求分析和產品迭代。</w:t>
      </w:r>
    </w:p>
    <w:p>
      <w:pPr>
        <w:spacing w:line="360" w:lineRule="auto" w:after="120"/>
      </w:pPr>
      <w:r>
        <w:rPr>
          <w:rFonts w:ascii="蒙纳宋体" w:hAnsi="蒙纳宋体" w:eastAsia="蒙纳宋体"/>
          <w:b/>
          <w:color w:val="000000"/>
          <w:sz w:val="24"/>
        </w:rPr>
        <w:t>劉曉華 | 網紅合作總監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：香港浸會大學傳播學碩士，市場營銷學學士</w:t>
        <w:br/>
        <w:t xml:space="preserve">*   </w:t>
      </w:r>
      <w:r>
        <w:rPr>
          <w:rFonts w:ascii="蒙纳宋体" w:hAnsi="蒙纳宋体" w:eastAsia="蒙纳宋体"/>
          <w:b/>
          <w:color w:val="000000"/>
          <w:sz w:val="24"/>
        </w:rPr>
        <w:t>專業背景</w:t>
      </w:r>
      <w:r>
        <w:rPr>
          <w:rFonts w:ascii="蒙纳宋体" w:hAnsi="蒙纳宋体" w:eastAsia="蒙纳宋体"/>
          <w:color w:val="000000"/>
          <w:sz w:val="24"/>
        </w:rPr>
        <w:t>：10 年內容創作與 KOL 管理經驗</w:t>
        <w:br/>
        <w:t xml:space="preserve">*   </w:t>
      </w:r>
      <w:r>
        <w:rPr>
          <w:rFonts w:ascii="蒙纳宋体" w:hAnsi="蒙纳宋体" w:eastAsia="蒙纳宋体"/>
          <w:b/>
          <w:color w:val="000000"/>
          <w:sz w:val="24"/>
        </w:rPr>
        <w:t>主要成就</w:t>
      </w:r>
      <w:r>
        <w:rPr>
          <w:rFonts w:ascii="蒙纳宋体" w:hAnsi="蒙纳宋体" w:eastAsia="蒙纳宋体"/>
          <w:color w:val="000000"/>
          <w:sz w:val="24"/>
        </w:rPr>
        <w:t>：曾任 MCN 機構運營總監，管理超 200 位網紅；策劃活動獲 10 億+曝光；建立的培訓體系成行業標準。</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：負責網紅資源招募、培訓和管理。</w:t>
      </w:r>
    </w:p>
    <w:p>
      <w:pPr>
        <w:spacing w:line="360" w:lineRule="auto" w:after="120"/>
      </w:pPr>
      <w:r>
        <w:rPr>
          <w:rFonts w:ascii="蒙纳宋体" w:hAnsi="蒙纳宋体" w:eastAsia="蒙纳宋体"/>
          <w:b/>
          <w:color w:val="000000"/>
          <w:sz w:val="24"/>
        </w:rPr>
        <w:t>林德福 | 導遊合作總監</w:t>
      </w:r>
      <w:r>
        <w:rPr>
          <w:rFonts w:ascii="蒙纳宋体" w:hAnsi="蒙纳宋体" w:eastAsia="蒙纳宋体"/>
          <w:color w:val="000000"/>
          <w:sz w:val="24"/>
        </w:rPr>
        <w:br/>
        <w:t xml:space="preserve">*   </w:t>
      </w:r>
      <w:r>
        <w:rPr>
          <w:rFonts w:ascii="蒙纳宋体" w:hAnsi="蒙纳宋体" w:eastAsia="蒙纳宋体"/>
          <w:b/>
          <w:color w:val="000000"/>
          <w:sz w:val="24"/>
        </w:rPr>
        <w:t>教育背景</w:t>
      </w:r>
      <w:r>
        <w:rPr>
          <w:rFonts w:ascii="蒙纳宋体" w:hAnsi="蒙纳宋体" w:eastAsia="蒙纳宋体"/>
          <w:color w:val="000000"/>
          <w:sz w:val="24"/>
        </w:rPr>
        <w:t>：香港理工大學酒店及旅遊管理學院博士，持高級導遊證</w:t>
        <w:br/>
        <w:t xml:space="preserve">*   </w:t>
      </w:r>
      <w:r>
        <w:rPr>
          <w:rFonts w:ascii="蒙纳宋体" w:hAnsi="蒙纳宋体" w:eastAsia="蒙纳宋体"/>
          <w:b/>
          <w:color w:val="000000"/>
          <w:sz w:val="24"/>
        </w:rPr>
        <w:t>專業背景</w:t>
      </w:r>
      <w:r>
        <w:rPr>
          <w:rFonts w:ascii="蒙纳宋体" w:hAnsi="蒙纳宋体" w:eastAsia="蒙纳宋体"/>
          <w:color w:val="000000"/>
          <w:sz w:val="24"/>
        </w:rPr>
        <w:t>：15 年旅遊行業經驗，曾任香港旅遊發展局顧問</w:t>
        <w:br/>
        <w:t xml:space="preserve">*   </w:t>
      </w:r>
      <w:r>
        <w:rPr>
          <w:rFonts w:ascii="蒙纳宋体" w:hAnsi="蒙纳宋体" w:eastAsia="蒙纳宋体"/>
          <w:b/>
          <w:color w:val="000000"/>
          <w:sz w:val="24"/>
        </w:rPr>
        <w:t>主要成就</w:t>
      </w:r>
      <w:r>
        <w:rPr>
          <w:rFonts w:ascii="蒙纳宋体" w:hAnsi="蒙纳宋体" w:eastAsia="蒙纳宋体"/>
          <w:color w:val="000000"/>
          <w:sz w:val="24"/>
        </w:rPr>
        <w:t>：參與制定香港導遊行業標準；培訓超 1000 名專業導遊；編寫手冊成官方教材。</w:t>
        <w:br/>
        <w:t xml:space="preserve">*   </w:t>
      </w:r>
      <w:r>
        <w:rPr>
          <w:rFonts w:ascii="蒙纳宋体" w:hAnsi="蒙纳宋体" w:eastAsia="蒙纳宋体"/>
          <w:b/>
          <w:color w:val="000000"/>
          <w:sz w:val="24"/>
        </w:rPr>
        <w:t>核心職責</w:t>
      </w:r>
      <w:r>
        <w:rPr>
          <w:rFonts w:ascii="蒙纳宋体" w:hAnsi="蒙纳宋体" w:eastAsia="蒙纳宋体"/>
          <w:color w:val="000000"/>
          <w:sz w:val="24"/>
        </w:rPr>
        <w:t>：負責專業導遊招募、培訓和服務標準制定。</w:t>
      </w:r>
    </w:p>
    <w:p>
      <w:pPr>
        <w:pStyle w:val="Heading3"/>
        <w:spacing w:line="360" w:lineRule="auto" w:after="120"/>
      </w:pPr>
      <w:r>
        <w:rPr>
          <w:rFonts w:ascii="蒙纳宋体" w:hAnsi="蒙纳宋体" w:eastAsia="蒙纳宋体"/>
          <w:b/>
          <w:color w:val="000000"/>
          <w:sz w:val="28"/>
        </w:rPr>
        <w:t>9.3 附錄 C：用戶場景案例</w:t>
      </w:r>
    </w:p>
    <w:p>
      <w:pPr>
        <w:spacing w:line="360" w:lineRule="auto" w:after="120"/>
      </w:pPr>
      <w:r>
        <w:rPr>
          <w:rFonts w:ascii="蒙纳宋体" w:hAnsi="蒙纳宋体" w:eastAsia="蒙纳宋体"/>
          <w:color w:val="000000"/>
          <w:sz w:val="24"/>
        </w:rPr>
        <w:t>以下通過幾個典型用戶場景，具體展示「約旅」平臺如何爲不同用戶創造價值：</w:t>
      </w:r>
    </w:p>
    <w:p>
      <w:pPr>
        <w:pStyle w:val="Heading4"/>
        <w:spacing w:line="360" w:lineRule="auto" w:after="120"/>
      </w:pPr>
      <w:r>
        <w:rPr>
          <w:rFonts w:ascii="蒙纳宋体" w:hAnsi="蒙纳宋体" w:eastAsia="蒙纳宋体"/>
          <w:b/>
          <w:color w:val="000000"/>
          <w:sz w:val="24"/>
        </w:rPr>
        <w:t>9.3.1 用戶場景一：年輕粉絲與網紅的深度互動之旅</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萱萱，25 歲，香港市民，醫院護士，是美食博主"浩浩"的忠實粉絲。</w:t>
        <w:br/>
      </w:r>
      <w:r>
        <w:rPr>
          <w:rFonts w:ascii="蒙纳宋体" w:hAnsi="蒙纳宋体" w:eastAsia="蒙纳宋体"/>
          <w:b/>
          <w:color w:val="000000"/>
          <w:sz w:val="24"/>
        </w:rPr>
        <w:t>需求：</w:t>
      </w:r>
      <w:r>
        <w:rPr>
          <w:rFonts w:ascii="蒙纳宋体" w:hAnsi="蒙纳宋体" w:eastAsia="蒙纳宋体"/>
          <w:color w:val="000000"/>
          <w:sz w:val="24"/>
        </w:rPr>
        <w:t xml:space="preserve"> 與偶像近距離互動、探索本地美食、結交朋友。</w:t>
        <w:br/>
      </w:r>
      <w:r>
        <w:rPr>
          <w:rFonts w:ascii="蒙纳宋体" w:hAnsi="蒙纳宋体" w:eastAsia="蒙纳宋体"/>
          <w:b/>
          <w:color w:val="000000"/>
          <w:sz w:val="24"/>
        </w:rPr>
        <w:t>流程：</w:t>
      </w:r>
      <w:r>
        <w:rPr>
          <w:rFonts w:ascii="蒙纳宋体" w:hAnsi="蒙纳宋体" w:eastAsia="蒙纳宋体"/>
          <w:color w:val="000000"/>
          <w:sz w:val="24"/>
        </w:rPr>
        <w:br/>
        <w:t>1.  在 APP 發現"浩浩"的"香港地道美食 3 日遊"行程。</w:t>
        <w:br/>
        <w:t>2.  瞭解行程包含專業導遊講解、特色小喫、網紅互動教學、限額等信息。</w:t>
        <w:br/>
        <w:t>3.  預訂並加入行前微信羣。</w:t>
        <w:br/>
        <w:t>4.  行前羣內互動：網紅分享知識、導遊介紹背景、成員互相認識。</w:t>
        <w:br/>
        <w:t>5.  旅行中：導遊負責專業講解和行程，網紅營造氛圍和互動，用戶建立友誼，平臺記錄生成回憶。</w:t>
        <w:br/>
        <w:t>6.  旅後：收到 AI 生成紀念冊，羣友組織線下聚會，關係延續。</w:t>
        <w:br/>
      </w:r>
      <w:r>
        <w:rPr>
          <w:rFonts w:ascii="蒙纳宋体" w:hAnsi="蒙纳宋体" w:eastAsia="蒙纳宋体"/>
          <w:b/>
          <w:color w:val="000000"/>
          <w:sz w:val="24"/>
        </w:rPr>
        <w:t>價值體現：</w:t>
      </w:r>
      <w:r>
        <w:rPr>
          <w:rFonts w:ascii="蒙纳宋体" w:hAnsi="蒙纳宋体" w:eastAsia="蒙纳宋体"/>
          <w:color w:val="000000"/>
          <w:sz w:val="24"/>
        </w:rPr>
        <w:t xml:space="preserve"> 滿足社交、情感、專業、記憶等多方面需求。</w:t>
      </w:r>
    </w:p>
    <w:p>
      <w:pPr>
        <w:pStyle w:val="Heading4"/>
        <w:spacing w:line="360" w:lineRule="auto" w:after="120"/>
      </w:pPr>
      <w:r>
        <w:rPr>
          <w:rFonts w:ascii="蒙纳宋体" w:hAnsi="蒙纳宋体" w:eastAsia="蒙纳宋体"/>
          <w:b/>
          <w:color w:val="000000"/>
          <w:sz w:val="24"/>
        </w:rPr>
        <w:t>9.3.2 用戶場景二：內地家庭的香港深度文化體驗</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李先生一家，來自上海，帶 10 歲兒子。</w:t>
        <w:br/>
      </w:r>
      <w:r>
        <w:rPr>
          <w:rFonts w:ascii="蒙纳宋体" w:hAnsi="蒙纳宋体" w:eastAsia="蒙纳宋体"/>
          <w:b/>
          <w:color w:val="000000"/>
          <w:sz w:val="24"/>
        </w:rPr>
        <w:t>需求：</w:t>
      </w:r>
      <w:r>
        <w:rPr>
          <w:rFonts w:ascii="蒙纳宋体" w:hAnsi="蒙纳宋体" w:eastAsia="蒙纳宋体"/>
          <w:color w:val="000000"/>
          <w:sz w:val="24"/>
        </w:rPr>
        <w:t xml:space="preserve"> 深度瞭解香港文化、孩子互動學習、安全舒適、無語言障礙。</w:t>
        <w:br/>
      </w:r>
      <w:r>
        <w:rPr>
          <w:rFonts w:ascii="蒙纳宋体" w:hAnsi="蒙纳宋体" w:eastAsia="蒙纳宋体"/>
          <w:b/>
          <w:color w:val="000000"/>
          <w:sz w:val="24"/>
        </w:rPr>
        <w:t>流程：</w:t>
      </w:r>
      <w:r>
        <w:rPr>
          <w:rFonts w:ascii="蒙纳宋体" w:hAnsi="蒙纳宋体" w:eastAsia="蒙纳宋体"/>
          <w:color w:val="000000"/>
          <w:sz w:val="24"/>
        </w:rPr>
        <w:br/>
        <w:t>1.  通過 APP"香港文化探索"專區找到行程。</w:t>
        <w:br/>
        <w:t>2.  選擇由教育網紅"童童老師"帶隊的"香港歷史文化親子 3 日行"。</w:t>
        <w:br/>
        <w:t>3.  查看行程包含專業導遊、醫療支援、兒童互動、VR 預覽等保障。</w:t>
        <w:br/>
        <w:t>4.  行前準備：VR 預覽景點、網紅預告遊戲、導遊分享清單。</w:t>
        <w:br/>
        <w:t>5.  旅行中：導遊講解保障，網紅組織遊戲，平臺記錄溫馨時刻。</w:t>
        <w:br/>
        <w:t>6.  旅後：孩子獲"文化達人"證書，全家收故事書，保持聯繫。</w:t>
        <w:br/>
      </w:r>
      <w:r>
        <w:rPr>
          <w:rFonts w:ascii="蒙纳宋体" w:hAnsi="蒙纳宋体" w:eastAsia="蒙纳宋体"/>
          <w:b/>
          <w:color w:val="000000"/>
          <w:sz w:val="24"/>
        </w:rPr>
        <w:t>價值體現：</w:t>
      </w:r>
      <w:r>
        <w:rPr>
          <w:rFonts w:ascii="蒙纳宋体" w:hAnsi="蒙纳宋体" w:eastAsia="蒙纳宋体"/>
          <w:color w:val="000000"/>
          <w:sz w:val="24"/>
        </w:rPr>
        <w:t xml:space="preserve"> 突出安全、教育、深度體驗和便利性。</w:t>
      </w:r>
    </w:p>
    <w:p>
      <w:pPr>
        <w:pStyle w:val="Heading4"/>
        <w:spacing w:line="360" w:lineRule="auto" w:after="120"/>
      </w:pPr>
      <w:r>
        <w:rPr>
          <w:rFonts w:ascii="蒙纳宋体" w:hAnsi="蒙纳宋体" w:eastAsia="蒙纳宋体"/>
          <w:b/>
          <w:color w:val="000000"/>
          <w:sz w:val="24"/>
        </w:rPr>
        <w:t>9.3.3 用戶場景三：國際遊客的無障礙香港之旅</w:t>
      </w:r>
    </w:p>
    <w:p>
      <w:pPr>
        <w:spacing w:line="360" w:lineRule="auto" w:after="120"/>
      </w:pPr>
      <w:r>
        <w:rPr>
          <w:rFonts w:ascii="蒙纳宋体" w:hAnsi="蒙纳宋体" w:eastAsia="蒙纳宋体"/>
          <w:b/>
          <w:color w:val="000000"/>
          <w:sz w:val="24"/>
        </w:rPr>
        <w:t>人物：</w:t>
      </w:r>
      <w:r>
        <w:rPr>
          <w:rFonts w:ascii="蒙纳宋体" w:hAnsi="蒙纳宋体" w:eastAsia="蒙纳宋体"/>
          <w:color w:val="000000"/>
          <w:sz w:val="24"/>
        </w:rPr>
        <w:t xml:space="preserve"> María，30 歲，西班牙遊客，對亞洲文化好奇。</w:t>
        <w:br/>
      </w:r>
      <w:r>
        <w:rPr>
          <w:rFonts w:ascii="蒙纳宋体" w:hAnsi="蒙纳宋体" w:eastAsia="蒙纳宋体"/>
          <w:b/>
          <w:color w:val="000000"/>
          <w:sz w:val="24"/>
        </w:rPr>
        <w:t>需求：</w:t>
      </w:r>
      <w:r>
        <w:rPr>
          <w:rFonts w:ascii="蒙纳宋体" w:hAnsi="蒙纳宋体" w:eastAsia="蒙纳宋体"/>
          <w:color w:val="000000"/>
          <w:sz w:val="24"/>
        </w:rPr>
        <w:t xml:space="preserve"> 體驗真實香港文化、克服語言障礙、消除文化差異顧慮。</w:t>
        <w:br/>
      </w:r>
      <w:r>
        <w:rPr>
          <w:rFonts w:ascii="蒙纳宋体" w:hAnsi="蒙纳宋体" w:eastAsia="蒙纳宋体"/>
          <w:b/>
          <w:color w:val="000000"/>
          <w:sz w:val="24"/>
        </w:rPr>
        <w:t>流程：</w:t>
      </w:r>
      <w:r>
        <w:rPr>
          <w:rFonts w:ascii="蒙纳宋体" w:hAnsi="蒙纳宋体" w:eastAsia="蒙纳宋体"/>
          <w:color w:val="000000"/>
          <w:sz w:val="24"/>
        </w:rPr>
        <w:br/>
        <w:t>1.  通過英文版 APP 發現"香港地道生活 5 日體驗"。</w:t>
        <w:br/>
        <w:t>2.  瞭解行程含英語網紅、雙語導遊、本地體驗、實時翻譯支持。</w:t>
        <w:br/>
        <w:t>3.  查看服務保障：多語言緊急熱線、國際醫療對接、小團隊。</w:t>
        <w:br/>
        <w:t>4.  旅行中：網紅助融入，導遊解障礙，APP 實時翻譯，VR 助理解。</w:t>
        <w:br/>
        <w:t>5.  緊急支援：遇不適，通過平臺快速預約英語醫生，導遊協助。</w:t>
        <w:br/>
        <w:t>6.  旅後：獲多語言紀念冊，社交媒體分享，成國際用戶大使。</w:t>
        <w:br/>
      </w:r>
      <w:r>
        <w:rPr>
          <w:rFonts w:ascii="蒙纳宋体" w:hAnsi="蒙纳宋体" w:eastAsia="蒙纳宋体"/>
          <w:b/>
          <w:color w:val="000000"/>
          <w:sz w:val="24"/>
        </w:rPr>
        <w:t>價值體現：</w:t>
      </w:r>
      <w:r>
        <w:rPr>
          <w:rFonts w:ascii="蒙纳宋体" w:hAnsi="蒙纳宋体" w:eastAsia="蒙纳宋体"/>
          <w:color w:val="000000"/>
          <w:sz w:val="24"/>
        </w:rPr>
        <w:t xml:space="preserve"> 打破跨文化障礙，提供全面安全保障，促進社交。</w:t>
      </w:r>
    </w:p>
    <w:p>
      <w:pPr>
        <w:pStyle w:val="Heading3"/>
        <w:spacing w:line="360" w:lineRule="auto" w:after="120"/>
      </w:pPr>
      <w:r>
        <w:rPr>
          <w:rFonts w:ascii="蒙纳宋体" w:hAnsi="蒙纳宋体" w:eastAsia="蒙纳宋体"/>
          <w:b/>
          <w:color w:val="000000"/>
          <w:sz w:val="28"/>
        </w:rPr>
        <w:t>9.4 附錄 D：技術細節</w:t>
      </w:r>
    </w:p>
    <w:p>
      <w:pPr>
        <w:pStyle w:val="Heading4"/>
        <w:spacing w:line="360" w:lineRule="auto" w:after="120"/>
      </w:pPr>
      <w:r>
        <w:rPr>
          <w:rFonts w:ascii="蒙纳宋体" w:hAnsi="蒙纳宋体" w:eastAsia="蒙纳宋体"/>
          <w:b/>
          <w:color w:val="000000"/>
          <w:sz w:val="24"/>
        </w:rPr>
        <w:t>D1：所需技術棧</w:t>
      </w:r>
    </w:p>
    <w:p>
      <w:pPr>
        <w:spacing w:line="360" w:lineRule="auto" w:after="120"/>
      </w:pPr>
      <w:r>
        <w:rPr>
          <w:rFonts w:ascii="蒙纳宋体" w:hAnsi="蒙纳宋体" w:eastAsia="蒙纳宋体"/>
          <w:b/>
          <w:color w:val="000000"/>
          <w:sz w:val="24"/>
        </w:rPr>
        <w:t>智能推薦引擎</w:t>
      </w:r>
      <w:r>
        <w:rPr>
          <w:rFonts w:ascii="蒙纳宋体" w:hAnsi="蒙纳宋体" w:eastAsia="蒙纳宋体"/>
          <w:color w:val="000000"/>
          <w:sz w:val="24"/>
        </w:rPr>
        <w:t>：</w:t>
        <w:br/>
        <w:t xml:space="preserve">*   </w:t>
      </w:r>
      <w:r>
        <w:rPr>
          <w:rFonts w:ascii="蒙纳宋体" w:hAnsi="蒙纳宋体" w:eastAsia="蒙纳宋体"/>
          <w:b/>
          <w:color w:val="000000"/>
          <w:sz w:val="24"/>
        </w:rPr>
        <w:t>編程語言</w:t>
      </w:r>
      <w:r>
        <w:rPr>
          <w:rFonts w:ascii="蒙纳宋体" w:hAnsi="蒙纳宋体" w:eastAsia="蒙纳宋体"/>
          <w:color w:val="000000"/>
          <w:sz w:val="24"/>
        </w:rPr>
        <w:t>：Python (算法研發)、Java/Scala (實時計算)</w:t>
        <w:br/>
        <w:t xml:space="preserve">*   </w:t>
      </w:r>
      <w:r>
        <w:rPr>
          <w:rFonts w:ascii="蒙纳宋体" w:hAnsi="蒙纳宋体" w:eastAsia="蒙纳宋体"/>
          <w:b/>
          <w:color w:val="000000"/>
          <w:sz w:val="24"/>
        </w:rPr>
        <w:t>機器學習框架</w:t>
      </w:r>
      <w:r>
        <w:rPr>
          <w:rFonts w:ascii="蒙纳宋体" w:hAnsi="蒙纳宋体" w:eastAsia="蒙纳宋体"/>
          <w:color w:val="000000"/>
          <w:sz w:val="24"/>
        </w:rPr>
        <w:t>：TensorFlow/PyTorch (深度學習模型)</w:t>
        <w:br/>
        <w:t xml:space="preserve">*   </w:t>
      </w:r>
      <w:r>
        <w:rPr>
          <w:rFonts w:ascii="蒙纳宋体" w:hAnsi="蒙纳宋体" w:eastAsia="蒙纳宋体"/>
          <w:b/>
          <w:color w:val="000000"/>
          <w:sz w:val="24"/>
        </w:rPr>
        <w:t>大數據技術</w:t>
      </w:r>
      <w:r>
        <w:rPr>
          <w:rFonts w:ascii="蒙纳宋体" w:hAnsi="蒙纳宋体" w:eastAsia="蒙纳宋体"/>
          <w:color w:val="000000"/>
          <w:sz w:val="24"/>
        </w:rPr>
        <w:t>：Hadoop 生態系統 (HDFS, YARN)</w:t>
        <w:br/>
        <w:t xml:space="preserve">*   </w:t>
      </w:r>
      <w:r>
        <w:rPr>
          <w:rFonts w:ascii="蒙纳宋体" w:hAnsi="蒙纳宋体" w:eastAsia="蒙纳宋体"/>
          <w:b/>
          <w:color w:val="000000"/>
          <w:sz w:val="24"/>
        </w:rPr>
        <w:t>實時計算</w:t>
      </w:r>
      <w:r>
        <w:rPr>
          <w:rFonts w:ascii="蒙纳宋体" w:hAnsi="蒙纳宋体" w:eastAsia="蒙纳宋体"/>
          <w:color w:val="000000"/>
          <w:sz w:val="24"/>
        </w:rPr>
        <w:t>：Apache Flink, Apache Kafka</w:t>
        <w:br/>
        <w:t xml:space="preserve">*   </w:t>
      </w:r>
      <w:r>
        <w:rPr>
          <w:rFonts w:ascii="蒙纳宋体" w:hAnsi="蒙纳宋体" w:eastAsia="蒙纳宋体"/>
          <w:b/>
          <w:color w:val="000000"/>
          <w:sz w:val="24"/>
        </w:rPr>
        <w:t>數據存儲</w:t>
      </w:r>
      <w:r>
        <w:rPr>
          <w:rFonts w:ascii="蒙纳宋体" w:hAnsi="蒙纳宋体" w:eastAsia="蒙纳宋体"/>
          <w:color w:val="000000"/>
          <w:sz w:val="24"/>
        </w:rPr>
        <w:t>：Redis, Elasticsearch, MongoDB, MySQL</w:t>
        <w:br/>
        <w:t xml:space="preserve">*   </w:t>
      </w:r>
      <w:r>
        <w:rPr>
          <w:rFonts w:ascii="蒙纳宋体" w:hAnsi="蒙纳宋体" w:eastAsia="蒙纳宋体"/>
          <w:b/>
          <w:color w:val="000000"/>
          <w:sz w:val="24"/>
        </w:rPr>
        <w:t>地圖服務</w:t>
      </w:r>
      <w:r>
        <w:rPr>
          <w:rFonts w:ascii="蒙纳宋体" w:hAnsi="蒙纳宋体" w:eastAsia="蒙纳宋体"/>
          <w:color w:val="000000"/>
          <w:sz w:val="24"/>
        </w:rPr>
        <w:t>：高德地圖 API/百度地圖 API</w:t>
      </w:r>
    </w:p>
    <w:p>
      <w:pPr>
        <w:spacing w:line="360" w:lineRule="auto" w:after="120"/>
      </w:pPr>
      <w:r>
        <w:rPr>
          <w:rFonts w:ascii="蒙纳宋体" w:hAnsi="蒙纳宋体" w:eastAsia="蒙纳宋体"/>
          <w:b/>
          <w:color w:val="000000"/>
          <w:sz w:val="24"/>
        </w:rPr>
        <w:t>VR 導覽服務</w:t>
      </w:r>
      <w:r>
        <w:rPr>
          <w:rFonts w:ascii="蒙纳宋体" w:hAnsi="蒙纳宋体" w:eastAsia="蒙纳宋体"/>
          <w:color w:val="000000"/>
          <w:sz w:val="24"/>
        </w:rPr>
        <w:t>：</w:t>
        <w:br/>
        <w:t xml:space="preserve">*   </w:t>
      </w:r>
      <w:r>
        <w:rPr>
          <w:rFonts w:ascii="蒙纳宋体" w:hAnsi="蒙纳宋体" w:eastAsia="蒙纳宋体"/>
          <w:b/>
          <w:color w:val="000000"/>
          <w:sz w:val="24"/>
        </w:rPr>
        <w:t>3D 建模工具</w:t>
      </w:r>
      <w:r>
        <w:rPr>
          <w:rFonts w:ascii="蒙纳宋体" w:hAnsi="蒙纳宋体" w:eastAsia="蒙纳宋体"/>
          <w:color w:val="000000"/>
          <w:sz w:val="24"/>
        </w:rPr>
        <w:t>：Blender, Maya, 3ds Max</w:t>
        <w:br/>
        <w:t xml:space="preserve">*   </w:t>
      </w:r>
      <w:r>
        <w:rPr>
          <w:rFonts w:ascii="蒙纳宋体" w:hAnsi="蒙纳宋体" w:eastAsia="蒙纳宋体"/>
          <w:b/>
          <w:color w:val="000000"/>
          <w:sz w:val="24"/>
        </w:rPr>
        <w:t>遊戲引擎</w:t>
      </w:r>
      <w:r>
        <w:rPr>
          <w:rFonts w:ascii="蒙纳宋体" w:hAnsi="蒙纳宋体" w:eastAsia="蒙纳宋体"/>
          <w:color w:val="000000"/>
          <w:sz w:val="24"/>
        </w:rPr>
        <w:t>：Unity3D, Unreal Engine</w:t>
        <w:br/>
        <w:t xml:space="preserve">*   </w:t>
      </w:r>
      <w:r>
        <w:rPr>
          <w:rFonts w:ascii="蒙纳宋体" w:hAnsi="蒙纳宋体" w:eastAsia="蒙纳宋体"/>
          <w:b/>
          <w:color w:val="000000"/>
          <w:sz w:val="24"/>
        </w:rPr>
        <w:t>WebXR 框架</w:t>
      </w:r>
      <w:r>
        <w:rPr>
          <w:rFonts w:ascii="蒙纳宋体" w:hAnsi="蒙纳宋体" w:eastAsia="蒙纳宋体"/>
          <w:color w:val="000000"/>
          <w:sz w:val="24"/>
        </w:rPr>
        <w:t>：A-Frame, Three.js</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：WebRTC, Socket.io</w:t>
        <w:br/>
        <w:t xml:space="preserve">*   </w:t>
      </w:r>
      <w:r>
        <w:rPr>
          <w:rFonts w:ascii="蒙纳宋体" w:hAnsi="蒙纳宋体" w:eastAsia="蒙纳宋体"/>
          <w:b/>
          <w:color w:val="000000"/>
          <w:sz w:val="24"/>
        </w:rPr>
        <w:t>視頻處理</w:t>
      </w:r>
      <w:r>
        <w:rPr>
          <w:rFonts w:ascii="蒙纳宋体" w:hAnsi="蒙纳宋体" w:eastAsia="蒙纳宋体"/>
          <w:color w:val="000000"/>
          <w:sz w:val="24"/>
        </w:rPr>
        <w:t>：FFmpeg, WebCodecs API</w:t>
        <w:br/>
        <w:t xml:space="preserve">*   </w:t>
      </w:r>
      <w:r>
        <w:rPr>
          <w:rFonts w:ascii="蒙纳宋体" w:hAnsi="蒙纳宋体" w:eastAsia="蒙纳宋体"/>
          <w:b/>
          <w:color w:val="000000"/>
          <w:sz w:val="24"/>
        </w:rPr>
        <w:t>雲渲染技術</w:t>
      </w:r>
      <w:r>
        <w:rPr>
          <w:rFonts w:ascii="蒙纳宋体" w:hAnsi="蒙纳宋体" w:eastAsia="蒙纳宋体"/>
          <w:color w:val="000000"/>
          <w:sz w:val="24"/>
        </w:rPr>
        <w:t>：NVIDIA CloudXR</w:t>
      </w:r>
    </w:p>
    <w:p>
      <w:pPr>
        <w:spacing w:line="360" w:lineRule="auto" w:after="120"/>
      </w:pPr>
      <w:r>
        <w:rPr>
          <w:rFonts w:ascii="蒙纳宋体" w:hAnsi="蒙纳宋体" w:eastAsia="蒙纳宋体"/>
          <w:b/>
          <w:color w:val="000000"/>
          <w:sz w:val="24"/>
        </w:rPr>
        <w:t>社交互動引擎</w:t>
      </w:r>
      <w:r>
        <w:rPr>
          <w:rFonts w:ascii="蒙纳宋体" w:hAnsi="蒙纳宋体" w:eastAsia="蒙纳宋体"/>
          <w:color w:val="000000"/>
          <w:sz w:val="24"/>
        </w:rPr>
        <w:t>：</w:t>
        <w:br/>
        <w:t xml:space="preserve">*   </w:t>
      </w:r>
      <w:r>
        <w:rPr>
          <w:rFonts w:ascii="蒙纳宋体" w:hAnsi="蒙纳宋体" w:eastAsia="蒙纳宋体"/>
          <w:b/>
          <w:color w:val="000000"/>
          <w:sz w:val="24"/>
        </w:rPr>
        <w:t>AI 框架</w:t>
      </w:r>
      <w:r>
        <w:rPr>
          <w:rFonts w:ascii="蒙纳宋体" w:hAnsi="蒙纳宋体" w:eastAsia="蒙纳宋体"/>
          <w:color w:val="000000"/>
          <w:sz w:val="24"/>
        </w:rPr>
        <w:t>：TensorFlow, PyTorch (情緒識別和內容生成)</w:t>
        <w:br/>
        <w:t xml:space="preserve">*   </w:t>
      </w:r>
      <w:r>
        <w:rPr>
          <w:rFonts w:ascii="蒙纳宋体" w:hAnsi="蒙纳宋体" w:eastAsia="蒙纳宋体"/>
          <w:b/>
          <w:color w:val="000000"/>
          <w:sz w:val="24"/>
        </w:rPr>
        <w:t>NLP 工具</w:t>
      </w:r>
      <w:r>
        <w:rPr>
          <w:rFonts w:ascii="蒙纳宋体" w:hAnsi="蒙纳宋体" w:eastAsia="蒙纳宋体"/>
          <w:color w:val="000000"/>
          <w:sz w:val="24"/>
        </w:rPr>
        <w:t>：BERT, GPT 系列模型, HuggingFace Transformers</w:t>
        <w:br/>
        <w:t xml:space="preserve">*   </w:t>
      </w:r>
      <w:r>
        <w:rPr>
          <w:rFonts w:ascii="蒙纳宋体" w:hAnsi="蒙纳宋体" w:eastAsia="蒙纳宋体"/>
          <w:b/>
          <w:color w:val="000000"/>
          <w:sz w:val="24"/>
        </w:rPr>
        <w:t>計算機視覺</w:t>
      </w:r>
      <w:r>
        <w:rPr>
          <w:rFonts w:ascii="蒙纳宋体" w:hAnsi="蒙纳宋体" w:eastAsia="蒙纳宋体"/>
          <w:color w:val="000000"/>
          <w:sz w:val="24"/>
        </w:rPr>
        <w:t>：OpenCV, MediaPipe (表情識別)</w:t>
        <w:br/>
        <w:t xml:space="preserve">*   </w:t>
      </w:r>
      <w:r>
        <w:rPr>
          <w:rFonts w:ascii="蒙纳宋体" w:hAnsi="蒙纳宋体" w:eastAsia="蒙纳宋体"/>
          <w:b/>
          <w:color w:val="000000"/>
          <w:sz w:val="24"/>
        </w:rPr>
        <w:t>圖數據庫</w:t>
      </w:r>
      <w:r>
        <w:rPr>
          <w:rFonts w:ascii="蒙纳宋体" w:hAnsi="蒙纳宋体" w:eastAsia="蒙纳宋体"/>
          <w:color w:val="000000"/>
          <w:sz w:val="24"/>
        </w:rPr>
        <w:t>：Neo4j (社交關係圖譜存儲)</w:t>
        <w:br/>
        <w:t xml:space="preserve">*   </w:t>
      </w:r>
      <w:r>
        <w:rPr>
          <w:rFonts w:ascii="蒙纳宋体" w:hAnsi="蒙纳宋体" w:eastAsia="蒙纳宋体"/>
          <w:b/>
          <w:color w:val="000000"/>
          <w:sz w:val="24"/>
        </w:rPr>
        <w:t>推薦系統框架</w:t>
      </w:r>
      <w:r>
        <w:rPr>
          <w:rFonts w:ascii="蒙纳宋体" w:hAnsi="蒙纳宋体" w:eastAsia="蒙纳宋体"/>
          <w:color w:val="000000"/>
          <w:sz w:val="24"/>
        </w:rPr>
        <w:t>：LightFM, Surprise</w:t>
        <w:br/>
        <w:t xml:space="preserve">*   </w:t>
      </w:r>
      <w:r>
        <w:rPr>
          <w:rFonts w:ascii="蒙纳宋体" w:hAnsi="蒙纳宋体" w:eastAsia="蒙纳宋体"/>
          <w:b/>
          <w:color w:val="000000"/>
          <w:sz w:val="24"/>
        </w:rPr>
        <w:t>多媒體處理</w:t>
      </w:r>
      <w:r>
        <w:rPr>
          <w:rFonts w:ascii="蒙纳宋体" w:hAnsi="蒙纳宋体" w:eastAsia="蒙纳宋体"/>
          <w:color w:val="000000"/>
          <w:sz w:val="24"/>
        </w:rPr>
        <w:t>：FFmpeg, OpenShot (視頻處理)</w:t>
      </w:r>
    </w:p>
    <w:p>
      <w:pPr>
        <w:spacing w:line="360" w:lineRule="auto" w:after="120"/>
      </w:pPr>
      <w:r>
        <w:rPr>
          <w:rFonts w:ascii="蒙纳宋体" w:hAnsi="蒙纳宋体" w:eastAsia="蒙纳宋体"/>
          <w:b/>
          <w:color w:val="000000"/>
          <w:sz w:val="24"/>
        </w:rPr>
        <w:t>行程軌跡雙驗證系統</w:t>
      </w:r>
      <w:r>
        <w:rPr>
          <w:rFonts w:ascii="蒙纳宋体" w:hAnsi="蒙纳宋体" w:eastAsia="蒙纳宋体"/>
          <w:color w:val="000000"/>
          <w:sz w:val="24"/>
        </w:rPr>
        <w:t>：</w:t>
        <w:br/>
        <w:t xml:space="preserve">*   </w:t>
      </w:r>
      <w:r>
        <w:rPr>
          <w:rFonts w:ascii="蒙纳宋体" w:hAnsi="蒙纳宋体" w:eastAsia="蒙纳宋体"/>
          <w:b/>
          <w:color w:val="000000"/>
          <w:sz w:val="24"/>
        </w:rPr>
        <w:t>定位技術</w:t>
      </w:r>
      <w:r>
        <w:rPr>
          <w:rFonts w:ascii="蒙纳宋体" w:hAnsi="蒙纳宋体" w:eastAsia="蒙纳宋体"/>
          <w:color w:val="000000"/>
          <w:sz w:val="24"/>
        </w:rPr>
        <w:t>：GPS SDK, 高德/百度定位 SDK</w:t>
        <w:br/>
        <w:t xml:space="preserve">*   </w:t>
      </w:r>
      <w:r>
        <w:rPr>
          <w:rFonts w:ascii="蒙纳宋体" w:hAnsi="蒙纳宋体" w:eastAsia="蒙纳宋体"/>
          <w:b/>
          <w:color w:val="000000"/>
          <w:sz w:val="24"/>
        </w:rPr>
        <w:t>視頻處理</w:t>
      </w:r>
      <w:r>
        <w:rPr>
          <w:rFonts w:ascii="蒙纳宋体" w:hAnsi="蒙纳宋体" w:eastAsia="蒙纳宋体"/>
          <w:color w:val="000000"/>
          <w:sz w:val="24"/>
        </w:rPr>
        <w:t>：FFmpeg, OpenCV (視頻分析)</w:t>
        <w:br/>
        <w:t xml:space="preserve">*   </w:t>
      </w:r>
      <w:r>
        <w:rPr>
          <w:rFonts w:ascii="蒙纳宋体" w:hAnsi="蒙纳宋体" w:eastAsia="蒙纳宋体"/>
          <w:b/>
          <w:color w:val="000000"/>
          <w:sz w:val="24"/>
        </w:rPr>
        <w:t>區塊鏈平臺</w:t>
      </w:r>
      <w:r>
        <w:rPr>
          <w:rFonts w:ascii="蒙纳宋体" w:hAnsi="蒙纳宋体" w:eastAsia="蒙纳宋体"/>
          <w:color w:val="000000"/>
          <w:sz w:val="24"/>
        </w:rPr>
        <w:t>：Hyperledger Fabric, FISCO BCOS (聯盟鏈)</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：WebSocket, MQTT</w:t>
        <w:br/>
        <w:t xml:space="preserve">*   </w:t>
      </w:r>
      <w:r>
        <w:rPr>
          <w:rFonts w:ascii="蒙纳宋体" w:hAnsi="蒙纳宋体" w:eastAsia="蒙纳宋体"/>
          <w:b/>
          <w:color w:val="000000"/>
          <w:sz w:val="24"/>
        </w:rPr>
        <w:t>數據加密</w:t>
      </w:r>
      <w:r>
        <w:rPr>
          <w:rFonts w:ascii="蒙纳宋体" w:hAnsi="蒙纳宋体" w:eastAsia="蒙纳宋体"/>
          <w:color w:val="000000"/>
          <w:sz w:val="24"/>
        </w:rPr>
        <w:t>：AES, RSA, 同態加密</w:t>
      </w:r>
    </w:p>
    <w:p>
      <w:pPr>
        <w:spacing w:line="360" w:lineRule="auto" w:after="120"/>
      </w:pPr>
      <w:r>
        <w:rPr>
          <w:rFonts w:ascii="蒙纳宋体" w:hAnsi="蒙纳宋体" w:eastAsia="蒙纳宋体"/>
          <w:b/>
          <w:color w:val="000000"/>
          <w:sz w:val="24"/>
        </w:rPr>
        <w:t>智能醫療資源調度系統</w:t>
      </w:r>
      <w:r>
        <w:rPr>
          <w:rFonts w:ascii="蒙纳宋体" w:hAnsi="蒙纳宋体" w:eastAsia="蒙纳宋体"/>
          <w:color w:val="000000"/>
          <w:sz w:val="24"/>
        </w:rPr>
        <w:t>：</w:t>
        <w:br/>
        <w:t xml:space="preserve">*   </w:t>
      </w:r>
      <w:r>
        <w:rPr>
          <w:rFonts w:ascii="蒙纳宋体" w:hAnsi="蒙纳宋体" w:eastAsia="蒙纳宋体"/>
          <w:b/>
          <w:color w:val="000000"/>
          <w:sz w:val="24"/>
        </w:rPr>
        <w:t>數據庫技術</w:t>
      </w:r>
      <w:r>
        <w:rPr>
          <w:rFonts w:ascii="蒙纳宋体" w:hAnsi="蒙纳宋体" w:eastAsia="蒙纳宋体"/>
          <w:color w:val="000000"/>
          <w:sz w:val="24"/>
        </w:rPr>
        <w:t>：MongoDB (醫療資源數據), MySQL (用戶數據)</w:t>
        <w:br/>
        <w:t xml:space="preserve">*   </w:t>
      </w:r>
      <w:r>
        <w:rPr>
          <w:rFonts w:ascii="蒙纳宋体" w:hAnsi="蒙纳宋体" w:eastAsia="蒙纳宋体"/>
          <w:b/>
          <w:color w:val="000000"/>
          <w:sz w:val="24"/>
        </w:rPr>
        <w:t>地理信息系統</w:t>
      </w:r>
      <w:r>
        <w:rPr>
          <w:rFonts w:ascii="蒙纳宋体" w:hAnsi="蒙纳宋体" w:eastAsia="蒙纳宋体"/>
          <w:color w:val="000000"/>
          <w:sz w:val="24"/>
        </w:rPr>
        <w:t>：PostGIS, ArcGIS</w:t>
        <w:br/>
        <w:t xml:space="preserve">*   </w:t>
      </w:r>
      <w:r>
        <w:rPr>
          <w:rFonts w:ascii="蒙纳宋体" w:hAnsi="蒙纳宋体" w:eastAsia="蒙纳宋体"/>
          <w:b/>
          <w:color w:val="000000"/>
          <w:sz w:val="24"/>
        </w:rPr>
        <w:t>實時通信</w:t>
      </w:r>
      <w:r>
        <w:rPr>
          <w:rFonts w:ascii="蒙纳宋体" w:hAnsi="蒙纳宋体" w:eastAsia="蒙纳宋体"/>
          <w:color w:val="000000"/>
          <w:sz w:val="24"/>
        </w:rPr>
        <w:t>：WebRTC (遠程問診), WebSocket (狀態更新)</w:t>
        <w:br/>
        <w:t xml:space="preserve">*   </w:t>
      </w:r>
      <w:r>
        <w:rPr>
          <w:rFonts w:ascii="蒙纳宋体" w:hAnsi="蒙纳宋体" w:eastAsia="蒙纳宋体"/>
          <w:b/>
          <w:color w:val="000000"/>
          <w:sz w:val="24"/>
        </w:rPr>
        <w:t>自然語言處理</w:t>
      </w:r>
      <w:r>
        <w:rPr>
          <w:rFonts w:ascii="蒙纳宋体" w:hAnsi="蒙纳宋体" w:eastAsia="蒙纳宋体"/>
          <w:color w:val="000000"/>
          <w:sz w:val="24"/>
        </w:rPr>
        <w:t>：醫療 NLP 模型，多語言翻譯 API</w:t>
        <w:br/>
        <w:t xml:space="preserve">*   </w:t>
      </w:r>
      <w:r>
        <w:rPr>
          <w:rFonts w:ascii="蒙纳宋体" w:hAnsi="蒙纳宋体" w:eastAsia="蒙纳宋体"/>
          <w:b/>
          <w:color w:val="000000"/>
          <w:sz w:val="24"/>
        </w:rPr>
        <w:t>決策支持系統</w:t>
      </w:r>
      <w:r>
        <w:rPr>
          <w:rFonts w:ascii="蒙纳宋体" w:hAnsi="蒙纳宋体" w:eastAsia="蒙纳宋体"/>
          <w:color w:val="000000"/>
          <w:sz w:val="24"/>
        </w:rPr>
        <w:t>：基於規則引擎和機器學習的決策系統</w:t>
      </w:r>
    </w:p>
    <w:p>
      <w:pPr>
        <w:spacing w:line="360" w:lineRule="auto" w:after="120"/>
      </w:pPr>
      <w:r>
        <w:rPr>
          <w:rFonts w:ascii="蒙纳宋体" w:hAnsi="蒙纳宋体" w:eastAsia="蒙纳宋体"/>
          <w:b/>
          <w:color w:val="000000"/>
          <w:sz w:val="24"/>
        </w:rPr>
        <w:t>微服務架構實現</w:t>
      </w:r>
      <w:r>
        <w:rPr>
          <w:rFonts w:ascii="蒙纳宋体" w:hAnsi="蒙纳宋体" w:eastAsia="蒙纳宋体"/>
          <w:color w:val="000000"/>
          <w:sz w:val="24"/>
        </w:rPr>
        <w:t>：</w:t>
        <w:br/>
        <w:t xml:space="preserve">*   </w:t>
      </w:r>
      <w:r>
        <w:rPr>
          <w:rFonts w:ascii="蒙纳宋体" w:hAnsi="蒙纳宋体" w:eastAsia="蒙纳宋体"/>
          <w:b/>
          <w:color w:val="000000"/>
          <w:sz w:val="24"/>
        </w:rPr>
        <w:t>微服務框架</w:t>
      </w:r>
      <w:r>
        <w:rPr>
          <w:rFonts w:ascii="蒙纳宋体" w:hAnsi="蒙纳宋体" w:eastAsia="蒙纳宋体"/>
          <w:color w:val="000000"/>
          <w:sz w:val="24"/>
        </w:rPr>
        <w:t>：Spring Cloud/Spring Boot (Java), FastAPI (Python)</w:t>
        <w:br/>
        <w:t xml:space="preserve">*   </w:t>
      </w:r>
      <w:r>
        <w:rPr>
          <w:rFonts w:ascii="蒙纳宋体" w:hAnsi="蒙纳宋体" w:eastAsia="蒙纳宋体"/>
          <w:b/>
          <w:color w:val="000000"/>
          <w:sz w:val="24"/>
        </w:rPr>
        <w:t>容器技術</w:t>
      </w:r>
      <w:r>
        <w:rPr>
          <w:rFonts w:ascii="蒙纳宋体" w:hAnsi="蒙纳宋体" w:eastAsia="蒙纳宋体"/>
          <w:color w:val="000000"/>
          <w:sz w:val="24"/>
        </w:rPr>
        <w:t>：Docker, Kubernetes</w:t>
        <w:br/>
        <w:t xml:space="preserve">*   </w:t>
      </w:r>
      <w:r>
        <w:rPr>
          <w:rFonts w:ascii="蒙纳宋体" w:hAnsi="蒙纳宋体" w:eastAsia="蒙纳宋体"/>
          <w:b/>
          <w:color w:val="000000"/>
          <w:sz w:val="24"/>
        </w:rPr>
        <w:t>服務網格</w:t>
      </w:r>
      <w:r>
        <w:rPr>
          <w:rFonts w:ascii="蒙纳宋体" w:hAnsi="蒙纳宋体" w:eastAsia="蒙纳宋体"/>
          <w:color w:val="000000"/>
          <w:sz w:val="24"/>
        </w:rPr>
        <w:t>：Istio/Linkerd</w:t>
        <w:br/>
        <w:t xml:space="preserve">*   </w:t>
      </w:r>
      <w:r>
        <w:rPr>
          <w:rFonts w:ascii="蒙纳宋体" w:hAnsi="蒙纳宋体" w:eastAsia="蒙纳宋体"/>
          <w:b/>
          <w:color w:val="000000"/>
          <w:sz w:val="24"/>
        </w:rPr>
        <w:t>監控系統</w:t>
      </w:r>
      <w:r>
        <w:rPr>
          <w:rFonts w:ascii="蒙纳宋体" w:hAnsi="蒙纳宋体" w:eastAsia="蒙纳宋体"/>
          <w:color w:val="000000"/>
          <w:sz w:val="24"/>
        </w:rPr>
        <w:t>：Prometheus, Grafana, ELK Stack</w:t>
        <w:br/>
        <w:t xml:space="preserve">*   </w:t>
      </w:r>
      <w:r>
        <w:rPr>
          <w:rFonts w:ascii="蒙纳宋体" w:hAnsi="蒙纳宋体" w:eastAsia="蒙纳宋体"/>
          <w:b/>
          <w:color w:val="000000"/>
          <w:sz w:val="24"/>
        </w:rPr>
        <w:t>CI/CD 工具</w:t>
      </w:r>
      <w:r>
        <w:rPr>
          <w:rFonts w:ascii="蒙纳宋体" w:hAnsi="蒙纳宋体" w:eastAsia="蒙纳宋体"/>
          <w:color w:val="000000"/>
          <w:sz w:val="24"/>
        </w:rPr>
        <w:t>：Jenkins, GitLab CI</w:t>
      </w:r>
    </w:p>
    <w:p>
      <w:pPr>
        <w:pStyle w:val="Heading4"/>
        <w:spacing w:line="360" w:lineRule="auto" w:after="120"/>
      </w:pPr>
      <w:r>
        <w:rPr>
          <w:rFonts w:ascii="蒙纳宋体" w:hAnsi="蒙纳宋体" w:eastAsia="蒙纳宋体"/>
          <w:b/>
          <w:color w:val="000000"/>
          <w:sz w:val="24"/>
        </w:rPr>
        <w:t>D2：資源需求</w:t>
      </w:r>
    </w:p>
    <w:p>
      <w:pPr>
        <w:spacing w:line="360" w:lineRule="auto" w:after="120"/>
      </w:pPr>
      <w:r>
        <w:rPr>
          <w:rFonts w:ascii="蒙纳宋体" w:hAnsi="蒙纳宋体" w:eastAsia="蒙纳宋体"/>
          <w:b/>
          <w:color w:val="000000"/>
          <w:sz w:val="24"/>
        </w:rPr>
        <w:t>智能推薦引擎</w:t>
      </w:r>
      <w:r>
        <w:rPr>
          <w:rFonts w:ascii="蒙纳宋体" w:hAnsi="蒙纳宋体" w:eastAsia="蒙纳宋体"/>
          <w:color w:val="000000"/>
          <w:sz w:val="24"/>
        </w:rPr>
        <w:t>：</w:t>
        <w:br/>
        <w:t>*   模型訓練集羣：8-16 臺高性能 GPU 服務器 (NVIDIA Tesla V100/A100)</w:t>
        <w:br/>
        <w:t>*   實時計算集羣：20-30 臺計算節點 (每節點 32 核 CPU, 128GB 內存)</w:t>
        <w:br/>
        <w:t>*   在線推理服務器：10-15 臺服務器 (每臺 16 核 CPU, 64GB 內存)</w:t>
      </w:r>
    </w:p>
    <w:p>
      <w:pPr>
        <w:spacing w:line="360" w:lineRule="auto" w:after="120"/>
      </w:pPr>
      <w:r>
        <w:rPr>
          <w:rFonts w:ascii="蒙纳宋体" w:hAnsi="蒙纳宋体" w:eastAsia="蒙纳宋体"/>
          <w:b/>
          <w:color w:val="000000"/>
          <w:sz w:val="24"/>
        </w:rPr>
        <w:t>VR 導覽服務</w:t>
      </w:r>
      <w:r>
        <w:rPr>
          <w:rFonts w:ascii="蒙纳宋体" w:hAnsi="蒙纳宋体" w:eastAsia="蒙纳宋体"/>
          <w:color w:val="000000"/>
          <w:sz w:val="24"/>
        </w:rPr>
        <w:t>：</w:t>
        <w:br/>
        <w:t>*   3D 建模工作站：5-8 臺高性能工作站 (每臺配備高端 GPU)</w:t>
        <w:br/>
        <w:t>*   渲染服務器：10-15 臺 GPU 服務器 (NVIDIA RTX 系列)</w:t>
        <w:br/>
        <w:t>*   CDN 節點：分佈在主要城市的邊緣節點，提供低延遲內容分發</w:t>
      </w:r>
    </w:p>
    <w:p>
      <w:pPr>
        <w:spacing w:line="360" w:lineRule="auto" w:after="120"/>
      </w:pPr>
      <w:r>
        <w:rPr>
          <w:rFonts w:ascii="蒙纳宋体" w:hAnsi="蒙纳宋体" w:eastAsia="蒙纳宋体"/>
          <w:b/>
          <w:color w:val="000000"/>
          <w:sz w:val="24"/>
        </w:rPr>
        <w:t>社交互動引擎</w:t>
      </w:r>
      <w:r>
        <w:rPr>
          <w:rFonts w:ascii="蒙纳宋体" w:hAnsi="蒙纳宋体" w:eastAsia="蒙纳宋体"/>
          <w:color w:val="000000"/>
          <w:sz w:val="24"/>
        </w:rPr>
        <w:t>：</w:t>
        <w:br/>
        <w:t>*   AI 訓練服務器：5-8 臺 GPU 服務器 (NVIDIA A100/A6000)</w:t>
        <w:br/>
        <w:t>*   實時處理服務器：10-15 臺高性能服務器 (每臺 16 核 CPU, 64GB 內存)</w:t>
        <w:br/>
        <w:t>*   圖數據庫服務器：3-5 臺服務器 (優化圖數據處理)</w:t>
      </w:r>
    </w:p>
    <w:p>
      <w:pPr>
        <w:spacing w:line="360" w:lineRule="auto" w:after="120"/>
      </w:pPr>
      <w:r>
        <w:rPr>
          <w:rFonts w:ascii="蒙纳宋体" w:hAnsi="蒙纳宋体" w:eastAsia="蒙纳宋体"/>
          <w:b/>
          <w:color w:val="000000"/>
          <w:sz w:val="24"/>
        </w:rPr>
        <w:t>行程軌跡雙驗證系統</w:t>
      </w:r>
      <w:r>
        <w:rPr>
          <w:rFonts w:ascii="蒙纳宋体" w:hAnsi="蒙纳宋体" w:eastAsia="蒙纳宋体"/>
          <w:color w:val="000000"/>
          <w:sz w:val="24"/>
        </w:rPr>
        <w:t>：</w:t>
        <w:br/>
        <w:t>*   區塊鏈節點：7-10 臺服務器 (分佈在不同地理位置)</w:t>
        <w:br/>
        <w:t>*   視頻處理服務器：5-8 臺 GPU 加速服務器</w:t>
        <w:br/>
        <w:t>*   地理信息服務器：3-5 臺服務器 (處理位置數據)</w:t>
      </w:r>
    </w:p>
    <w:p>
      <w:pPr>
        <w:spacing w:line="360" w:lineRule="auto" w:after="120"/>
      </w:pPr>
      <w:r>
        <w:rPr>
          <w:rFonts w:ascii="蒙纳宋体" w:hAnsi="蒙纳宋体" w:eastAsia="蒙纳宋体"/>
          <w:b/>
          <w:color w:val="000000"/>
          <w:sz w:val="24"/>
        </w:rPr>
        <w:t>智能醫療資源調度系統</w:t>
      </w:r>
      <w:r>
        <w:rPr>
          <w:rFonts w:ascii="蒙纳宋体" w:hAnsi="蒙纳宋体" w:eastAsia="蒙纳宋体"/>
          <w:color w:val="000000"/>
          <w:sz w:val="24"/>
        </w:rPr>
        <w:t>：</w:t>
        <w:br/>
        <w:t>*   數據庫服務器：5-8 臺高可用數據庫服務器</w:t>
        <w:br/>
        <w:t>*   通信服務器：支持高併發實時通信的服務器集羣</w:t>
        <w:br/>
        <w:t>*   邊緣計算節點：分佈在主要旅遊目的地的邊緣計算節點</w:t>
      </w:r>
    </w:p>
    <w:p>
      <w:pPr>
        <w:spacing w:line="360" w:lineRule="auto" w:after="120"/>
      </w:pPr>
      <w:r>
        <w:rPr>
          <w:rFonts w:ascii="蒙纳宋体" w:hAnsi="蒙纳宋体" w:eastAsia="蒙纳宋体"/>
          <w:b/>
          <w:color w:val="000000"/>
          <w:sz w:val="24"/>
        </w:rPr>
        <w:t>雲資源需求</w:t>
      </w:r>
      <w:r>
        <w:rPr>
          <w:rFonts w:ascii="蒙纳宋体" w:hAnsi="蒙纳宋体" w:eastAsia="蒙纳宋体"/>
          <w:color w:val="000000"/>
          <w:sz w:val="24"/>
        </w:rPr>
        <w:t>：</w:t>
        <w:br/>
        <w:t>*   生產環境：100-150 臺雲服務器實例</w:t>
        <w:br/>
        <w:t>*   測試環境：30-50 臺雲服務器實例</w:t>
        <w:br/>
        <w:t>*   GPU 資源：20-30 個 GPU 實例 (用於 AI 模型訓練和推理)</w:t>
        <w:br/>
        <w:t>*   對象存儲：100TB (用戶生成內容、VR 資源等)</w:t>
        <w:br/>
        <w:t>*   塊存儲：50TB (數據庫和應用存儲)</w:t>
        <w:br/>
        <w:t>*   CDN 流量：每月 100TB+ (VR 內容分發)</w:t>
        <w:br/>
        <w:t>*   帶寬：生產環境 500Mbps-1Gbps</w:t>
      </w:r>
    </w:p>
    <w:p>
      <w:pPr>
        <w:pStyle w:val="Heading4"/>
        <w:spacing w:line="360" w:lineRule="auto" w:after="120"/>
      </w:pPr>
      <w:r>
        <w:rPr>
          <w:rFonts w:ascii="蒙纳宋体" w:hAnsi="蒙纳宋体" w:eastAsia="蒙纳宋体"/>
          <w:b/>
          <w:color w:val="000000"/>
          <w:sz w:val="24"/>
        </w:rPr>
        <w:t>D2.2 軟件資源</w:t>
      </w:r>
    </w:p>
    <w:p>
      <w:pPr>
        <w:spacing w:line="360" w:lineRule="auto" w:after="60"/>
        <w:ind w:left="0"/>
      </w:pPr>
      <w:r>
        <w:t xml:space="preserve">• </w:t>
      </w:r>
      <w:r>
        <w:rPr>
          <w:rFonts w:ascii="蒙纳宋体" w:hAnsi="蒙纳宋体" w:eastAsia="蒙纳宋体"/>
          <w:color w:val="000000"/>
          <w:sz w:val="24"/>
        </w:rPr>
        <w:t>預訓練的深度學習模型庫</w:t>
      </w:r>
    </w:p>
    <w:p>
      <w:pPr>
        <w:spacing w:line="360" w:lineRule="auto" w:after="60"/>
        <w:ind w:left="0"/>
      </w:pPr>
      <w:r>
        <w:t xml:space="preserve">• </w:t>
      </w:r>
      <w:r>
        <w:rPr>
          <w:rFonts w:ascii="蒙纳宋体" w:hAnsi="蒙纳宋体" w:eastAsia="蒙纳宋体"/>
          <w:color w:val="000000"/>
          <w:sz w:val="24"/>
        </w:rPr>
        <w:t>高精度 POI 數據和地圖服務</w:t>
      </w:r>
    </w:p>
    <w:p>
      <w:pPr>
        <w:spacing w:line="360" w:lineRule="auto" w:after="60"/>
        <w:ind w:left="0"/>
      </w:pPr>
      <w:r>
        <w:t xml:space="preserve">• </w:t>
      </w:r>
      <w:r>
        <w:rPr>
          <w:rFonts w:ascii="蒙纳宋体" w:hAnsi="蒙纳宋体" w:eastAsia="蒙纳宋体"/>
          <w:color w:val="000000"/>
          <w:sz w:val="24"/>
        </w:rPr>
        <w:t>位置服務 API、天氣 API、交通 API</w:t>
      </w:r>
    </w:p>
    <w:p>
      <w:pPr>
        <w:spacing w:line="360" w:lineRule="auto" w:after="60"/>
        <w:ind w:left="0"/>
      </w:pPr>
      <w:r>
        <w:t xml:space="preserve">• </w:t>
      </w:r>
      <w:r>
        <w:rPr>
          <w:rFonts w:ascii="蒙纳宋体" w:hAnsi="蒙纳宋体" w:eastAsia="蒙纳宋体"/>
          <w:color w:val="000000"/>
          <w:sz w:val="24"/>
        </w:rPr>
        <w:t>高質量 3D 模型和材質庫</w:t>
      </w:r>
    </w:p>
    <w:p>
      <w:pPr>
        <w:spacing w:line="360" w:lineRule="auto" w:after="60"/>
        <w:ind w:left="0"/>
      </w:pPr>
      <w:r>
        <w:t xml:space="preserve">• </w:t>
      </w:r>
      <w:r>
        <w:rPr>
          <w:rFonts w:ascii="蒙纳宋体" w:hAnsi="蒙纳宋体" w:eastAsia="蒙纳宋体"/>
          <w:color w:val="000000"/>
          <w:sz w:val="24"/>
        </w:rPr>
        <w:t>Unity Pro/Unreal Engine 商業授權</w:t>
      </w:r>
    </w:p>
    <w:p>
      <w:pPr>
        <w:spacing w:line="360" w:lineRule="auto" w:after="60"/>
        <w:ind w:left="0"/>
      </w:pPr>
      <w:r>
        <w:t xml:space="preserve">• </w:t>
      </w:r>
      <w:r>
        <w:rPr>
          <w:rFonts w:ascii="蒙纳宋体" w:hAnsi="蒙纳宋体" w:eastAsia="蒙纳宋体"/>
          <w:color w:val="000000"/>
          <w:sz w:val="24"/>
        </w:rPr>
        <w:t>NVIDIA CloudXR 或類似雲渲染服務</w:t>
      </w:r>
    </w:p>
    <w:p>
      <w:pPr>
        <w:spacing w:line="360" w:lineRule="auto" w:after="60"/>
        <w:ind w:left="0"/>
      </w:pPr>
      <w:r>
        <w:t xml:space="preserve">• </w:t>
      </w:r>
      <w:r>
        <w:rPr>
          <w:rFonts w:ascii="蒙纳宋体" w:hAnsi="蒙纳宋体" w:eastAsia="蒙纳宋体"/>
          <w:color w:val="000000"/>
          <w:sz w:val="24"/>
        </w:rPr>
        <w:t>預訓練的多語言情緒識別模型</w:t>
      </w:r>
    </w:p>
    <w:p>
      <w:pPr>
        <w:spacing w:line="360" w:lineRule="auto" w:after="60"/>
        <w:ind w:left="0"/>
      </w:pPr>
      <w:r>
        <w:t xml:space="preserve">• </w:t>
      </w:r>
      <w:r>
        <w:rPr>
          <w:rFonts w:ascii="蒙纳宋体" w:hAnsi="蒙纳宋体" w:eastAsia="蒙纳宋体"/>
          <w:color w:val="000000"/>
          <w:sz w:val="24"/>
        </w:rPr>
        <w:t>圖像生成和視頻剪輯模型</w:t>
      </w:r>
    </w:p>
    <w:p>
      <w:pPr>
        <w:spacing w:line="360" w:lineRule="auto" w:after="60"/>
        <w:ind w:left="0"/>
      </w:pPr>
      <w:r>
        <w:t xml:space="preserve">• </w:t>
      </w:r>
      <w:r>
        <w:rPr>
          <w:rFonts w:ascii="蒙纳宋体" w:hAnsi="蒙纳宋体" w:eastAsia="蒙纳宋体"/>
          <w:color w:val="000000"/>
          <w:sz w:val="24"/>
        </w:rPr>
        <w:t>企業級區塊鏈解決方案</w:t>
      </w:r>
    </w:p>
    <w:p>
      <w:pPr>
        <w:spacing w:line="360" w:lineRule="auto" w:after="60"/>
        <w:ind w:left="0"/>
      </w:pPr>
      <w:r>
        <w:t xml:space="preserve">• </w:t>
      </w:r>
      <w:r>
        <w:rPr>
          <w:rFonts w:ascii="蒙纳宋体" w:hAnsi="蒙纳宋体" w:eastAsia="蒙纳宋体"/>
          <w:color w:val="000000"/>
          <w:sz w:val="24"/>
        </w:rPr>
        <w:t>專業醫療術語翻譯服務</w:t>
      </w:r>
    </w:p>
    <w:p>
      <w:pPr>
        <w:pStyle w:val="Heading4"/>
        <w:spacing w:line="360" w:lineRule="auto" w:after="120"/>
      </w:pPr>
      <w:r>
        <w:rPr>
          <w:rFonts w:ascii="蒙纳宋体" w:hAnsi="蒙纳宋体" w:eastAsia="蒙纳宋体"/>
          <w:b/>
          <w:color w:val="000000"/>
          <w:sz w:val="24"/>
        </w:rPr>
        <w:t>D2.3 人力資源規劃 (核心團隊: 19 人)</w:t>
      </w:r>
    </w:p>
    <w:p>
      <w:pPr>
        <w:spacing w:line="360" w:lineRule="auto" w:after="120"/>
      </w:pPr>
      <w:r>
        <w:rPr>
          <w:rFonts w:ascii="蒙纳宋体" w:hAnsi="蒙纳宋体" w:eastAsia="蒙纳宋体"/>
          <w:b/>
          <w:color w:val="000000"/>
          <w:sz w:val="24"/>
        </w:rPr>
        <w:t>技術部 (核心研發團隊, 9 人)</w:t>
      </w:r>
      <w:r>
        <w:rPr>
          <w:rFonts w:ascii="蒙纳宋体" w:hAnsi="蒙纳宋体" w:eastAsia="蒙纳宋体"/>
          <w:color w:val="000000"/>
          <w:sz w:val="24"/>
        </w:rPr>
        <w:t>：</w:t>
        <w:br/>
        <w:t>*   3 名算法工程師</w:t>
        <w:br/>
        <w:t>*   2 名前端工程師</w:t>
        <w:br/>
        <w:t>*   2 名後端工程師</w:t>
        <w:br/>
        <w:t>*   2 名 DevOps 工程師</w:t>
      </w:r>
    </w:p>
    <w:p>
      <w:pPr>
        <w:spacing w:line="360" w:lineRule="auto" w:after="120"/>
      </w:pPr>
      <w:r>
        <w:rPr>
          <w:rFonts w:ascii="蒙纳宋体" w:hAnsi="蒙纳宋体" w:eastAsia="蒙纳宋体"/>
          <w:b/>
          <w:color w:val="000000"/>
          <w:sz w:val="24"/>
        </w:rPr>
        <w:t>產品部 (4 人)</w:t>
      </w:r>
      <w:r>
        <w:rPr>
          <w:rFonts w:ascii="蒙纳宋体" w:hAnsi="蒙纳宋体" w:eastAsia="蒙纳宋体"/>
          <w:color w:val="000000"/>
          <w:sz w:val="24"/>
        </w:rPr>
        <w:t>:</w:t>
        <w:br/>
        <w:t>*   產品經理 (1 名)</w:t>
        <w:br/>
        <w:t>*   活動策劃 (1 名)</w:t>
        <w:br/>
        <w:t>*   產品推廣 (1 名)</w:t>
        <w:br/>
        <w:t>*   產品運營 (1 名)</w:t>
      </w:r>
    </w:p>
    <w:p>
      <w:pPr>
        <w:spacing w:line="360" w:lineRule="auto" w:after="120"/>
      </w:pPr>
      <w:r>
        <w:rPr>
          <w:rFonts w:ascii="蒙纳宋体" w:hAnsi="蒙纳宋体" w:eastAsia="蒙纳宋体"/>
          <w:b/>
          <w:color w:val="000000"/>
          <w:sz w:val="24"/>
        </w:rPr>
        <w:t>市場部 (3 人)</w:t>
      </w:r>
      <w:r>
        <w:rPr>
          <w:rFonts w:ascii="蒙纳宋体" w:hAnsi="蒙纳宋体" w:eastAsia="蒙纳宋体"/>
          <w:color w:val="000000"/>
          <w:sz w:val="24"/>
        </w:rPr>
        <w:t>:</w:t>
        <w:br/>
        <w:t>*   高校合作對接 (1 名)</w:t>
        <w:br/>
        <w:t>*   社會合作對接 (1 名)</w:t>
        <w:br/>
        <w:t>*   文旅部門對接 (1 名)</w:t>
      </w:r>
    </w:p>
    <w:p>
      <w:pPr>
        <w:spacing w:line="360" w:lineRule="auto" w:after="120"/>
      </w:pPr>
      <w:r>
        <w:rPr>
          <w:rFonts w:ascii="蒙纳宋体" w:hAnsi="蒙纳宋体" w:eastAsia="蒙纳宋体"/>
          <w:b/>
          <w:color w:val="000000"/>
          <w:sz w:val="24"/>
        </w:rPr>
        <w:t>客服部 (3 人)</w:t>
      </w:r>
      <w:r>
        <w:rPr>
          <w:rFonts w:ascii="蒙纳宋体" w:hAnsi="蒙纳宋体" w:eastAsia="蒙纳宋体"/>
          <w:color w:val="000000"/>
          <w:sz w:val="24"/>
        </w:rPr>
        <w:t>:</w:t>
        <w:br/>
        <w:t>*   客服人員 (3 名，負責對接投訴與諮詢電話)</w:t>
      </w:r>
    </w:p>
    <w:p>
      <w:pPr>
        <w:spacing w:line="360" w:lineRule="auto" w:after="120"/>
      </w:pPr>
      <w:r>
        <w:rPr>
          <w:rFonts w:ascii="蒙纳宋体" w:hAnsi="蒙纳宋体" w:eastAsia="蒙纳宋体"/>
          <w:i/>
          <w:color w:val="000000"/>
          <w:sz w:val="24"/>
        </w:rPr>
        <w:t>注：以上爲項目初期的核心團隊構成。隨着項目發展，將根據需要通過外包或招聘方式引入額外的專業技術（如 3D 建模、VR 開發、區塊鏈、醫療信息等）及運維支持資源。</w:t>
      </w:r>
    </w:p>
    <w:p>
      <w:pPr>
        <w:pStyle w:val="Heading4"/>
        <w:spacing w:line="360" w:lineRule="auto" w:after="120"/>
      </w:pPr>
      <w:r>
        <w:rPr>
          <w:rFonts w:ascii="蒙纳宋体" w:hAnsi="蒙纳宋体" w:eastAsia="蒙纳宋体"/>
          <w:b/>
          <w:color w:val="000000"/>
          <w:sz w:val="24"/>
        </w:rPr>
        <w:t>D3：技術創新性對比分析</w:t>
      </w:r>
    </w:p>
    <w:p>
      <w:pPr>
        <w:spacing w:line="360" w:lineRule="auto" w:after="120"/>
      </w:pPr>
      <w:r>
        <w:rPr>
          <w:rFonts w:ascii="蒙纳宋体" w:hAnsi="蒙纳宋体" w:eastAsia="蒙纳宋体"/>
          <w:b/>
          <w:color w:val="000000"/>
          <w:sz w:val="24"/>
        </w:rPr>
        <w:t>1. 智能推薦引擎創新性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：超越單一維度推薦，實現</w:t>
      </w:r>
      <w:r>
        <w:rPr>
          <w:rFonts w:ascii="蒙纳宋体" w:hAnsi="蒙纳宋体" w:eastAsia="蒙纳宋体"/>
          <w:b/>
          <w:color w:val="000000"/>
          <w:sz w:val="24"/>
        </w:rPr>
        <w:t>網紅情緒價值 + 導遊專業服務</w:t>
      </w:r>
      <w:r>
        <w:rPr>
          <w:rFonts w:ascii="蒙纳宋体" w:hAnsi="蒙纳宋体" w:eastAsia="蒙纳宋体"/>
          <w:color w:val="000000"/>
          <w:sz w:val="24"/>
        </w:rPr>
        <w:t>的雙維度匹配。</w:t>
        <w:br/>
        <w:t xml:space="preserve">*   </w:t>
      </w:r>
      <w:r>
        <w:rPr>
          <w:rFonts w:ascii="蒙纳宋体" w:hAnsi="蒙纳宋体" w:eastAsia="蒙纳宋体"/>
          <w:b/>
          <w:color w:val="000000"/>
          <w:sz w:val="24"/>
        </w:rPr>
        <w:t>價值</w:t>
      </w:r>
      <w:r>
        <w:rPr>
          <w:rFonts w:ascii="蒙纳宋体" w:hAnsi="蒙纳宋体" w:eastAsia="蒙纳宋体"/>
          <w:color w:val="000000"/>
          <w:sz w:val="24"/>
        </w:rPr>
        <w:t>：推薦更精準，滿足用戶深層需求，提升匹配效率和滿意度。</w:t>
      </w:r>
    </w:p>
    <w:p>
      <w:pPr>
        <w:spacing w:line="360" w:lineRule="auto" w:after="120"/>
      </w:pPr>
      <w:r>
        <w:rPr>
          <w:rFonts w:ascii="蒙纳宋体" w:hAnsi="蒙纳宋体" w:eastAsia="蒙纳宋体"/>
          <w:b/>
          <w:color w:val="000000"/>
          <w:sz w:val="24"/>
        </w:rPr>
        <w:t>2. VR 導覽服務創新性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：實現</w:t>
      </w:r>
      <w:r>
        <w:rPr>
          <w:rFonts w:ascii="蒙纳宋体" w:hAnsi="蒙纳宋体" w:eastAsia="蒙纳宋体"/>
          <w:b/>
          <w:color w:val="000000"/>
          <w:sz w:val="24"/>
        </w:rPr>
        <w:t>實時直播 + VR 場景融合</w:t>
      </w:r>
      <w:r>
        <w:rPr>
          <w:rFonts w:ascii="蒙纳宋体" w:hAnsi="蒙纳宋体" w:eastAsia="蒙纳宋体"/>
          <w:color w:val="000000"/>
          <w:sz w:val="24"/>
        </w:rPr>
        <w:t>，提供六自由度交互和多用戶協同。</w:t>
        <w:br/>
        <w:t xml:space="preserve">*   </w:t>
      </w:r>
      <w:r>
        <w:rPr>
          <w:rFonts w:ascii="蒙纳宋体" w:hAnsi="蒙纳宋体" w:eastAsia="蒙纳宋体"/>
          <w:b/>
          <w:color w:val="000000"/>
          <w:sz w:val="24"/>
        </w:rPr>
        <w:t>價值</w:t>
      </w:r>
      <w:r>
        <w:rPr>
          <w:rFonts w:ascii="蒙纳宋体" w:hAnsi="蒙纳宋体" w:eastAsia="蒙纳宋体"/>
          <w:color w:val="000000"/>
          <w:sz w:val="24"/>
        </w:rPr>
        <w:t>：打破時空限制，提供沉浸式、社交化的行前預覽和體驗，降低用戶決策門檻。</w:t>
      </w:r>
    </w:p>
    <w:p>
      <w:pPr>
        <w:spacing w:line="360" w:lineRule="auto" w:after="120"/>
      </w:pPr>
      <w:r>
        <w:rPr>
          <w:rFonts w:ascii="蒙纳宋体" w:hAnsi="蒙纳宋体" w:eastAsia="蒙纳宋体"/>
          <w:b/>
          <w:color w:val="000000"/>
          <w:sz w:val="24"/>
        </w:rPr>
        <w:t>3. 社交互動引擎創新性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：基於</w:t>
      </w:r>
      <w:r>
        <w:rPr>
          <w:rFonts w:ascii="蒙纳宋体" w:hAnsi="蒙纳宋体" w:eastAsia="蒙纳宋体"/>
          <w:b/>
          <w:color w:val="000000"/>
          <w:sz w:val="24"/>
        </w:rPr>
        <w:t>情緒識別</w:t>
      </w:r>
      <w:r>
        <w:rPr>
          <w:rFonts w:ascii="蒙纳宋体" w:hAnsi="蒙纳宋体" w:eastAsia="蒙纳宋体"/>
          <w:color w:val="000000"/>
          <w:sz w:val="24"/>
        </w:rPr>
        <w:t>智能觸發互動，利用</w:t>
      </w:r>
      <w:r>
        <w:rPr>
          <w:rFonts w:ascii="蒙纳宋体" w:hAnsi="蒙纳宋体" w:eastAsia="蒙纳宋体"/>
          <w:b/>
          <w:color w:val="000000"/>
          <w:sz w:val="24"/>
        </w:rPr>
        <w:t>AI 生成</w:t>
      </w:r>
      <w:r>
        <w:rPr>
          <w:rFonts w:ascii="蒙纳宋体" w:hAnsi="蒙纳宋体" w:eastAsia="蒙纳宋体"/>
          <w:color w:val="000000"/>
          <w:sz w:val="24"/>
        </w:rPr>
        <w:t>個性化回憶，構建</w:t>
      </w:r>
      <w:r>
        <w:rPr>
          <w:rFonts w:ascii="蒙纳宋体" w:hAnsi="蒙纳宋体" w:eastAsia="蒙纳宋体"/>
          <w:b/>
          <w:color w:val="000000"/>
          <w:sz w:val="24"/>
        </w:rPr>
        <w:t>社交圖譜</w:t>
      </w:r>
      <w:r>
        <w:rPr>
          <w:rFonts w:ascii="蒙纳宋体" w:hAnsi="蒙纳宋体" w:eastAsia="蒙纳宋体"/>
          <w:color w:val="000000"/>
          <w:sz w:val="24"/>
        </w:rPr>
        <w:t>延續關係。</w:t>
        <w:br/>
        <w:t xml:space="preserve">*   </w:t>
      </w:r>
      <w:r>
        <w:rPr>
          <w:rFonts w:ascii="蒙纳宋体" w:hAnsi="蒙纳宋体" w:eastAsia="蒙纳宋体"/>
          <w:b/>
          <w:color w:val="000000"/>
          <w:sz w:val="24"/>
        </w:rPr>
        <w:t>價值</w:t>
      </w:r>
      <w:r>
        <w:rPr>
          <w:rFonts w:ascii="蒙纳宋体" w:hAnsi="蒙纳宋体" w:eastAsia="蒙纳宋体"/>
          <w:color w:val="000000"/>
          <w:sz w:val="24"/>
        </w:rPr>
        <w:t>：深化旅行中的情感連接和社交體驗，沉澱長期價值，提升用戶粘性。</w:t>
      </w:r>
    </w:p>
    <w:p>
      <w:pPr>
        <w:spacing w:line="360" w:lineRule="auto" w:after="120"/>
      </w:pPr>
      <w:r>
        <w:rPr>
          <w:rFonts w:ascii="蒙纳宋体" w:hAnsi="蒙纳宋体" w:eastAsia="蒙纳宋体"/>
          <w:b/>
          <w:color w:val="000000"/>
          <w:sz w:val="24"/>
        </w:rPr>
        <w:t>4. 行程軌跡雙驗證創新性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：採用</w:t>
      </w:r>
      <w:r>
        <w:rPr>
          <w:rFonts w:ascii="蒙纳宋体" w:hAnsi="蒙纳宋体" w:eastAsia="蒙纳宋体"/>
          <w:b/>
          <w:color w:val="000000"/>
          <w:sz w:val="24"/>
        </w:rPr>
        <w:t>GPS + 視頻流</w:t>
      </w:r>
      <w:r>
        <w:rPr>
          <w:rFonts w:ascii="蒙纳宋体" w:hAnsi="蒙纳宋体" w:eastAsia="蒙纳宋体"/>
          <w:color w:val="000000"/>
          <w:sz w:val="24"/>
        </w:rPr>
        <w:t>多維驗證，結合</w:t>
      </w:r>
      <w:r>
        <w:rPr>
          <w:rFonts w:ascii="蒙纳宋体" w:hAnsi="蒙纳宋体" w:eastAsia="蒙纳宋体"/>
          <w:b/>
          <w:color w:val="000000"/>
          <w:sz w:val="24"/>
        </w:rPr>
        <w:t>區塊鏈存證</w:t>
      </w:r>
      <w:r>
        <w:rPr>
          <w:rFonts w:ascii="蒙纳宋体" w:hAnsi="蒙纳宋体" w:eastAsia="蒙纳宋体"/>
          <w:color w:val="000000"/>
          <w:sz w:val="24"/>
        </w:rPr>
        <w:t>。</w:t>
        <w:br/>
        <w:t xml:space="preserve">*   </w:t>
      </w:r>
      <w:r>
        <w:rPr>
          <w:rFonts w:ascii="蒙纳宋体" w:hAnsi="蒙纳宋体" w:eastAsia="蒙纳宋体"/>
          <w:b/>
          <w:color w:val="000000"/>
          <w:sz w:val="24"/>
        </w:rPr>
        <w:t>價值</w:t>
      </w:r>
      <w:r>
        <w:rPr>
          <w:rFonts w:ascii="蒙纳宋体" w:hAnsi="蒙纳宋体" w:eastAsia="蒙纳宋体"/>
          <w:color w:val="000000"/>
          <w:sz w:val="24"/>
        </w:rPr>
        <w:t>：大幅提升服務真實性驗證能力和公信力，保障用戶權益，降低運營風險。</w:t>
      </w:r>
    </w:p>
    <w:p>
      <w:pPr>
        <w:spacing w:line="360" w:lineRule="auto" w:after="120"/>
      </w:pPr>
      <w:r>
        <w:rPr>
          <w:rFonts w:ascii="蒙纳宋体" w:hAnsi="蒙纳宋体" w:eastAsia="蒙纳宋体"/>
          <w:b/>
          <w:color w:val="000000"/>
          <w:sz w:val="24"/>
        </w:rPr>
        <w:t>5. 醫療資源調度創新性</w:t>
      </w:r>
      <w:r>
        <w:rPr>
          <w:rFonts w:ascii="蒙纳宋体" w:hAnsi="蒙纳宋体" w:eastAsia="蒙纳宋体"/>
          <w:color w:val="000000"/>
          <w:sz w:val="24"/>
        </w:rPr>
        <w:br/>
        <w:t xml:space="preserve">*   </w:t>
      </w:r>
      <w:r>
        <w:rPr>
          <w:rFonts w:ascii="蒙纳宋体" w:hAnsi="蒙纳宋体" w:eastAsia="蒙纳宋体"/>
          <w:b/>
          <w:color w:val="000000"/>
          <w:sz w:val="24"/>
        </w:rPr>
        <w:t>對比傳統</w:t>
      </w:r>
      <w:r>
        <w:rPr>
          <w:rFonts w:ascii="蒙纳宋体" w:hAnsi="蒙纳宋体" w:eastAsia="蒙纳宋体"/>
          <w:color w:val="000000"/>
          <w:sz w:val="24"/>
        </w:rPr>
        <w:t>：構建全球</w:t>
      </w:r>
      <w:r>
        <w:rPr>
          <w:rFonts w:ascii="蒙纳宋体" w:hAnsi="蒙纳宋体" w:eastAsia="蒙纳宋体"/>
          <w:b/>
          <w:color w:val="000000"/>
          <w:sz w:val="24"/>
        </w:rPr>
        <w:t>醫療資源地圖</w:t>
      </w:r>
      <w:r>
        <w:rPr>
          <w:rFonts w:ascii="蒙纳宋体" w:hAnsi="蒙纳宋体" w:eastAsia="蒙纳宋体"/>
          <w:color w:val="000000"/>
          <w:sz w:val="24"/>
        </w:rPr>
        <w:t>，</w:t>
      </w:r>
      <w:r>
        <w:rPr>
          <w:rFonts w:ascii="蒙纳宋体" w:hAnsi="蒙纳宋体" w:eastAsia="蒙纳宋体"/>
          <w:b/>
          <w:color w:val="000000"/>
          <w:sz w:val="24"/>
        </w:rPr>
        <w:t>AI 多因素決策</w:t>
      </w:r>
      <w:r>
        <w:rPr>
          <w:rFonts w:ascii="蒙纳宋体" w:hAnsi="蒙纳宋体" w:eastAsia="蒙纳宋体"/>
          <w:color w:val="000000"/>
          <w:sz w:val="24"/>
        </w:rPr>
        <w:t>智能匹配，提供多語言支持和一鍵救援。</w:t>
        <w:br/>
        <w:t xml:space="preserve">*   </w:t>
      </w:r>
      <w:r>
        <w:rPr>
          <w:rFonts w:ascii="蒙纳宋体" w:hAnsi="蒙纳宋体" w:eastAsia="蒙纳宋体"/>
          <w:b/>
          <w:color w:val="000000"/>
          <w:sz w:val="24"/>
        </w:rPr>
        <w:t>價值</w:t>
      </w:r>
      <w:r>
        <w:rPr>
          <w:rFonts w:ascii="蒙纳宋体" w:hAnsi="蒙纳宋体" w:eastAsia="蒙纳宋体"/>
          <w:color w:val="000000"/>
          <w:sz w:val="24"/>
        </w:rPr>
        <w:t>：提供全面、高效、無障礙的旅行醫療安全保障。</w:t>
      </w:r>
    </w:p>
    <w:p>
      <w:pPr>
        <w:pStyle w:val="Heading4"/>
        <w:spacing w:line="360" w:lineRule="auto" w:after="120"/>
      </w:pPr>
      <w:r>
        <w:rPr>
          <w:rFonts w:ascii="蒙纳宋体" w:hAnsi="蒙纳宋体" w:eastAsia="蒙纳宋体"/>
          <w:b/>
          <w:color w:val="000000"/>
          <w:sz w:val="24"/>
        </w:rPr>
        <w:t>D4：技術可行性驗證</w:t>
      </w:r>
    </w:p>
    <w:p>
      <w:pPr>
        <w:spacing w:line="360" w:lineRule="auto" w:after="120"/>
      </w:pPr>
      <w:r>
        <w:rPr>
          <w:rFonts w:ascii="蒙纳宋体" w:hAnsi="蒙纳宋体" w:eastAsia="蒙纳宋体"/>
          <w:color w:val="000000"/>
          <w:sz w:val="24"/>
        </w:rPr>
        <w:t>核心技術已通過概念驗證(POC)和初步原型測試：</w:t>
      </w:r>
    </w:p>
    <w:p>
      <w:pPr>
        <w:spacing w:line="360" w:lineRule="auto" w:after="60"/>
        <w:ind w:left="0"/>
      </w:pPr>
      <w:r>
        <w:t xml:space="preserve">• </w:t>
      </w:r>
      <w:r>
        <w:rPr>
          <w:rFonts w:ascii="蒙纳宋体" w:hAnsi="蒙纳宋体" w:eastAsia="蒙纳宋体"/>
          <w:b/>
          <w:color w:val="000000"/>
          <w:sz w:val="24"/>
        </w:rPr>
        <w:t>智能推薦引擎 POC</w:t>
      </w:r>
      <w:r>
        <w:rPr>
          <w:rFonts w:ascii="蒙纳宋体" w:hAnsi="蒙纳宋体" w:eastAsia="蒙纳宋体"/>
          <w:color w:val="000000"/>
          <w:sz w:val="24"/>
        </w:rPr>
        <w:t>：對比測試顯示 CTR 提升 35.7%，轉化率提升 29.3%，滿意度提升 42.8%。已解決冷啓動問題。</w:t>
      </w:r>
    </w:p>
    <w:p>
      <w:pPr>
        <w:spacing w:line="360" w:lineRule="auto" w:after="60"/>
        <w:ind w:left="0"/>
      </w:pPr>
      <w:r>
        <w:t xml:space="preserve">• </w:t>
      </w:r>
      <w:r>
        <w:rPr>
          <w:rFonts w:ascii="蒙纳宋体" w:hAnsi="蒙纳宋体" w:eastAsia="蒙纳宋体"/>
          <w:b/>
          <w:color w:val="000000"/>
          <w:sz w:val="24"/>
        </w:rPr>
        <w:t>VR 導覽服務原型測試</w:t>
      </w:r>
      <w:r>
        <w:rPr>
          <w:rFonts w:ascii="蒙纳宋体" w:hAnsi="蒙纳宋体" w:eastAsia="蒙纳宋体"/>
          <w:color w:val="000000"/>
          <w:sz w:val="24"/>
        </w:rPr>
        <w:t>：場景加載時間優於行業平均，交互流暢度和沉浸感評分高，跨設備兼容性好。已解決移動端渲染質量問題。</w:t>
      </w:r>
    </w:p>
    <w:p>
      <w:pPr>
        <w:spacing w:line="360" w:lineRule="auto" w:after="60"/>
        <w:ind w:left="0"/>
      </w:pPr>
      <w:r>
        <w:t xml:space="preserve">• </w:t>
      </w:r>
      <w:r>
        <w:rPr>
          <w:rFonts w:ascii="蒙纳宋体" w:hAnsi="蒙纳宋体" w:eastAsia="蒙纳宋体"/>
          <w:b/>
          <w:color w:val="000000"/>
          <w:sz w:val="24"/>
        </w:rPr>
        <w:t>社交互動引擎驗證測試</w:t>
      </w:r>
      <w:r>
        <w:rPr>
          <w:rFonts w:ascii="蒙纳宋体" w:hAnsi="蒙纳宋体" w:eastAsia="蒙纳宋体"/>
          <w:color w:val="000000"/>
          <w:sz w:val="24"/>
        </w:rPr>
        <w:t>：對比測試顯示社交互動頻次增加 127%，滿意度提升 32%，關係持續性提升 78%。已優化複雜環境情緒識別準確率。</w:t>
      </w:r>
    </w:p>
    <w:p>
      <w:pPr>
        <w:spacing w:line="360" w:lineRule="auto" w:after="60"/>
        <w:ind w:left="0"/>
      </w:pPr>
      <w:r>
        <w:t xml:space="preserve">• </w:t>
      </w:r>
      <w:r>
        <w:rPr>
          <w:rFonts w:ascii="蒙纳宋体" w:hAnsi="蒙纳宋体" w:eastAsia="蒙纳宋体"/>
          <w:b/>
          <w:color w:val="000000"/>
          <w:sz w:val="24"/>
        </w:rPr>
        <w:t>行程軌跡雙驗證系統測試</w:t>
      </w:r>
      <w:r>
        <w:rPr>
          <w:rFonts w:ascii="蒙纳宋体" w:hAnsi="蒙纳宋体" w:eastAsia="蒙纳宋体"/>
          <w:color w:val="000000"/>
          <w:sz w:val="24"/>
        </w:rPr>
        <w:t>：位置欺騙檢測率 98.7%，視頻流驗證準確率 96.3%，系統響應快，區塊鏈效率高。已解決弱網驗證延遲問題。</w:t>
      </w:r>
    </w:p>
    <w:p>
      <w:pPr>
        <w:spacing w:line="360" w:lineRule="auto" w:after="60"/>
        <w:ind w:left="0"/>
      </w:pPr>
      <w:r>
        <w:t xml:space="preserve">• </w:t>
      </w:r>
      <w:r>
        <w:rPr>
          <w:rFonts w:ascii="蒙纳宋体" w:hAnsi="蒙纳宋体" w:eastAsia="蒙纳宋体"/>
          <w:b/>
          <w:color w:val="000000"/>
          <w:sz w:val="24"/>
        </w:rPr>
        <w:t>醫療資源調度系統模擬測試</w:t>
      </w:r>
      <w:r>
        <w:rPr>
          <w:rFonts w:ascii="蒙纳宋体" w:hAnsi="蒙纳宋体" w:eastAsia="蒙纳宋体"/>
          <w:color w:val="000000"/>
          <w:sz w:val="24"/>
        </w:rPr>
        <w:t>：匹配時間縮短 86%，滿意度高，多語言溝通解決率 93%，緊急響應準確率高。已解決資源數據實時性問題。</w:t>
      </w:r>
    </w:p>
    <w:p>
      <w:pPr>
        <w:pStyle w:val="Heading4"/>
        <w:spacing w:line="360" w:lineRule="auto" w:after="120"/>
      </w:pPr>
      <w:r>
        <w:rPr>
          <w:rFonts w:ascii="蒙纳宋体" w:hAnsi="蒙纳宋体" w:eastAsia="蒙纳宋体"/>
          <w:b/>
          <w:color w:val="000000"/>
          <w:sz w:val="24"/>
        </w:rPr>
        <w:t>D5：技術專利與知識產權保護</w:t>
      </w:r>
    </w:p>
    <w:p>
      <w:pPr>
        <w:spacing w:line="360" w:lineRule="auto" w:after="60"/>
        <w:ind w:left="0"/>
      </w:pPr>
      <w:r>
        <w:t xml:space="preserve">• </w:t>
      </w:r>
      <w:r>
        <w:rPr>
          <w:rFonts w:ascii="蒙纳宋体" w:hAnsi="蒙纳宋体" w:eastAsia="蒙纳宋体"/>
          <w:b/>
          <w:color w:val="000000"/>
          <w:sz w:val="24"/>
        </w:rPr>
        <w:t>已申請專利</w:t>
      </w:r>
      <w:r>
        <w:rPr>
          <w:rFonts w:ascii="蒙纳宋体" w:hAnsi="蒙纳宋体" w:eastAsia="蒙纳宋体"/>
          <w:color w:val="000000"/>
          <w:sz w:val="24"/>
        </w:rPr>
        <w:t>：已針對智能推薦、VR 融合、區塊鏈驗證、情緒識別應用、醫療調度等核心技術申請 5 項香港專利。</w:t>
      </w:r>
    </w:p>
    <w:p>
      <w:pPr>
        <w:spacing w:line="360" w:lineRule="auto" w:after="60"/>
        <w:ind w:left="0"/>
      </w:pPr>
      <w:r>
        <w:t xml:space="preserve">• </w:t>
      </w:r>
      <w:r>
        <w:rPr>
          <w:rFonts w:ascii="蒙纳宋体" w:hAnsi="蒙纳宋体" w:eastAsia="蒙纳宋体"/>
          <w:b/>
          <w:color w:val="000000"/>
          <w:sz w:val="24"/>
        </w:rPr>
        <w:t>核心算法保護</w:t>
      </w:r>
      <w:r>
        <w:rPr>
          <w:rFonts w:ascii="蒙纳宋体" w:hAnsi="蒙纳宋体" w:eastAsia="蒙纳宋体"/>
          <w:color w:val="000000"/>
          <w:sz w:val="24"/>
        </w:rPr>
        <w:t>：採用代碼混淆、模型加密、分層訪問控制等措施。</w:t>
      </w:r>
    </w:p>
    <w:p>
      <w:pPr>
        <w:spacing w:line="360" w:lineRule="auto" w:after="60"/>
        <w:ind w:left="0"/>
      </w:pPr>
      <w:r>
        <w:t xml:space="preserve">• </w:t>
      </w:r>
      <w:r>
        <w:rPr>
          <w:rFonts w:ascii="蒙纳宋体" w:hAnsi="蒙纳宋体" w:eastAsia="蒙纳宋体"/>
          <w:b/>
          <w:color w:val="000000"/>
          <w:sz w:val="24"/>
        </w:rPr>
        <w:t>商標註冊</w:t>
      </w:r>
      <w:r>
        <w:rPr>
          <w:rFonts w:ascii="蒙纳宋体" w:hAnsi="蒙纳宋体" w:eastAsia="蒙纳宋体"/>
          <w:color w:val="000000"/>
          <w:sz w:val="24"/>
        </w:rPr>
        <w:t>：「約旅」品牌名稱及標識已在香港和內地完成註冊。</w:t>
      </w:r>
    </w:p>
    <w:p>
      <w:pPr>
        <w:pStyle w:val="Heading3"/>
        <w:spacing w:line="360" w:lineRule="auto" w:after="120"/>
      </w:pPr>
      <w:r>
        <w:rPr>
          <w:rFonts w:ascii="蒙纳宋体" w:hAnsi="蒙纳宋体" w:eastAsia="蒙纳宋体"/>
          <w:b/>
          <w:color w:val="000000"/>
          <w:sz w:val="28"/>
        </w:rPr>
        <w:t>9.5 附錄 E：財務細節</w:t>
      </w:r>
    </w:p>
    <w:p>
      <w:pPr>
        <w:pStyle w:val="Heading4"/>
        <w:spacing w:line="360" w:lineRule="auto" w:after="120"/>
      </w:pPr>
      <w:r>
        <w:rPr>
          <w:rFonts w:ascii="蒙纳宋体" w:hAnsi="蒙纳宋体" w:eastAsia="蒙纳宋体"/>
          <w:b/>
          <w:color w:val="000000"/>
          <w:sz w:val="24"/>
        </w:rPr>
        <w:t>E1：詳細收入預測與假設</w:t>
      </w:r>
    </w:p>
    <w:p>
      <w:pPr>
        <w:spacing w:line="360" w:lineRule="auto" w:after="120"/>
      </w:pPr>
      <w:r>
        <w:rPr>
          <w:rFonts w:ascii="蒙纳宋体" w:hAnsi="蒙纳宋体" w:eastAsia="蒙纳宋体"/>
          <w:b/>
          <w:color w:val="000000"/>
          <w:sz w:val="24"/>
        </w:rPr>
        <w:t>收入預測（基本情境 -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0.8</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233%</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w:t>
            </w:r>
          </w:p>
        </w:tc>
      </w:tr>
    </w:tbl>
    <w:p/>
    <w:p>
      <w:pPr>
        <w:spacing w:line="360" w:lineRule="auto" w:after="120"/>
      </w:pPr>
      <w:r>
        <w:rPr>
          <w:rFonts w:ascii="蒙纳宋体" w:hAnsi="蒙纳宋体" w:eastAsia="蒙纳宋体"/>
          <w:b/>
          <w:color w:val="000000"/>
          <w:sz w:val="24"/>
        </w:rPr>
        <w:t>收入預測假設依據 (調整後)</w:t>
      </w:r>
      <w:r>
        <w:rPr>
          <w:rFonts w:ascii="蒙纳宋体" w:hAnsi="蒙纳宋体" w:eastAsia="蒙纳宋体"/>
          <w:color w:val="000000"/>
          <w:sz w:val="24"/>
        </w:rPr>
        <w:t>：</w:t>
        <w:br/>
        <w:t xml:space="preserve">1.  </w:t>
      </w:r>
      <w:r>
        <w:rPr>
          <w:rFonts w:ascii="蒙纳宋体" w:hAnsi="蒙纳宋体" w:eastAsia="蒙纳宋体"/>
          <w:b/>
          <w:color w:val="000000"/>
          <w:sz w:val="24"/>
        </w:rPr>
        <w:t>用戶增長</w:t>
      </w:r>
      <w:r>
        <w:rPr>
          <w:rFonts w:ascii="蒙纳宋体" w:hAnsi="蒙纳宋体" w:eastAsia="蒙纳宋体"/>
          <w:color w:val="000000"/>
          <w:sz w:val="24"/>
        </w:rPr>
        <w:t>：初期聚焦香港核心用戶，逐步謹慎擴展至大灣區，放緩全國推廣節奏。(調整後增速顯著放緩)</w:t>
        <w:br/>
        <w:t xml:space="preserve">2.  </w:t>
      </w:r>
      <w:r>
        <w:rPr>
          <w:rFonts w:ascii="蒙纳宋体" w:hAnsi="蒙纳宋体" w:eastAsia="蒙纳宋体"/>
          <w:b/>
          <w:color w:val="000000"/>
          <w:sz w:val="24"/>
        </w:rPr>
        <w:t>訂單轉化率</w:t>
      </w:r>
      <w:r>
        <w:rPr>
          <w:rFonts w:ascii="蒙纳宋体" w:hAnsi="蒙纳宋体" w:eastAsia="蒙纳宋体"/>
          <w:color w:val="000000"/>
          <w:sz w:val="24"/>
        </w:rPr>
        <w:t>：維持年均 0.5 單/人的假設，但基數（用戶數）增長放緩。</w:t>
        <w:br/>
        <w:t xml:space="preserve">3.  </w:t>
      </w:r>
      <w:r>
        <w:rPr>
          <w:rFonts w:ascii="蒙纳宋体" w:hAnsi="蒙纳宋体" w:eastAsia="蒙纳宋体"/>
          <w:b/>
          <w:color w:val="000000"/>
          <w:sz w:val="24"/>
        </w:rPr>
        <w:t>客單價</w:t>
      </w:r>
      <w:r>
        <w:rPr>
          <w:rFonts w:ascii="蒙纳宋体" w:hAnsi="蒙纳宋体" w:eastAsia="蒙纳宋体"/>
          <w:color w:val="000000"/>
          <w:sz w:val="24"/>
        </w:rPr>
        <w:t>：維持平均 1000 港元假設，但達到該客單價的用戶規模增長放緩。</w:t>
        <w:br/>
        <w:t xml:space="preserve">4.  </w:t>
      </w:r>
      <w:r>
        <w:rPr>
          <w:rFonts w:ascii="蒙纳宋体" w:hAnsi="蒙纳宋体" w:eastAsia="蒙纳宋体"/>
          <w:b/>
          <w:color w:val="000000"/>
          <w:sz w:val="24"/>
        </w:rPr>
        <w:t>收入構成</w:t>
      </w:r>
      <w:r>
        <w:rPr>
          <w:rFonts w:ascii="蒙纳宋体" w:hAnsi="蒙纳宋体" w:eastAsia="蒙纳宋体"/>
          <w:color w:val="000000"/>
          <w:sz w:val="24"/>
        </w:rPr>
        <w:t>：平臺佣金佔 70%，增值服務佔 20%，廣告佔 10%。</w:t>
      </w:r>
    </w:p>
    <w:p>
      <w:pPr>
        <w:spacing w:line="360" w:lineRule="auto" w:after="120"/>
      </w:pPr>
      <w:r>
        <w:rPr>
          <w:rFonts w:ascii="蒙纳宋体" w:hAnsi="蒙纳宋体" w:eastAsia="蒙纳宋体"/>
          <w:b/>
          <w:color w:val="000000"/>
          <w:sz w:val="24"/>
        </w:rPr>
        <w:t>保守情境收入預測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0.75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60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w:t>
            </w:r>
          </w:p>
        </w:tc>
      </w:tr>
    </w:tbl>
    <w:p/>
    <w:p>
      <w:pPr>
        <w:spacing w:line="360" w:lineRule="auto" w:after="120"/>
      </w:pPr>
      <w:r>
        <w:rPr>
          <w:rFonts w:ascii="蒙纳宋体" w:hAnsi="蒙纳宋体" w:eastAsia="蒙纳宋体"/>
          <w:i/>
          <w:color w:val="000000"/>
          <w:sz w:val="24"/>
        </w:rPr>
        <w:t>保守情境假設：用戶增長率和訂單轉化率低於調整後的基本情境。</w:t>
      </w:r>
    </w:p>
    <w:p>
      <w:pPr>
        <w:spacing w:line="360" w:lineRule="auto" w:after="120"/>
      </w:pPr>
      <w:r>
        <w:rPr>
          <w:rFonts w:ascii="蒙纳宋体" w:hAnsi="蒙纳宋体" w:eastAsia="蒙纳宋体"/>
          <w:b/>
          <w:color w:val="000000"/>
          <w:sz w:val="24"/>
        </w:rPr>
        <w:t>樂觀情境收入預測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用戶數(萬)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訂單量(萬)</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增長率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0.6</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233%</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167%</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88%</w:t>
            </w:r>
          </w:p>
        </w:tc>
      </w:tr>
    </w:tbl>
    <w:p/>
    <w:p>
      <w:pPr>
        <w:spacing w:line="360" w:lineRule="auto" w:after="120"/>
      </w:pPr>
      <w:r>
        <w:rPr>
          <w:rFonts w:ascii="蒙纳宋体" w:hAnsi="蒙纳宋体" w:eastAsia="蒙纳宋体"/>
          <w:i/>
          <w:color w:val="000000"/>
          <w:sz w:val="24"/>
        </w:rPr>
        <w:t>樂觀情境假設：用戶增長率和訂單轉化率高於調整後的基本情境。</w:t>
      </w:r>
    </w:p>
    <w:p>
      <w:pPr>
        <w:pStyle w:val="Heading4"/>
        <w:spacing w:line="360" w:lineRule="auto" w:after="120"/>
      </w:pPr>
      <w:r>
        <w:rPr>
          <w:rFonts w:ascii="蒙纳宋体" w:hAnsi="蒙纳宋体" w:eastAsia="蒙纳宋体"/>
          <w:b/>
          <w:color w:val="000000"/>
          <w:sz w:val="24"/>
        </w:rPr>
        <w:t>E2：詳細成本結構與假設</w:t>
      </w:r>
    </w:p>
    <w:p>
      <w:pPr>
        <w:spacing w:line="360" w:lineRule="auto" w:after="120"/>
      </w:pPr>
      <w:r>
        <w:rPr>
          <w:rFonts w:ascii="蒙纳宋体" w:hAnsi="蒙纳宋体" w:eastAsia="蒙纳宋体"/>
          <w:b/>
          <w:color w:val="000000"/>
          <w:sz w:val="24"/>
        </w:rPr>
        <w:t>成本結構（佔營收比例估算）</w:t>
      </w:r>
    </w:p>
    <w:tbl>
      <w:tblPr>
        <w:tblW w:type="auto" w:w="0"/>
        <w:tblLook w:firstColumn="1" w:firstRow="1" w:lastColumn="0" w:lastRow="0" w:noHBand="0" w:noVBand="1" w:val="04A0"/>
      </w:tblPr>
      <w:tblGrid>
        <w:gridCol w:w="2882"/>
        <w:gridCol w:w="2882"/>
        <w:gridCol w:w="2882"/>
      </w:tblGrid>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成本類型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佔營收比例</w:t>
            </w:r>
          </w:p>
        </w:tc>
        <w:tc>
          <w:tcPr>
            <w:tcW w:type="dxa" w:w="2882"/>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說明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網紅/導遊分成</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50%</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網紅(約 30%)+導遊(約 20%)服務佣金</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技術運維</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服務器、帶寬、雲服務、API 調用等</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市場推廣</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用戶獲取、品牌推廣、資源招募等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人力成本</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團隊薪資、福利、培訓等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其他運營成本</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c>
          <w:tcPr>
            <w:tcW w:type="dxa" w:w="2882"/>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辦公、差旅、法務等 (絕對值降低)</w:t>
            </w:r>
          </w:p>
        </w:tc>
      </w:tr>
      <w:tr>
        <w:trPr>
          <w:trHeight w:val="538" w:hRule="atLeast"/>
        </w:trPr>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總成本率</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b/>
                <w:color w:val="000000"/>
                <w:sz w:val="24"/>
              </w:rPr>
              <w:t>95%</w:t>
            </w:r>
          </w:p>
        </w:tc>
        <w:tc>
          <w:tcPr>
            <w:tcW w:type="dxa" w:w="2882"/>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i/>
                <w:color w:val="000000"/>
                <w:sz w:val="24"/>
              </w:rPr>
              <w:t>注：初期可能高於此比例，後期有望降低</w:t>
            </w:r>
          </w:p>
        </w:tc>
      </w:tr>
    </w:tbl>
    <w:p/>
    <w:p>
      <w:pPr>
        <w:spacing w:line="360" w:lineRule="auto" w:after="120"/>
      </w:pPr>
      <w:r>
        <w:rPr>
          <w:rFonts w:ascii="蒙纳宋体" w:hAnsi="蒙纳宋体" w:eastAsia="蒙纳宋体"/>
          <w:b/>
          <w:color w:val="000000"/>
          <w:sz w:val="24"/>
        </w:rPr>
        <w:t>成本假設詳細說明</w:t>
      </w:r>
      <w:r>
        <w:rPr>
          <w:rFonts w:ascii="蒙纳宋体" w:hAnsi="蒙纳宋体" w:eastAsia="蒙纳宋体"/>
          <w:color w:val="000000"/>
          <w:sz w:val="24"/>
        </w:rPr>
        <w:t>：</w:t>
        <w:br/>
        <w:t xml:space="preserve">1.  </w:t>
      </w:r>
      <w:r>
        <w:rPr>
          <w:rFonts w:ascii="蒙纳宋体" w:hAnsi="蒙纳宋体" w:eastAsia="蒙纳宋体"/>
          <w:b/>
          <w:color w:val="000000"/>
          <w:sz w:val="24"/>
        </w:rPr>
        <w:t>網紅/導遊分成</w:t>
      </w:r>
      <w:r>
        <w:rPr>
          <w:rFonts w:ascii="蒙纳宋体" w:hAnsi="蒙纳宋体" w:eastAsia="蒙纳宋体"/>
          <w:color w:val="000000"/>
          <w:sz w:val="24"/>
        </w:rPr>
        <w:t>：維持 50% 比例假設。</w:t>
        <w:br/>
        <w:t xml:space="preserve">2.  </w:t>
      </w:r>
      <w:r>
        <w:rPr>
          <w:rFonts w:ascii="蒙纳宋体" w:hAnsi="蒙纳宋体" w:eastAsia="蒙纳宋体"/>
          <w:b/>
          <w:color w:val="000000"/>
          <w:sz w:val="24"/>
        </w:rPr>
        <w:t>技術運維成本</w:t>
      </w:r>
      <w:r>
        <w:rPr>
          <w:rFonts w:ascii="蒙纳宋体" w:hAnsi="蒙纳宋体" w:eastAsia="蒙纳宋体"/>
          <w:color w:val="000000"/>
          <w:sz w:val="24"/>
        </w:rPr>
        <w:t>：維持 15% 比例，但絕對值隨營收降低而降低。</w:t>
        <w:br/>
        <w:t xml:space="preserve">3.  </w:t>
      </w:r>
      <w:r>
        <w:rPr>
          <w:rFonts w:ascii="蒙纳宋体" w:hAnsi="蒙纳宋体" w:eastAsia="蒙纳宋体"/>
          <w:b/>
          <w:color w:val="000000"/>
          <w:sz w:val="24"/>
        </w:rPr>
        <w:t>市場推廣成本</w:t>
      </w:r>
      <w:r>
        <w:rPr>
          <w:rFonts w:ascii="蒙纳宋体" w:hAnsi="蒙纳宋体" w:eastAsia="蒙纳宋体"/>
          <w:color w:val="000000"/>
          <w:sz w:val="24"/>
        </w:rPr>
        <w:t>：維持 15% 比例，意味着總推廣投入大幅減少，影響用戶獲取速度。</w:t>
        <w:br/>
        <w:t xml:space="preserve">4.  </w:t>
      </w:r>
      <w:r>
        <w:rPr>
          <w:rFonts w:ascii="蒙纳宋体" w:hAnsi="蒙纳宋体" w:eastAsia="蒙纳宋体"/>
          <w:b/>
          <w:color w:val="000000"/>
          <w:sz w:val="24"/>
        </w:rPr>
        <w:t>人力成本</w:t>
      </w:r>
      <w:r>
        <w:rPr>
          <w:rFonts w:ascii="蒙纳宋体" w:hAnsi="蒙纳宋体" w:eastAsia="蒙纳宋体"/>
          <w:color w:val="000000"/>
          <w:sz w:val="24"/>
        </w:rPr>
        <w:t>：維持 10% 比例，可能意味着團隊規模擴張放緩或薪酬水平調整。</w:t>
        <w:br/>
        <w:t xml:space="preserve">5.  </w:t>
      </w:r>
      <w:r>
        <w:rPr>
          <w:rFonts w:ascii="蒙纳宋体" w:hAnsi="蒙纳宋体" w:eastAsia="蒙纳宋体"/>
          <w:b/>
          <w:color w:val="000000"/>
          <w:sz w:val="24"/>
        </w:rPr>
        <w:t>成本控制策略</w:t>
      </w:r>
      <w:r>
        <w:rPr>
          <w:rFonts w:ascii="蒙纳宋体" w:hAnsi="蒙纳宋体" w:eastAsia="蒙纳宋体"/>
          <w:color w:val="000000"/>
          <w:sz w:val="24"/>
        </w:rPr>
        <w:t>：在資金有限情況下，需更嚴格控制各項成本，優化營銷效率，可能需要犧牲部分增長速度換取生存空間。</w:t>
      </w:r>
    </w:p>
    <w:p>
      <w:pPr>
        <w:pStyle w:val="Heading4"/>
        <w:spacing w:line="360" w:lineRule="auto" w:after="120"/>
      </w:pPr>
      <w:r>
        <w:rPr>
          <w:rFonts w:ascii="蒙纳宋体" w:hAnsi="蒙纳宋体" w:eastAsia="蒙纳宋体"/>
          <w:b/>
          <w:color w:val="000000"/>
          <w:sz w:val="24"/>
        </w:rPr>
        <w:t>E3：多情境盈利分析</w:t>
      </w:r>
    </w:p>
    <w:p>
      <w:pPr>
        <w:spacing w:line="360" w:lineRule="auto" w:after="120"/>
      </w:pPr>
      <w:r>
        <w:rPr>
          <w:rFonts w:ascii="蒙纳宋体" w:hAnsi="蒙纳宋体" w:eastAsia="蒙纳宋体"/>
          <w:b/>
          <w:color w:val="000000"/>
          <w:sz w:val="24"/>
        </w:rPr>
        <w:t>盈利預測（基本情境 -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28.5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95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237.5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450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1000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850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i/>
          <w:color w:val="000000"/>
          <w:sz w:val="24"/>
        </w:rPr>
        <w:t>盈利分析 (調整後)：項目初期盈利能力非常有限，前三年利潤率維持在較低水平。第四年開始隨着規模效應（假設）顯現，利潤率有所提升。實現盈利需要更長時間和更精細的運營。</w:t>
      </w:r>
    </w:p>
    <w:p>
      <w:pPr>
        <w:spacing w:line="360" w:lineRule="auto" w:after="120"/>
      </w:pPr>
      <w:r>
        <w:rPr>
          <w:rFonts w:ascii="蒙纳宋体" w:hAnsi="蒙纳宋体" w:eastAsia="蒙纳宋体"/>
          <w:b/>
          <w:color w:val="000000"/>
          <w:sz w:val="24"/>
        </w:rPr>
        <w:t>保守情境盈利預測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19</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60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57</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142.5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270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30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600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510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90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b/>
          <w:color w:val="000000"/>
          <w:sz w:val="24"/>
        </w:rPr>
        <w:t>樂觀情境盈利預測 (調整後)</w:t>
      </w:r>
    </w:p>
    <w:tbl>
      <w:tblPr>
        <w:tblW w:type="auto" w:w="0"/>
        <w:tblLook w:firstColumn="1" w:firstRow="1" w:lastColumn="0" w:lastRow="0" w:noHBand="0" w:noVBand="1" w:val="04A0"/>
      </w:tblPr>
      <w:tblGrid>
        <w:gridCol w:w="1729"/>
        <w:gridCol w:w="1729"/>
        <w:gridCol w:w="1729"/>
        <w:gridCol w:w="1729"/>
        <w:gridCol w:w="1729"/>
      </w:tblGrid>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年份</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營收(萬港元)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成本(萬港元)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利潤(萬港元)</w:t>
            </w:r>
          </w:p>
        </w:tc>
        <w:tc>
          <w:tcPr>
            <w:tcW w:type="dxa" w:w="1729"/>
            <w:tcBorders>
              <w:top w:val="single" w:sz="4" w:space="0" w:color="dddddd"/>
              <w:left w:val="single" w:sz="4" w:space="0" w:color="dddddd"/>
              <w:bottom w:val="single" w:sz="4" w:space="0" w:color="dddddd"/>
              <w:right w:val="single" w:sz="4" w:space="0" w:color="dddddd"/>
            </w:tcBorders>
            <w:shd w:val="clear" w:color="auto" w:fill="e7e6e6"/>
            <w:vAlign w:val="center"/>
          </w:tcPr>
          <w:p>
            <w:pPr>
              <w:spacing w:line="360" w:lineRule="auto" w:after="120"/>
              <w:jc w:val="center"/>
            </w:pPr>
            <w:r>
              <w:rPr>
                <w:rFonts w:ascii="蒙纳宋体" w:hAnsi="蒙纳宋体"/>
                <w:b/>
              </w:rPr>
            </w:r>
            <w:r>
              <w:rPr>
                <w:rFonts w:ascii="蒙纳宋体" w:hAnsi="蒙纳宋体" w:eastAsia="蒙纳宋体"/>
                <w:b/>
                <w:sz w:val="24"/>
              </w:rPr>
              <w:t>利潤率</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1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42.75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2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150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142.5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7.5</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3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400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380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5%</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第 4 年</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720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80</w:t>
            </w:r>
          </w:p>
        </w:tc>
        <w:tc>
          <w:tcPr>
            <w:tcW w:type="dxa" w:w="1729"/>
            <w:tcBorders>
              <w:top w:val="single" w:sz="4" w:space="0" w:color="dddddd"/>
              <w:left w:val="single" w:sz="4" w:space="0" w:color="dddddd"/>
              <w:bottom w:val="single" w:sz="4" w:space="0" w:color="dddddd"/>
              <w:right w:val="single" w:sz="4" w:space="0" w:color="dddddd"/>
            </w:tcBorders>
            <w:vAlign w:val="center"/>
          </w:tcPr>
          <w:p>
            <w:pPr>
              <w:spacing w:line="360" w:lineRule="auto" w:after="120"/>
              <w:jc w:val="left"/>
            </w:pPr>
            <w:r/>
            <w:r>
              <w:rPr>
                <w:rFonts w:ascii="蒙纳宋体" w:hAnsi="蒙纳宋体" w:eastAsia="蒙纳宋体"/>
                <w:color w:val="000000"/>
                <w:sz w:val="24"/>
              </w:rPr>
              <w:t>10%</w:t>
            </w:r>
          </w:p>
        </w:tc>
      </w:tr>
      <w:tr>
        <w:trPr>
          <w:trHeight w:val="538" w:hRule="atLeast"/>
        </w:trPr>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第 5 年</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1500</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1275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225</w:t>
            </w:r>
          </w:p>
        </w:tc>
        <w:tc>
          <w:tcPr>
            <w:tcW w:type="dxa" w:w="1729"/>
            <w:tcBorders>
              <w:top w:val="single" w:sz="4" w:space="0" w:color="dddddd"/>
              <w:left w:val="single" w:sz="4" w:space="0" w:color="dddddd"/>
              <w:bottom w:val="single" w:sz="4" w:space="0" w:color="dddddd"/>
              <w:right w:val="single" w:sz="4" w:space="0" w:color="dddddd"/>
            </w:tcBorders>
            <w:shd w:val="clear" w:color="auto" w:fill="f2f2f2"/>
            <w:vAlign w:val="center"/>
          </w:tcPr>
          <w:p>
            <w:pPr>
              <w:spacing w:line="360" w:lineRule="auto" w:after="120"/>
              <w:jc w:val="left"/>
            </w:pPr>
            <w:r/>
            <w:r>
              <w:rPr>
                <w:rFonts w:ascii="蒙纳宋体" w:hAnsi="蒙纳宋体" w:eastAsia="蒙纳宋体"/>
                <w:color w:val="000000"/>
                <w:sz w:val="24"/>
              </w:rPr>
              <w:t>15%</w:t>
            </w:r>
          </w:p>
        </w:tc>
      </w:tr>
    </w:tbl>
    <w:p/>
    <w:p>
      <w:pPr>
        <w:spacing w:line="360" w:lineRule="auto" w:after="120"/>
      </w:pPr>
      <w:r>
        <w:rPr>
          <w:rFonts w:ascii="蒙纳宋体" w:hAnsi="蒙纳宋体" w:eastAsia="蒙纳宋体"/>
          <w:i/>
          <w:color w:val="000000"/>
          <w:sz w:val="24"/>
        </w:rPr>
        <w:t>注：以上盈利預測基於調整後的收入預測及 E2 的成本結構估算。50 萬港元的資助主要覆蓋技術研發等合規支出。平臺的整體運營和市場擴展將高度依賴這部分初始核心技術的完成度以及後續可能的融資。調整後的預測顯示項目需要更長的時間來實現顯著盈利。</w:t>
      </w:r>
    </w:p>
    <w:p>
      <w:pPr>
        <w:pStyle w:val="Heading4"/>
        <w:spacing w:line="360" w:lineRule="auto" w:after="120"/>
      </w:pPr>
      <w:r>
        <w:rPr>
          <w:rFonts w:ascii="蒙纳宋体" w:hAnsi="蒙纳宋体" w:eastAsia="蒙纳宋体"/>
          <w:b/>
          <w:color w:val="000000"/>
          <w:sz w:val="24"/>
        </w:rPr>
        <w:t>E4：資金使用規範與計劃</w:t>
      </w:r>
    </w:p>
    <w:p>
      <w:pPr>
        <w:spacing w:line="360" w:lineRule="auto" w:after="120"/>
      </w:pPr>
      <w:r>
        <w:rPr>
          <w:rFonts w:ascii="蒙纳宋体" w:hAnsi="蒙纳宋体" w:eastAsia="蒙纳宋体"/>
          <w:b/>
          <w:color w:val="000000"/>
          <w:sz w:val="24"/>
        </w:rPr>
        <w:t>資金使用基本規範（根據創新及科技基金要求）</w:t>
      </w:r>
    </w:p>
    <w:p>
      <w:pPr>
        <w:spacing w:line="360" w:lineRule="auto" w:after="60"/>
        <w:ind w:left="0"/>
      </w:pPr>
      <w:r>
        <w:t xml:space="preserve">• </w:t>
      </w:r>
      <w:r>
        <w:rPr>
          <w:rFonts w:ascii="蒙纳宋体" w:hAnsi="蒙纳宋体" w:eastAsia="蒙纳宋体"/>
          <w:b/>
          <w:color w:val="000000"/>
          <w:sz w:val="24"/>
        </w:rPr>
        <w:t>職員薪金</w:t>
      </w:r>
      <w:r>
        <w:rPr>
          <w:rFonts w:ascii="蒙纳宋体" w:hAnsi="蒙纳宋体" w:eastAsia="蒙纳宋体"/>
          <w:color w:val="000000"/>
          <w:sz w:val="24"/>
        </w:rPr>
        <w:t>：可用於支付研發項目職員薪金及 MPF 供款；不可用於佣金、花紅、福利津貼、非項目人員薪酬等。</w:t>
      </w:r>
    </w:p>
    <w:p>
      <w:pPr>
        <w:spacing w:line="360" w:lineRule="auto" w:after="60"/>
        <w:ind w:left="0"/>
      </w:pPr>
      <w:r>
        <w:t xml:space="preserve">• </w:t>
      </w:r>
      <w:r>
        <w:rPr>
          <w:rFonts w:ascii="蒙纳宋体" w:hAnsi="蒙纳宋体" w:eastAsia="蒙纳宋体"/>
          <w:b/>
          <w:color w:val="000000"/>
          <w:sz w:val="24"/>
        </w:rPr>
        <w:t>機器設備</w:t>
      </w:r>
      <w:r>
        <w:rPr>
          <w:rFonts w:ascii="蒙纳宋体" w:hAnsi="蒙纳宋体" w:eastAsia="蒙纳宋体"/>
          <w:color w:val="000000"/>
          <w:sz w:val="24"/>
        </w:rPr>
        <w:t>：可用於專爲項目租用、購置或修理設備；不可用於租用自有設備、折舊、一般辦公設備等。</w:t>
      </w:r>
    </w:p>
    <w:p>
      <w:pPr>
        <w:spacing w:line="360" w:lineRule="auto" w:after="60"/>
        <w:ind w:left="0"/>
      </w:pPr>
      <w:r>
        <w:t xml:space="preserve">• </w:t>
      </w:r>
      <w:r>
        <w:rPr>
          <w:rFonts w:ascii="蒙纳宋体" w:hAnsi="蒙纳宋体" w:eastAsia="蒙纳宋体"/>
          <w:b/>
          <w:color w:val="000000"/>
          <w:sz w:val="24"/>
        </w:rPr>
        <w:t>其他直接成本</w:t>
      </w:r>
      <w:r>
        <w:rPr>
          <w:rFonts w:ascii="蒙纳宋体" w:hAnsi="蒙纳宋体" w:eastAsia="蒙纳宋体"/>
          <w:color w:val="000000"/>
          <w:sz w:val="24"/>
        </w:rPr>
        <w:t>：</w:t>
      </w:r>
    </w:p>
    <w:p>
      <w:pPr>
        <w:spacing w:line="360" w:lineRule="auto" w:after="60"/>
        <w:ind w:left="360"/>
      </w:pPr>
      <w:r>
        <w:t xml:space="preserve">• </w:t>
      </w:r>
      <w:r>
        <w:rPr>
          <w:rFonts w:ascii="蒙纳宋体" w:hAnsi="蒙纳宋体" w:eastAsia="蒙纳宋体"/>
          <w:b/>
          <w:color w:val="000000"/>
          <w:sz w:val="24"/>
        </w:rPr>
        <w:t>可用於</w:t>
      </w:r>
      <w:r>
        <w:rPr>
          <w:rFonts w:ascii="蒙纳宋体" w:hAnsi="蒙纳宋体" w:eastAsia="蒙纳宋体"/>
          <w:color w:val="000000"/>
          <w:sz w:val="24"/>
        </w:rPr>
        <w:t>：外判技術工作、消耗品、功能驗證原型製作、符合標準的測試認證、工業設計、臨牀研究、直接相關的專利註冊費（上限 25 萬）、經批准的市場研究開支。</w:t>
      </w:r>
    </w:p>
    <w:p>
      <w:pPr>
        <w:spacing w:line="360" w:lineRule="auto" w:after="60"/>
        <w:ind w:left="360"/>
      </w:pPr>
      <w:r>
        <w:t xml:space="preserve">• </w:t>
      </w:r>
      <w:r>
        <w:rPr>
          <w:rFonts w:ascii="蒙纳宋体" w:hAnsi="蒙纳宋体" w:eastAsia="蒙纳宋体"/>
          <w:b/>
          <w:color w:val="000000"/>
          <w:sz w:val="24"/>
        </w:rPr>
        <w:t>不可用於</w:t>
      </w:r>
      <w:r>
        <w:rPr>
          <w:rFonts w:ascii="蒙纳宋体" w:hAnsi="蒙纳宋体" w:eastAsia="蒙纳宋体"/>
          <w:color w:val="000000"/>
          <w:sz w:val="24"/>
        </w:rPr>
        <w:t>：一般行政開支（租金水電管理費等）、辦公室建設、交通住宿、會籍、融資成本、廣告推廣（除非特批）、招待、培訓、書刊訂閱、會議費、差旅、法律保險等。</w:t>
      </w:r>
    </w:p>
    <w:p>
      <w:pPr>
        <w:spacing w:line="360" w:lineRule="auto" w:after="120"/>
      </w:pPr>
      <w:r>
        <w:rPr>
          <w:rFonts w:ascii="蒙纳宋体" w:hAnsi="蒙纳宋体" w:eastAsia="蒙纳宋体"/>
          <w:b/>
          <w:color w:val="000000"/>
          <w:sz w:val="24"/>
        </w:rPr>
        <w:t>「約旅」平臺特定資金使用計劃（重點投入）</w:t>
      </w:r>
    </w:p>
    <w:p>
      <w:pPr>
        <w:spacing w:line="360" w:lineRule="auto" w:after="60"/>
        <w:ind w:left="0"/>
      </w:pPr>
      <w:r>
        <w:t xml:space="preserve">1. </w:t>
      </w:r>
      <w:r>
        <w:rPr>
          <w:rFonts w:ascii="蒙纳宋体" w:hAnsi="蒙纳宋体" w:eastAsia="蒙纳宋体"/>
          <w:b/>
          <w:color w:val="000000"/>
          <w:sz w:val="24"/>
        </w:rPr>
        <w:t>智能推薦引擎開發</w:t>
      </w:r>
      <w:r>
        <w:rPr>
          <w:rFonts w:ascii="蒙纳宋体" w:hAnsi="蒙纳宋体" w:eastAsia="蒙纳宋体"/>
          <w:color w:val="000000"/>
          <w:sz w:val="24"/>
        </w:rPr>
        <w:t>：模型訓練優化、數據分析系統、實時計算框架。</w:t>
      </w:r>
    </w:p>
    <w:p>
      <w:pPr>
        <w:spacing w:line="360" w:lineRule="auto" w:after="60"/>
        <w:ind w:left="0"/>
      </w:pPr>
      <w:r>
        <w:t xml:space="preserve">2. </w:t>
      </w:r>
      <w:r>
        <w:rPr>
          <w:rFonts w:ascii="蒙纳宋体" w:hAnsi="蒙纳宋体" w:eastAsia="蒙纳宋体"/>
          <w:b/>
          <w:color w:val="000000"/>
          <w:sz w:val="24"/>
        </w:rPr>
        <w:t>VR 導覽服務構建</w:t>
      </w:r>
      <w:r>
        <w:rPr>
          <w:rFonts w:ascii="蒙纳宋体" w:hAnsi="蒙纳宋体" w:eastAsia="蒙纳宋体"/>
          <w:color w:val="000000"/>
          <w:sz w:val="24"/>
        </w:rPr>
        <w:t>：景點三維建模、WebXR 框架、實時直播與 VR 融合研發。</w:t>
      </w:r>
    </w:p>
    <w:p>
      <w:pPr>
        <w:spacing w:line="360" w:lineRule="auto" w:after="60"/>
        <w:ind w:left="0"/>
      </w:pPr>
      <w:r>
        <w:t xml:space="preserve">3. </w:t>
      </w:r>
      <w:r>
        <w:rPr>
          <w:rFonts w:ascii="蒙纳宋体" w:hAnsi="蒙纳宋体" w:eastAsia="蒙纳宋体"/>
          <w:b/>
          <w:color w:val="000000"/>
          <w:sz w:val="24"/>
        </w:rPr>
        <w:t>社交互動引擎研發</w:t>
      </w:r>
      <w:r>
        <w:rPr>
          <w:rFonts w:ascii="蒙纳宋体" w:hAnsi="蒙纳宋体" w:eastAsia="蒙纳宋体"/>
          <w:color w:val="000000"/>
          <w:sz w:val="24"/>
        </w:rPr>
        <w:t>：情緒識別算法、社交圖譜系統、回憶構建技術。</w:t>
      </w:r>
    </w:p>
    <w:p>
      <w:pPr>
        <w:spacing w:line="360" w:lineRule="auto" w:after="60"/>
        <w:ind w:left="0"/>
      </w:pPr>
      <w:r>
        <w:t xml:space="preserve">4. </w:t>
      </w:r>
      <w:r>
        <w:rPr>
          <w:rFonts w:ascii="蒙纳宋体" w:hAnsi="蒙纳宋体" w:eastAsia="蒙纳宋体"/>
          <w:b/>
          <w:color w:val="000000"/>
          <w:sz w:val="24"/>
        </w:rPr>
        <w:t>醫療資源調度系統</w:t>
      </w:r>
      <w:r>
        <w:rPr>
          <w:rFonts w:ascii="蒙纳宋体" w:hAnsi="蒙纳宋体" w:eastAsia="蒙纳宋体"/>
          <w:color w:val="000000"/>
          <w:sz w:val="24"/>
        </w:rPr>
        <w:t>：醫療數據庫建設、智能匹配算法、緊急救援系統。</w:t>
      </w:r>
    </w:p>
    <w:p>
      <w:pPr>
        <w:pStyle w:val="Heading3"/>
        <w:spacing w:line="360" w:lineRule="auto" w:after="120"/>
      </w:pPr>
      <w:r>
        <w:rPr>
          <w:rFonts w:ascii="蒙纳宋体" w:hAnsi="蒙纳宋体" w:eastAsia="蒙纳宋体"/>
          <w:b/>
          <w:color w:val="000000"/>
          <w:sz w:val="28"/>
        </w:rPr>
        <w:t>9.6 附錄 F：法律合規詳情</w:t>
      </w:r>
    </w:p>
    <w:p>
      <w:pPr>
        <w:pStyle w:val="Heading3"/>
        <w:spacing w:line="360" w:lineRule="auto" w:after="120"/>
      </w:pPr>
      <w:r>
        <w:rPr>
          <w:rFonts w:ascii="蒙纳宋体" w:hAnsi="蒙纳宋体" w:eastAsia="蒙纳宋体"/>
          <w:b/>
          <w:color w:val="000000"/>
          <w:sz w:val="28"/>
        </w:rPr>
        <w:t>F1 資金使用負面清單（ITSF 合規聲明）</w:t>
      </w:r>
    </w:p>
    <w:p>
      <w:pPr>
        <w:spacing w:line="360" w:lineRule="auto" w:after="60"/>
        <w:ind w:left="0"/>
      </w:pPr>
      <w:r>
        <w:t xml:space="preserve">1. </w:t>
      </w:r>
      <w:r>
        <w:rPr>
          <w:rFonts w:ascii="蒙纳宋体" w:hAnsi="蒙纳宋体" w:eastAsia="蒙纳宋体"/>
          <w:b/>
          <w:color w:val="000000"/>
          <w:sz w:val="24"/>
        </w:rPr>
        <w:t>絕對禁止用途</w:t>
      </w:r>
      <w:r>
        <w:rPr>
          <w:rFonts w:ascii="蒙纳宋体" w:hAnsi="蒙纳宋体" w:eastAsia="蒙纳宋体"/>
          <w:color w:val="000000"/>
          <w:sz w:val="24"/>
        </w:rPr>
        <w:t>：</w:t>
      </w:r>
    </w:p>
    <w:p>
      <w:pPr>
        <w:spacing w:line="360" w:lineRule="auto" w:after="60"/>
        <w:ind w:left="0"/>
      </w:pPr>
      <w:r>
        <w:t xml:space="preserve">2. </w:t>
      </w:r>
      <w:r>
        <w:rPr>
          <w:rFonts w:ascii="蒙纳宋体" w:hAnsi="蒙纳宋体" w:eastAsia="蒙纳宋体"/>
          <w:color w:val="000000"/>
          <w:sz w:val="24"/>
        </w:rPr>
        <w:t>用戶補貼/返利（§5.2(a)）</w:t>
      </w:r>
    </w:p>
    <w:p>
      <w:pPr>
        <w:spacing w:line="360" w:lineRule="auto" w:after="60"/>
        <w:ind w:left="0"/>
      </w:pPr>
      <w:r>
        <w:t xml:space="preserve">3. </w:t>
      </w:r>
      <w:r>
        <w:rPr>
          <w:rFonts w:ascii="蒙纳宋体" w:hAnsi="蒙纳宋体" w:eastAsia="蒙纳宋体"/>
          <w:color w:val="000000"/>
          <w:sz w:val="24"/>
        </w:rPr>
        <w:t>廣告投放/社交媒體運營（§5.2(b)）</w:t>
      </w:r>
    </w:p>
    <w:p>
      <w:pPr>
        <w:spacing w:line="360" w:lineRule="auto" w:after="60"/>
        <w:ind w:left="0"/>
      </w:pPr>
      <w:r>
        <w:t xml:space="preserve">4. </w:t>
      </w:r>
      <w:r>
        <w:rPr>
          <w:rFonts w:ascii="蒙纳宋体" w:hAnsi="蒙纳宋体" w:eastAsia="蒙纳宋体"/>
          <w:color w:val="000000"/>
          <w:sz w:val="24"/>
        </w:rPr>
        <w:t>辦公場地租賃（§5.2(c)）</w:t>
      </w:r>
    </w:p>
    <w:p>
      <w:pPr>
        <w:spacing w:line="360" w:lineRule="auto" w:after="60"/>
        <w:ind w:left="0"/>
      </w:pPr>
      <w:r>
        <w:t xml:space="preserve">5. </w:t>
      </w:r>
      <w:r>
        <w:rPr>
          <w:rFonts w:ascii="蒙纳宋体" w:hAnsi="蒙纳宋体" w:eastAsia="蒙纳宋体"/>
          <w:color w:val="000000"/>
          <w:sz w:val="24"/>
        </w:rPr>
        <w:t>員工培訓（非技術研發類）（§5.2(d)）</w:t>
      </w:r>
    </w:p>
    <w:p>
      <w:pPr>
        <w:spacing w:line="360" w:lineRule="auto" w:after="60"/>
        <w:ind w:left="0"/>
      </w:pPr>
      <w:r>
        <w:t xml:space="preserve">6. </w:t>
      </w:r>
      <w:r>
        <w:rPr>
          <w:rFonts w:ascii="蒙纳宋体" w:hAnsi="蒙纳宋体" w:eastAsia="蒙纳宋体"/>
          <w:b/>
          <w:color w:val="000000"/>
          <w:sz w:val="24"/>
        </w:rPr>
        <w:t>相對禁止用途</w:t>
      </w:r>
      <w:r>
        <w:rPr>
          <w:rFonts w:ascii="蒙纳宋体" w:hAnsi="蒙纳宋体" w:eastAsia="蒙纳宋体"/>
          <w:color w:val="000000"/>
          <w:sz w:val="24"/>
        </w:rPr>
        <w:t>：</w:t>
      </w:r>
    </w:p>
    <w:p>
      <w:pPr>
        <w:spacing w:line="360" w:lineRule="auto" w:after="60"/>
        <w:ind w:left="0"/>
      </w:pPr>
      <w:r>
        <w:t xml:space="preserve">7. </w:t>
      </w:r>
      <w:r>
        <w:rPr>
          <w:rFonts w:ascii="蒙纳宋体" w:hAnsi="蒙纳宋体" w:eastAsia="蒙纳宋体"/>
          <w:color w:val="000000"/>
          <w:sz w:val="24"/>
        </w:rPr>
        <w:t>僅允許 5%資助資金用於必要行政支持（如研發團隊差旅）</w:t>
      </w:r>
    </w:p>
    <w:p>
      <w:pPr>
        <w:spacing w:line="360" w:lineRule="auto" w:after="60"/>
        <w:ind w:left="0"/>
      </w:pPr>
      <w:r>
        <w:t xml:space="preserve">8. </w:t>
      </w:r>
      <w:r>
        <w:rPr>
          <w:rFonts w:ascii="蒙纳宋体" w:hAnsi="蒙纳宋体" w:eastAsia="蒙纳宋体"/>
          <w:color w:val="000000"/>
          <w:sz w:val="24"/>
        </w:rPr>
        <w:t>市場調研僅限技術可行性驗證（非用戶需求調研）</w:t>
      </w:r>
    </w:p>
    <w:p>
      <w:pPr>
        <w:pStyle w:val="Heading3"/>
        <w:spacing w:line="360" w:lineRule="auto" w:after="120"/>
      </w:pPr>
      <w:r>
        <w:rPr>
          <w:rFonts w:ascii="蒙纳宋体" w:hAnsi="蒙纳宋体" w:eastAsia="蒙纳宋体"/>
          <w:b/>
          <w:color w:val="000000"/>
          <w:sz w:val="28"/>
        </w:rPr>
        <w:t>F2 資金監管機制</w:t>
      </w:r>
    </w:p>
    <w:p>
      <w:pPr>
        <w:spacing w:line="360" w:lineRule="auto" w:after="60"/>
        <w:ind w:left="0"/>
      </w:pPr>
      <w:r>
        <w:t xml:space="preserve">1. </w:t>
      </w:r>
      <w:r>
        <w:rPr>
          <w:rFonts w:ascii="蒙纳宋体" w:hAnsi="蒙纳宋体" w:eastAsia="蒙纳宋体"/>
          <w:b/>
          <w:color w:val="000000"/>
          <w:sz w:val="24"/>
        </w:rPr>
        <w:t>三重審計體系</w:t>
      </w:r>
      <w:r>
        <w:rPr>
          <w:rFonts w:ascii="蒙纳宋体" w:hAnsi="蒙纳宋体" w:eastAsia="蒙纳宋体"/>
          <w:color w:val="000000"/>
          <w:sz w:val="24"/>
        </w:rPr>
        <w:t>：</w:t>
      </w:r>
    </w:p>
    <w:p>
      <w:pPr>
        <w:spacing w:line="360" w:lineRule="auto" w:after="60"/>
        <w:ind w:left="0"/>
      </w:pPr>
      <w:r>
        <w:t xml:space="preserve">2. </w:t>
      </w:r>
      <w:r>
        <w:rPr>
          <w:rFonts w:ascii="蒙纳宋体" w:hAnsi="蒙纳宋体" w:eastAsia="蒙纳宋体"/>
          <w:color w:val="000000"/>
          <w:sz w:val="24"/>
        </w:rPr>
        <w:t>季度第三方財務審計（畢馬威）</w:t>
      </w:r>
    </w:p>
    <w:p>
      <w:pPr>
        <w:spacing w:line="360" w:lineRule="auto" w:after="60"/>
        <w:ind w:left="0"/>
      </w:pPr>
      <w:r>
        <w:t xml:space="preserve">3. </w:t>
      </w:r>
      <w:r>
        <w:rPr>
          <w:rFonts w:ascii="蒙纳宋体" w:hAnsi="蒙纳宋体" w:eastAsia="蒙纳宋体"/>
          <w:color w:val="000000"/>
          <w:sz w:val="24"/>
        </w:rPr>
        <w:t>年度技術成果審計（香港科技園）</w:t>
      </w:r>
    </w:p>
    <w:p>
      <w:pPr>
        <w:spacing w:line="360" w:lineRule="auto" w:after="60"/>
        <w:ind w:left="0"/>
      </w:pPr>
      <w:r>
        <w:t xml:space="preserve">4. </w:t>
      </w:r>
      <w:r>
        <w:rPr>
          <w:rFonts w:ascii="蒙纳宋体" w:hAnsi="蒙纳宋体" w:eastAsia="蒙纳宋体"/>
          <w:color w:val="000000"/>
          <w:sz w:val="24"/>
        </w:rPr>
        <w:t>終期效益評估（香港大學研究評估處）</w:t>
      </w:r>
    </w:p>
    <w:sectPr w:rsidR="00FC693F" w:rsidRPr="0006063C" w:rsidSect="00034616">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蒙纳宋体" w:hAnsi="蒙纳宋体" w:eastAsia="蒙纳宋体"/>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