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B2 与竞品毫米波雷达波形对比分析</w:t>
      </w:r>
    </w:p>
    <w:p>
      <w:r>
        <w:rPr>
          <w:b w:val="0"/>
          <w:sz w:val="20"/>
        </w:rPr>
        <w:t>对比对象：我方 B2 样件波形（A 帧远距 / A 帧中距 / B 帧远距 / B 帧中距四种配置，参数表原件见附录）与竞品 8T8R 前雷达波形（远距 / 近距两种配置）。双方体制一致：77 GHz 频段、8T8R 64 通道、FMCW＋逐 chirp 起始频率步进（慢时间合成宽带）。本文聚焦测距范围、距离 / 速度 bin、跳频步进、无模糊速度及解模糊档数等核心指标，以及决定这些指标的波形配置参数。</w:t>
      </w:r>
    </w:p>
    <w:p>
      <w:pPr>
        <w:pStyle w:val="Heading1"/>
      </w:pPr>
      <w:r>
        <w:t>1  核心指标对比</w:t>
      </w:r>
    </w:p>
    <w:p>
      <w:r>
        <w:rPr>
          <w:b/>
          <w:sz w:val="19"/>
        </w:rPr>
        <w:t>表 1  核心指标（B2 四种配置对竞品两种配置）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b/>
                <w:sz w:val="17"/>
              </w:rPr>
              <w:t>指标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7"/>
              </w:rPr>
              <w:t>B2 A帧远距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7"/>
              </w:rPr>
              <w:t>B2 A帧中距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7"/>
              </w:rPr>
              <w:t>B2 B帧远距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7"/>
              </w:rPr>
              <w:t>B2 B帧中距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7"/>
              </w:rPr>
              <w:t>竞品远距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7"/>
              </w:rPr>
              <w:t>竞品近距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测距范围 (m)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0.652～333.9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0.250～128.0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0.685～350.7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0.282～144.4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0.776～397.2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0.431～220.7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距离 bin·快时间 (m)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0.6522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0.2500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0.6849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0.2820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0.7758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0.4310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距离 bin·跳频合成 (m)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0.1807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0.1250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0.1997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0.1410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0.2067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0.1128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跳频带宽 / 扫频带宽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2.61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1.00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2.43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1.00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2.75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2.82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跳频步进 (MHz/chirp)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−2.34375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−2.34375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−2.078125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−2.078125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+1.04141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+1.92032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无模糊速度 (m/s)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±13.231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±13.148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±10.634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±10.570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±27.06*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±27.06*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速度 bin (m/s)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0.103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0.103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0.083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0.083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0.1057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0.1057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解模糊倍数**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[-4,-3,-2,-1,</w:t>
              <w:br/>
              <w:t>0,1,2]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[-4,-3,-2,-1,</w:t>
              <w:br/>
              <w:t>0,1,2]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[-5,-4,-3,-2,-1,</w:t>
              <w:br/>
              <w:t>0,1,2,3]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[-5,-4,-3,-2,-1,</w:t>
              <w:br/>
              <w:t>0,1,2,3]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[-2,-1,0,1]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[-2,-1,0,1]</w:t>
            </w:r>
          </w:p>
        </w:tc>
      </w:tr>
    </w:tbl>
    <w:p>
      <w:r>
        <w:rPr>
          <w:b w:val="0"/>
          <w:sz w:val="18"/>
        </w:rPr>
        <w:t>指标口径（双方统一公式折算）：距离 bin·快时间 = c/(2×有效扫频带宽)，有效扫频带宽 = 扫频斜率 × 采样窗；距离 bin·跳频合成 = c/(2×(有效扫频带宽＋跳频带宽))；测距范围 = 快时间 bin × 1 ～ × 512（实采样 1024 点取半数）。*竞品表载模糊速度 54.11 m/s 为一个无模糊区间宽度，对折 ±27.06 m/s；B2 按表载 ±Vmax。**解模糊倍数按测速要求 −110～+55 m/s：真速度 = 视速度 + k × 无模糊区间宽度（2 × Vmax），k 为所需取值集合。</w:t>
      </w:r>
      <w:r>
        <w:rPr>
          <w:sz w:val="18"/>
        </w:rPr>
        <w:t>有效带宽范围为帧内采样数据实际覆盖的频带：起点 = 采样起始频点（斜坡起点＋斜率×采样等待），终点 = 采样窗末端频点，其宽度即合成总带宽。</w:t>
      </w:r>
    </w:p>
    <w:p>
      <w:r>
        <w:rPr>
          <w:b/>
          <w:sz w:val="20"/>
        </w:rPr>
        <w:t>要点：</w:t>
      </w:r>
    </w:p>
    <w:p>
      <w:r>
        <w:rPr>
          <w:b w:val="0"/>
          <w:sz w:val="20"/>
        </w:rPr>
        <w:t>① 距离：B2 中距档快时间带宽大（600 / 532 MHz），快时间距离 bin 0.25 / 0.282 m 优于竞品（0.7758 / 0.4310 m）；合成 bin 竞品近距最细（0.1128 m，合成总带宽 1329.3 MHz），B2 A 帧中距 0.1250 m 次之（1200 MHz），B2 其余配置 0.14～0.20 m 也优于竞品远距（0.2067 m）；测距范围竞品远档最远（397.2 m），B2 B 帧远距 350.7 m 次之。</w:t>
      </w:r>
    </w:p>
    <w:p>
      <w:r>
        <w:rPr>
          <w:b w:val="0"/>
          <w:sz w:val="20"/>
        </w:rPr>
        <w:t>② 跳频：双方均逐 chirp 步进、方向相反（B2 向下、竞品向上）；竞品步进更细（1.04 / 1.92 对 2.08 / 2.34 MHz）；合成增益倍数竞品 2.75–2.82 倍且远 / 近距一致，B2 远距档 2.4–2.6 倍、中距档 1.0 倍（跳频带宽与扫频带宽相等，合成不再额外增益）。</w:t>
      </w:r>
    </w:p>
    <w:p>
      <w:r>
        <w:rPr>
          <w:b w:val="0"/>
          <w:sz w:val="20"/>
        </w:rPr>
        <w:t>③ 速度：竞品无模糊速度 ±27.06 m/s 大于 B2（±10.6～±13.2 m/s）；按测速要求 −110～+55 m/s，竞品解模糊仅 4 档，B2 A 帧 7 档、B 帧 9 档，B2 需要排除的错误档数明显更多；速度 bin 双方同量级，B2 B 帧 0.083 m/s 最细，A 帧 0.103 m/s 与竞品 0.1057 m/s 相当。</w:t>
      </w:r>
    </w:p>
    <w:p>
      <w:pPr>
        <w:pStyle w:val="Heading1"/>
      </w:pPr>
      <w:r>
        <w:t>2  波形配置参数</w:t>
      </w:r>
    </w:p>
    <w:p>
      <w:r>
        <w:rPr>
          <w:b/>
          <w:sz w:val="19"/>
        </w:rPr>
        <w:t>表 2  决定上述指标的波形配置参数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b/>
                <w:sz w:val="18"/>
              </w:rPr>
              <w:t>参数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B2 A帧远距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B2 A帧中距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B2 B帧远距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B2 B帧中距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竞品远距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竞品近距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起始频率 (GHz)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76.600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76.600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76.600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76.600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76.7996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76.7996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有效带宽范围 (GHz)</w:t>
            </w:r>
          </w:p>
        </w:tc>
        <w:tc>
          <w:tcPr>
            <w:tcW w:type="dxa" w:w="1234"/>
          </w:tcPr>
          <w:p>
            <w:r>
              <w:rPr/>
              <w:t>76.029–76.857</w:t>
            </w:r>
            <w:r>
              <w:rPr/>
            </w:r>
          </w:p>
        </w:tc>
        <w:tc>
          <w:tcPr>
            <w:tcW w:type="dxa" w:w="1234"/>
          </w:tcPr>
          <w:p>
            <w:r>
              <w:rPr/>
              <w:t>76.073–77.270</w:t>
            </w:r>
            <w:r>
              <w:rPr/>
            </w:r>
          </w:p>
        </w:tc>
        <w:tc>
          <w:tcPr>
            <w:tcW w:type="dxa" w:w="1234"/>
          </w:tcPr>
          <w:p>
            <w:r>
              <w:rPr/>
              <w:t>76.096–76.845</w:t>
            </w:r>
            <w:r>
              <w:rPr/>
            </w:r>
          </w:p>
        </w:tc>
        <w:tc>
          <w:tcPr>
            <w:tcW w:type="dxa" w:w="1234"/>
          </w:tcPr>
          <w:p>
            <w:r>
              <w:rPr/>
              <w:t>76.132–77.194</w:t>
            </w:r>
            <w:r>
              <w:rPr/>
            </w:r>
          </w:p>
        </w:tc>
        <w:tc>
          <w:tcPr>
            <w:tcW w:type="dxa" w:w="1234"/>
          </w:tcPr>
          <w:p>
            <w:r>
              <w:rPr/>
              <w:t>76.812–77.538</w:t>
            </w:r>
            <w:r>
              <w:rPr/>
            </w:r>
          </w:p>
        </w:tc>
        <w:tc>
          <w:tcPr>
            <w:tcW w:type="dxa" w:w="1234"/>
          </w:tcPr>
          <w:p>
            <w:r>
              <w:rPr/>
              <w:t>76.822–78.152</w:t>
            </w:r>
            <w:r>
              <w:rPr/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扫频斜率 (MHz/µs)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8.984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23.438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8.555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20.781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6.294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11.330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有效扫频带宽 (MHz)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230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219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532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193.36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348.05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跳频合成带宽 (MHz)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532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532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532.16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981.28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合成总带宽 (MHz)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830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1200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751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1064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725.5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1329.3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采样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40 MHz × 1024 点（25.6 µs）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同左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同左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同左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33.33 MHz × 1024 点（30.72 µs）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同左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PRT (µs)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36.22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36.22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chirp 数 / 帧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256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256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256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256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512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512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帧长 TCPI (ms)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18.944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18.944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23.552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23.552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18.545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18.545</w:t>
            </w:r>
          </w:p>
        </w:tc>
      </w:tr>
    </w:tbl>
    <w:p>
      <w:r>
        <w:rPr>
          <w:b w:val="0"/>
          <w:sz w:val="20"/>
        </w:rPr>
        <w:t>参数与指标的对应关系：扫频斜率 × 采样窗 = 有效扫频带宽（决定快时间距离 bin）；有效扫频带宽 ＋ 跳频合成带宽 = 合成总带宽（决定合成距离 bin）；快时间 bin × 512 = 最远测距；PRT 决定无模糊速度；PRT × chirp 数 = 帧长（决定速度 bin）。B2 以长 PRT（74 / 92 µs）换取更长的相参时间，竞品以短 PRT（36.22 µs）换取高无模糊速度。</w:t>
      </w:r>
    </w:p>
    <w:p>
      <w:pPr>
        <w:pStyle w:val="Heading1"/>
      </w:pPr>
      <w:r>
        <w:t>3  小结</w:t>
      </w:r>
    </w:p>
    <w:p>
      <w:r>
        <w:rPr>
          <w:b w:val="0"/>
          <w:sz w:val="20"/>
        </w:rPr>
        <w:t>双方体制、频段、采样点数（1024 点）、帧长量级（18.5–23.6 ms）一致，指标差异均来自配置取舍：</w:t>
      </w:r>
    </w:p>
    <w:p>
      <w:r>
        <w:rPr>
          <w:b w:val="0"/>
          <w:sz w:val="20"/>
        </w:rPr>
        <w:t>B2：中距档快时间带宽 600 / 532 MHz，快时间距离 bin 0.25 / 0.282 m 优于竞品；B 帧远距测距范围 350.7 m；B 帧速度 bin 0.083 m/s 为双方最细；每帧 256 chirp，单帧原始数据 0.26 M 点仅为竞品的一半。</w:t>
      </w:r>
      <w:r>
        <w:rPr>
          <w:sz w:val="20"/>
        </w:rPr>
        <w:t>此外，B2 的 Tc（74 / 92 µs）远长于采样窗（25.6 µs），chirp 内时序有富余：保持 Tc 不变、将采样率降至 20 MHz（采样窗相应加倍、点数不变，富余足以容纳），ADC 噪声带宽减半，SNR 可提高 3 dB；竞品 PRT 36.22 µs 已被采样窗与各时序段占满，没有同类余量——这是 B2 时序设计上的潜在优化空间。</w:t>
      </w:r>
    </w:p>
    <w:p>
      <w:r>
        <w:rPr>
          <w:b w:val="0"/>
          <w:sz w:val="20"/>
        </w:rPr>
        <w:t>竞品：无模糊速度 ±27.06 m/s 大于 B2（±10.6～±13.2 m/s），覆盖测速要求 −110～+55 m/s 仅需 4 档解模糊（B2 需 7～9 档）；近距档合成总带宽 1329.3 MHz，合成距离 bin 0.1128 m 为双方最优；远距测距范围 397.2 m 为双方最远。</w:t>
      </w:r>
    </w:p>
    <w:p>
      <w:pPr>
        <w:pStyle w:val="Heading1"/>
      </w:pPr>
      <w:r>
        <w:t>附录  B2 波形参数表（原件）</w:t>
      </w:r>
    </w:p>
    <w:p>
      <w:pPr>
        <w:pStyle w:val="Heading2"/>
      </w:pPr>
      <w:r>
        <w:t>A.1  A 帧远距</w:t>
      </w:r>
    </w:p>
    <w:p>
      <w:r>
        <w:drawing>
          <wp:inline xmlns:a="http://schemas.openxmlformats.org/drawingml/2006/main" xmlns:pic="http://schemas.openxmlformats.org/drawingml/2006/picture">
            <wp:extent cx="4140000" cy="56614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v_B2_Af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56614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A.2  A 帧中距</w:t>
      </w:r>
    </w:p>
    <w:p>
      <w:r>
        <w:drawing>
          <wp:inline xmlns:a="http://schemas.openxmlformats.org/drawingml/2006/main" xmlns:pic="http://schemas.openxmlformats.org/drawingml/2006/picture">
            <wp:extent cx="4140000" cy="56045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v_B2_Ami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56045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A.3  B 帧远距</w:t>
      </w:r>
    </w:p>
    <w:p>
      <w:r>
        <w:drawing>
          <wp:inline xmlns:a="http://schemas.openxmlformats.org/drawingml/2006/main" xmlns:pic="http://schemas.openxmlformats.org/drawingml/2006/picture">
            <wp:extent cx="4140000" cy="55806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v_B2_Bfa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55806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A.4  B 帧中距</w:t>
      </w:r>
    </w:p>
    <w:p>
      <w:r>
        <w:drawing>
          <wp:inline xmlns:a="http://schemas.openxmlformats.org/drawingml/2006/main" xmlns:pic="http://schemas.openxmlformats.org/drawingml/2006/picture">
            <wp:extent cx="4140000" cy="5515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v_B2_Bmi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55152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F38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1F386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微软雅黑"/>
      <w:color w:val="1F3864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