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案例 RawData 数据说明</w:t>
      </w:r>
    </w:p>
    <w:p>
      <w:pPr>
        <w:pStyle w:val="a0"/>
      </w:pPr>
      <w:r>
        <w:rPr/>
        <w:t xml:space="preserve">runCases.m 批量生成的每个"案例N"文件夹内含: 结果图(19 张, 跳过天线 4 张与 RCS 1 张)、rawdata.mat(本文说明)、caseSummary.txt(人读真值与结果摘要)。弱目标占比逐案例不同(见 caseSummary 首行)——部分目标故意压低 RCS 考核 OMP/DML 性能下限, 漏检属预期。</w:t>
      </w:r>
    </w:p>
    <w:p>
      <w:pPr>
        <w:pStyle w:val="a1"/>
      </w:pPr>
      <w:r>
        <w:rPr/>
        <w:t xml:space="preserve">1  rawdata.mat 字段一览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1900"/>
        <w:gridCol w:w="6100"/>
      </w:tblGrid>
      <w:tr>
        <w:tc>
          <w:tcPr/>
          <w:p>
            <w:r>
              <w:rPr>
                <w:b/>
                <w:sz w:val="18"/>
              </w:rPr>
              <w:t xml:space="preserve">字段</w:t>
            </w:r>
          </w:p>
        </w:tc>
        <w:tc>
          <w:tcPr/>
          <w:p>
            <w:r>
              <w:rPr>
                <w:b/>
                <w:sz w:val="18"/>
              </w:rPr>
              <w:t xml:space="preserve">维度/类型</w:t>
            </w:r>
          </w:p>
        </w:tc>
        <w:tc>
          <w:tcPr/>
          <w:p>
            <w:r>
              <w:rPr>
                <w:b/>
                <w:sz w:val="18"/>
              </w:rPr>
              <w:t xml:space="preserve">含义</w:t>
            </w:r>
          </w:p>
        </w:tc>
      </w:tr>
      <w:tr>
        <w:tc>
          <w:tcPr/>
          <w:p>
            <w:r>
              <w:rPr>
                <w:sz w:val="18"/>
              </w:rPr>
              <w:t xml:space="preserve">adcRawData</w:t>
            </w:r>
          </w:p>
        </w:tc>
        <w:tc>
          <w:tcPr/>
          <w:p>
            <w:r>
              <w:rPr>
                <w:sz w:val="18"/>
              </w:rPr>
              <w:t xml:space="preserve">[1024×512×8] int16 口径</w:t>
            </w:r>
          </w:p>
        </w:tc>
        <w:tc>
          <w:tcPr/>
          <w:p>
            <w:r>
              <w:rPr>
                <w:sz w:val="18"/>
              </w:rPr>
              <w:t xml:space="preserve">ADC 实采样原始数据(counts)。dim1=快时间(20 MHz 实采, 每 chirp 1024 点); dim2=chirp 序号(帧内 512); dim3=RX 通道 1..8。每个 chirp 内已是 8 个 TX 的 DDMA 叠加信号</w:t>
            </w:r>
          </w:p>
        </w:tc>
      </w:tr>
      <w:tr>
        <w:tc>
          <w:tcPr/>
          <w:p>
            <w:r>
              <w:rPr>
                <w:sz w:val="18"/>
              </w:rPr>
              <w:t xml:space="preserve">prm</w:t>
            </w:r>
          </w:p>
        </w:tc>
        <w:tc>
          <w:tcPr/>
          <w:p>
            <w:r>
              <w:rPr>
                <w:sz w:val="18"/>
              </w:rPr>
              <w:t xml:space="preserve">struct</w:t>
            </w:r>
          </w:p>
        </w:tc>
        <w:tc>
          <w:tcPr/>
          <w:p>
            <w:r>
              <w:rPr>
                <w:sz w:val="18"/>
              </w:rPr>
              <w:t xml:space="preserve">波形参数: fs(采样率)/B(采样窗内带宽)/Ts(采样窗)/Tc(chirp 周期)/cr(步进频占比, 全帧占用 (1+cr)·B)/fStart(起始频率)/nGroups(DDMA 分组数)</w:t>
            </w:r>
          </w:p>
        </w:tc>
      </w:tr>
      <w:tr>
        <w:tc>
          <w:tcPr/>
          <w:p>
            <w:r>
              <w:rPr>
                <w:sz w:val="18"/>
              </w:rPr>
              <w:t xml:space="preserve">dims</w:t>
            </w:r>
          </w:p>
        </w:tc>
        <w:tc>
          <w:tcPr/>
          <w:p>
            <w:r>
              <w:rPr>
                <w:sz w:val="18"/>
              </w:rPr>
              <w:t xml:space="preserve">struct</w:t>
            </w:r>
          </w:p>
        </w:tc>
        <w:tc>
          <w:tcPr/>
          <w:p>
            <w:r>
              <w:rPr>
                <w:sz w:val="18"/>
              </w:rPr>
              <w:t xml:space="preserve">公共维度: rngPts/nV(实采样有效距离 bin=513)/dopBinNum(512)/DeltaR(距离分辨率)/Vres(速度分辨率)/rngUse 等</w:t>
            </w:r>
          </w:p>
        </w:tc>
      </w:tr>
      <w:tr>
        <w:tc>
          <w:tcPr/>
          <w:p>
            <w:r>
              <w:rPr>
                <w:sz w:val="18"/>
              </w:rPr>
              <w:t xml:space="preserve">targets</w:t>
            </w:r>
          </w:p>
        </w:tc>
        <w:tc>
          <w:tcPr/>
          <w:p>
            <w:r>
              <w:rPr>
                <w:sz w:val="18"/>
              </w:rPr>
              <w:t xml:space="preserve">结构体数组</w:t>
            </w:r>
          </w:p>
        </w:tc>
        <w:tc>
          <w:tcPr/>
          <w:p>
            <w:r>
              <w:rPr>
                <w:sz w:val="18"/>
              </w:rPr>
              <w:t xml:space="preserve">场景真值, 字段见第 2 节</w:t>
            </w:r>
          </w:p>
        </w:tc>
      </w:tr>
      <w:tr>
        <w:tc>
          <w:tcPr/>
          <w:p>
            <w:r>
              <w:rPr>
                <w:sz w:val="18"/>
              </w:rPr>
              <w:t xml:space="preserve">truth</w:t>
            </w:r>
          </w:p>
        </w:tc>
        <w:tc>
          <w:tcPr/>
          <w:p>
            <w:r>
              <w:rPr>
                <w:sz w:val="18"/>
              </w:rPr>
              <w:t xml:space="preserve">结构体数组</w:t>
            </w:r>
          </w:p>
        </w:tc>
        <w:tc>
          <w:tcPr/>
          <w:p>
            <w:r>
              <w:rPr>
                <w:sz w:val="18"/>
              </w:rPr>
              <w:t xml:space="preserve">案例对/单目标真值表(对账用), 字段见第 3 节</w:t>
            </w:r>
          </w:p>
        </w:tc>
      </w:tr>
      <w:tr>
        <w:tc>
          <w:tcPr/>
          <w:p>
            <w:r>
              <w:rPr>
                <w:sz w:val="18"/>
              </w:rPr>
              <w:t xml:space="preserve">encodeSeq / ddmShift</w:t>
            </w:r>
          </w:p>
        </w:tc>
        <w:tc>
          <w:tcPr/>
          <w:p>
            <w:r>
              <w:rPr>
                <w:sz w:val="18"/>
              </w:rPr>
              <w:t xml:space="preserve">[1×16] / [1×8]</w:t>
            </w:r>
          </w:p>
        </w:tc>
        <w:tc>
          <w:tcPr/>
          <w:p>
            <w:r>
              <w:rPr>
                <w:sz w:val="18"/>
              </w:rPr>
              <w:t xml:space="preserve">DDMA 编码(16 槽)与各 TX 码槽位(0 起)</w:t>
            </w:r>
          </w:p>
        </w:tc>
      </w:tr>
      <w:tr>
        <w:tc>
          <w:tcPr/>
          <w:p>
            <w:r>
              <w:rPr>
                <w:sz w:val="18"/>
              </w:rPr>
              <w:t xml:space="preserve">TX_A / RX_A</w:t>
            </w:r>
          </w:p>
        </w:tc>
        <w:tc>
          <w:tcPr/>
          <w:p>
            <w:r>
              <w:rPr>
                <w:sz w:val="18"/>
              </w:rPr>
              <w:t xml:space="preserve">[1×8] 线性</w:t>
            </w:r>
          </w:p>
        </w:tc>
        <w:tc>
          <w:tcPr/>
          <w:p>
            <w:r>
              <w:rPr>
                <w:sz w:val="18"/>
              </w:rPr>
              <w:t xml:space="preserve">TX/RX 通道幅度差(最大=1)</w:t>
            </w:r>
          </w:p>
        </w:tc>
      </w:tr>
      <w:tr>
        <w:tc>
          <w:tcPr/>
          <w:p>
            <w:r>
              <w:rPr>
                <w:sz w:val="18"/>
              </w:rPr>
              <w:t xml:space="preserve">antenna_t / antenna_r</w:t>
            </w:r>
          </w:p>
        </w:tc>
        <w:tc>
          <w:tcPr/>
          <w:p>
            <w:r>
              <w:rPr>
                <w:sz w:val="18"/>
              </w:rPr>
              <w:t xml:space="preserve">[3×8] (m)</w:t>
            </w:r>
          </w:p>
        </w:tc>
        <w:tc>
          <w:tcPr/>
          <w:p>
            <w:r>
              <w:rPr>
                <w:sz w:val="18"/>
              </w:rPr>
              <w:t xml:space="preserve">TX/RX 物理坐标(已整体居中)——导向矢量相位按物理坐标算</w:t>
            </w:r>
          </w:p>
        </w:tc>
      </w:tr>
      <w:tr>
        <w:tc>
          <w:tcPr/>
          <w:p>
            <w:r>
              <w:rPr>
                <w:sz w:val="18"/>
              </w:rPr>
              <w:t xml:space="preserve">FFT_d0 / lambda</w:t>
            </w:r>
          </w:p>
        </w:tc>
        <w:tc>
          <w:tcPr/>
          <w:p>
            <w:r>
              <w:rPr>
                <w:sz w:val="18"/>
              </w:rPr>
              <w:t xml:space="preserve">标量</w:t>
            </w:r>
          </w:p>
        </w:tc>
        <w:tc>
          <w:tcPr/>
          <w:p>
            <w:r>
              <w:rPr>
                <w:sz w:val="18"/>
              </w:rPr>
              <w:t xml:space="preserve">阵元间距设计值 / 工作波长</w:t>
            </w:r>
          </w:p>
        </w:tc>
      </w:tr>
      <w:tr>
        <w:tc>
          <w:tcPr/>
          <w:p>
            <w:r>
              <w:rPr>
                <w:sz w:val="18"/>
              </w:rPr>
              <w:t xml:space="preserve">rfInfo</w:t>
            </w:r>
          </w:p>
        </w:tc>
        <w:tc>
          <w:tcPr/>
          <w:p>
            <w:r>
              <w:rPr>
                <w:sz w:val="18"/>
              </w:rPr>
              <w:t xml:space="preserve">struct</w:t>
            </w:r>
          </w:p>
        </w:tc>
        <w:tc>
          <w:tcPr/>
          <w:p>
            <w:r>
              <w:rPr>
                <w:sz w:val="18"/>
              </w:rPr>
              <w:t xml:space="preserve">逐目标 IF 滤形增益表(filtGainDb/fbHz/filtGainAtR)。注意: 这是仿真链路内部信息, 真实系统算法工程师不可见——用它分析数据属于"开天眼", RCS 标定应走噪底 SNR 比值法</w:t>
            </w:r>
          </w:p>
        </w:tc>
      </w:tr>
      <w:tr>
        <w:tc>
          <w:tcPr/>
          <w:p>
            <w:r>
              <w:rPr>
                <w:sz w:val="18"/>
              </w:rPr>
              <w:t xml:space="preserve">readme</w:t>
            </w:r>
          </w:p>
        </w:tc>
        <w:tc>
          <w:tcPr/>
          <w:p>
            <w:r>
              <w:rPr>
                <w:sz w:val="18"/>
              </w:rPr>
              <w:t xml:space="preserve">char</w:t>
            </w:r>
          </w:p>
        </w:tc>
        <w:tc>
          <w:tcPr/>
          <w:p>
            <w:r>
              <w:rPr>
                <w:sz w:val="18"/>
              </w:rPr>
              <w:t xml:space="preserve">与本文件相同内容的精简版(随数据自带, 离线可读)</w:t>
            </w:r>
          </w:p>
        </w:tc>
      </w:tr>
    </w:tbl>
    <w:p>
      <w:pPr>
        <w:pStyle w:val="a1"/>
      </w:pPr>
      <w:r>
        <w:rPr/>
        <w:t xml:space="preserve">2  targets 真值字段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8000"/>
      </w:tblGrid>
      <w:tr>
        <w:tc>
          <w:tcPr/>
          <w:p>
            <w:r>
              <w:rPr>
                <w:b/>
                <w:sz w:val="18"/>
              </w:rPr>
              <w:t xml:space="preserve">字段</w:t>
            </w:r>
          </w:p>
        </w:tc>
        <w:tc>
          <w:tcPr/>
          <w:p>
            <w:r>
              <w:rPr>
                <w:b/>
                <w:sz w:val="18"/>
              </w:rPr>
              <w:t xml:space="preserve">含义</w:t>
            </w:r>
          </w:p>
        </w:tc>
      </w:tr>
      <w:tr>
        <w:tc>
          <w:tcPr/>
          <w:p>
            <w:r>
              <w:rPr>
                <w:sz w:val="18"/>
              </w:rPr>
              <w:t xml:space="preserve">gate_R</w:t>
            </w:r>
          </w:p>
        </w:tc>
        <w:tc>
          <w:tcPr/>
          <w:p>
            <w:r>
              <w:rPr>
                <w:sz w:val="18"/>
              </w:rPr>
              <w:t xml:space="preserve">距离 bin(0 起)。真实距离 = gate_R × dims.DeltaR</w:t>
            </w:r>
          </w:p>
        </w:tc>
      </w:tr>
      <w:tr>
        <w:tc>
          <w:tcPr/>
          <w:p>
            <w:r>
              <w:rPr>
                <w:sz w:val="18"/>
              </w:rPr>
              <w:t xml:space="preserve">gate_D</w:t>
            </w:r>
          </w:p>
        </w:tc>
        <w:tc>
          <w:tcPr/>
          <w:p>
            <w:r>
              <w:rPr>
                <w:sz w:val="18"/>
              </w:rPr>
              <w:t xml:space="preserve">法向速度 bin(可超 512: 谱线按 mod 折叠; 同对目标 gate_D 可相差 512 的整数倍 = n=1 同速 bin)。法向速度 = gate_D × dims.Vres(v&gt;0 为远离)</w:t>
            </w:r>
          </w:p>
        </w:tc>
      </w:tr>
      <w:tr>
        <w:tc>
          <w:tcPr/>
          <w:p>
            <w:r>
              <w:rPr>
                <w:sz w:val="18"/>
              </w:rPr>
              <w:t xml:space="preserve">azi / ele</w:t>
            </w:r>
          </w:p>
        </w:tc>
        <w:tc>
          <w:tcPr/>
          <w:p>
            <w:r>
              <w:rPr>
                <w:sz w:val="18"/>
              </w:rPr>
              <w:t xml:space="preserve">方位角 / 俯仰角 (deg), 定义目标的初始方向</w:t>
            </w:r>
          </w:p>
        </w:tc>
      </w:tr>
      <w:tr>
        <w:tc>
          <w:tcPr/>
          <w:p>
            <w:r>
              <w:rPr>
                <w:sz w:val="18"/>
              </w:rPr>
              <w:t xml:space="preserve">rcsDb</w:t>
            </w:r>
          </w:p>
        </w:tc>
        <w:tc>
          <w:tcPr/>
          <w:p>
            <w:r>
              <w:rPr>
                <w:sz w:val="18"/>
              </w:rPr>
              <w:t xml:space="preserve">RCS (dBsm)。弱目标案例中部分成员被压低 5~15 dB</w:t>
            </w:r>
          </w:p>
        </w:tc>
      </w:tr>
      <w:tr>
        <w:tc>
          <w:tcPr/>
          <w:p>
            <w:r>
              <w:rPr>
                <w:sz w:val="18"/>
              </w:rPr>
              <w:t xml:space="preserve">vTan</w:t>
            </w:r>
          </w:p>
        </w:tc>
        <w:tc>
          <w:tcPr/>
          <w:p>
            <w:r>
              <w:rPr>
                <w:sz w:val="18"/>
              </w:rPr>
              <w:t xml:space="preserve">切向速度 (m/s, 水平面内垂直视线)。不产生多普勒(雷达测不到), 只造成帧内视角微移</w:t>
            </w:r>
          </w:p>
        </w:tc>
      </w:tr>
      <w:tr>
        <w:tc>
          <w:tcPr/>
          <w:p>
            <w:r>
              <w:rPr>
                <w:sz w:val="18"/>
              </w:rPr>
              <w:t xml:space="preserve">isCorner</w:t>
            </w:r>
          </w:p>
        </w:tc>
        <w:tc>
          <w:tcPr/>
          <w:p>
            <w:r>
              <w:rPr>
                <w:sz w:val="18"/>
              </w:rPr>
              <w:t xml:space="preserve">1 = 0° 校准角反(恒为目标 1, 静止)</w:t>
            </w:r>
          </w:p>
        </w:tc>
      </w:tr>
    </w:tbl>
    <w:p>
      <w:pPr>
        <w:pStyle w:val="a1"/>
      </w:pPr>
      <w:r>
        <w:rPr/>
        <w:t xml:space="preserve">3  truth 真值表(案例对账用)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8000"/>
      </w:tblGrid>
      <w:tr>
        <w:tc>
          <w:tcPr/>
          <w:p>
            <w:r>
              <w:rPr>
                <w:b/>
                <w:sz w:val="18"/>
              </w:rPr>
              <w:t xml:space="preserve">字段</w:t>
            </w:r>
          </w:p>
        </w:tc>
        <w:tc>
          <w:tcPr/>
          <w:p>
            <w:r>
              <w:rPr>
                <w:b/>
                <w:sz w:val="18"/>
              </w:rPr>
              <w:t xml:space="preserve">含义</w:t>
            </w:r>
          </w:p>
        </w:tc>
      </w:tr>
      <w:tr>
        <w:tc>
          <w:tcPr/>
          <w:p>
            <w:r>
              <w:rPr>
                <w:sz w:val="18"/>
              </w:rPr>
              <w:t xml:space="preserve">cell</w:t>
            </w:r>
          </w:p>
        </w:tc>
        <w:tc>
          <w:tcPr/>
          <w:p>
            <w:r>
              <w:rPr>
                <w:sz w:val="18"/>
              </w:rPr>
              <w:t xml:space="preserve">[gate_R, 谱线 doppler bin](均 0 起)。谱线位置 ≈ mod(gate_D + gate_R, 512) —— 步进频耦合约每距离 bin 移 1 个多普勒 bin, 与 RD 图对照时以此为准</w:t>
            </w:r>
          </w:p>
        </w:tc>
      </w:tr>
      <w:tr>
        <w:tc>
          <w:tcPr/>
          <w:p>
            <w:r>
              <w:rPr>
                <w:sz w:val="18"/>
              </w:rPr>
              <w:t xml:space="preserve">type</w:t>
            </w:r>
          </w:p>
        </w:tc>
        <w:tc>
          <w:tcPr/>
          <w:p>
            <w:r>
              <w:rPr>
                <w:sz w:val="18"/>
              </w:rPr>
              <w:t xml:space="preserve">1 = OMP 型对(角差 ≥5°, 考大间隔强弱分离); 2 = DML 型对(角差 1.5~6°, 考近角分离); 0 = 单目标(考误分裂: 若点云在其单元出现第二目标即误报)</w:t>
            </w:r>
          </w:p>
        </w:tc>
      </w:tr>
      <w:tr>
        <w:tc>
          <w:tcPr/>
          <w:p>
            <w:r>
              <w:rPr>
                <w:sz w:val="18"/>
              </w:rPr>
              <w:t xml:space="preserve">az1 / az2</w:t>
            </w:r>
          </w:p>
        </w:tc>
        <w:tc>
          <w:tcPr/>
          <w:p>
            <w:r>
              <w:rPr>
                <w:sz w:val="18"/>
              </w:rPr>
              <w:t xml:space="preserve">两成员方位角 (deg)。单目标 az2 = NaN</w:t>
            </w:r>
          </w:p>
        </w:tc>
      </w:tr>
      <w:tr>
        <w:tc>
          <w:tcPr/>
          <w:p>
            <w:r>
              <w:rPr>
                <w:sz w:val="18"/>
              </w:rPr>
              <w:t xml:space="preserve">rcs1 / rcs2</w:t>
            </w:r>
          </w:p>
        </w:tc>
        <w:tc>
          <w:tcPr/>
          <w:p>
            <w:r>
              <w:rPr>
                <w:sz w:val="18"/>
              </w:rPr>
              <w:t xml:space="preserve">两成员 RCS (dBsm)。单目标 rcs2 = NaN</w:t>
            </w:r>
          </w:p>
        </w:tc>
      </w:tr>
    </w:tbl>
    <w:p>
      <w:pPr>
        <w:pStyle w:val="a0"/>
      </w:pPr>
      <w:r>
        <w:rPr/>
        <w:t xml:space="preserve">观察建议: 对每个案例, 先看 fig22 真值图与 fig23 四联对比图(真值→DBF→OMP→DML 同轴同色标), 再用 caseSummary 的真值表逐对核对: 该分出的分了没有、角度准不准、单目标有没有被误分裂。弱目标占比高的案例(4/6)重点看漏检下限。</w:t>
      </w:r>
    </w:p>
    <w:p>
      <w:pPr>
        <w:pStyle w:val="a1"/>
      </w:pPr>
      <w:r>
        <w:rPr/>
        <w:t xml:space="preserve">4  数据使用速查(MATLAB)</w:t>
      </w:r>
    </w:p>
    <w:p>
      <w:pPr>
        <w:pStyle w:val="a0"/>
      </w:pPr>
      <w:r>
        <w:rPr/>
        <w:t xml:space="preserve">load rawdata.mat 后:</w:t>
      </w:r>
    </w:p>
    <w:p>
      <w:pPr>
        <w:pStyle w:val="a5"/>
      </w:pPr>
      <w:r>
        <w:rPr/>
        <w:t xml:space="preserve">    rdDB = 20*log10(abs(fft(reshape(double(adcRawData(:,1,:)),[],8), [], 1)))/…   % 距离 FFT 取前 513 bin</w:t>
      </w:r>
    </w:p>
    <w:p>
      <w:pPr>
        <w:pStyle w:val="a5"/>
      </w:pPr>
      <w:r>
        <w:rPr/>
        <w:t xml:space="preserve">    specLine = mod(targets(k).gate_D + targets(k).gate_R, 512)                    % 目标 k 谱线位置</w:t>
      </w:r>
    </w:p>
    <w:p>
      <w:pPr>
        <w:pStyle w:val="a5"/>
      </w:pPr>
      <w:r>
        <w:rPr/>
        <w:t xml:space="preserve">    R_k = targets(k).gate_R * dims.DeltaR;  v_k = targets(k).gate_D * dims.Vres; % 距离/法向速度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80" w:after="140"/>
    </w:pPr>
    <w:rPr>
      <w:b/>
      <w:sz w:val="30"/>
      <w:szCs w:val="30"/>
      <w:color w:val="1F4E79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  <w:style w:type="paragraph" w:styleId="a5">
    <w:name w:val="Code"/>
    <w:basedOn w:val="a0"/>
    <w:pPr>
      <w:shd w:val="clear" w:fill="F2F2F2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word/styles.xml"/>
</Relationships>
</file>