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297C" w:rsidRDefault="0079297C" w:rsidP="004D6E64">
      <w:pPr>
        <w:autoSpaceDE w:val="0"/>
        <w:autoSpaceDN w:val="0"/>
        <w:adjustRightInd w:val="0"/>
        <w:spacing w:line="276" w:lineRule="auto"/>
        <w:jc w:val="center"/>
        <w:rPr>
          <w:rFonts w:ascii="標楷體" w:eastAsia="MS Mincho" w:hAnsi="標楷體"/>
          <w:kern w:val="0"/>
          <w:sz w:val="64"/>
          <w:szCs w:val="64"/>
        </w:rPr>
      </w:pPr>
      <w:r w:rsidRPr="0064630D">
        <w:rPr>
          <w:rFonts w:ascii="標楷體" w:eastAsia="標楷體" w:hAnsi="標楷體" w:hint="eastAsia"/>
          <w:kern w:val="0"/>
          <w:sz w:val="120"/>
          <w:szCs w:val="120"/>
        </w:rPr>
        <w:t>國立臺灣大學</w:t>
      </w:r>
      <w:r w:rsidRPr="0064630D">
        <w:rPr>
          <w:rFonts w:ascii="標楷體" w:eastAsia="標楷體" w:hAnsi="標楷體" w:hint="eastAsia"/>
          <w:kern w:val="0"/>
          <w:sz w:val="120"/>
          <w:szCs w:val="120"/>
        </w:rPr>
        <w:br/>
        <w:t>開放式課程</w:t>
      </w:r>
      <w:r w:rsidRPr="00C51611">
        <w:rPr>
          <w:rFonts w:ascii="標楷體" w:eastAsia="標楷體" w:hAnsi="標楷體" w:hint="eastAsia"/>
          <w:kern w:val="0"/>
          <w:sz w:val="120"/>
          <w:szCs w:val="120"/>
        </w:rPr>
        <w:br/>
      </w:r>
      <w:r w:rsidRPr="0064630D">
        <w:rPr>
          <w:rFonts w:ascii="標楷體" w:eastAsia="標楷體" w:hAnsi="標楷體" w:hint="eastAsia"/>
          <w:kern w:val="0"/>
          <w:sz w:val="88"/>
          <w:szCs w:val="88"/>
        </w:rPr>
        <w:t>《</w:t>
      </w:r>
      <w:r>
        <w:rPr>
          <w:rFonts w:ascii="標楷體" w:eastAsia="標楷體" w:hAnsi="標楷體" w:hint="eastAsia"/>
          <w:kern w:val="0"/>
          <w:sz w:val="88"/>
          <w:szCs w:val="88"/>
        </w:rPr>
        <w:t>幽默</w:t>
      </w:r>
      <w:r w:rsidRPr="0064630D">
        <w:rPr>
          <w:rFonts w:ascii="標楷體" w:eastAsia="標楷體" w:hAnsi="標楷體" w:hint="eastAsia"/>
          <w:kern w:val="0"/>
          <w:sz w:val="88"/>
          <w:szCs w:val="88"/>
        </w:rPr>
        <w:t>社會學》</w:t>
      </w:r>
      <w:r w:rsidRPr="0064630D">
        <w:rPr>
          <w:rFonts w:ascii="標楷體" w:eastAsia="標楷體" w:hAnsi="標楷體" w:hint="eastAsia"/>
          <w:kern w:val="0"/>
          <w:sz w:val="88"/>
          <w:szCs w:val="88"/>
        </w:rPr>
        <w:br/>
      </w:r>
      <w:r w:rsidRPr="000257D6">
        <w:rPr>
          <w:rFonts w:ascii="標楷體" w:eastAsia="標楷體" w:hAnsi="標楷體" w:hint="eastAsia"/>
          <w:kern w:val="0"/>
          <w:sz w:val="64"/>
          <w:szCs w:val="64"/>
        </w:rPr>
        <w:t>第</w:t>
      </w:r>
      <w:r w:rsidR="009D0B78">
        <w:rPr>
          <w:rFonts w:ascii="標楷體" w:eastAsia="標楷體" w:hAnsi="標楷體" w:hint="eastAsia"/>
          <w:kern w:val="0"/>
          <w:sz w:val="64"/>
          <w:szCs w:val="64"/>
        </w:rPr>
        <w:t>三</w:t>
      </w:r>
      <w:r w:rsidRPr="000257D6">
        <w:rPr>
          <w:rFonts w:ascii="標楷體" w:eastAsia="標楷體" w:hAnsi="標楷體" w:hint="eastAsia"/>
          <w:kern w:val="0"/>
          <w:sz w:val="64"/>
          <w:szCs w:val="64"/>
        </w:rPr>
        <w:t xml:space="preserve">講  </w:t>
      </w:r>
      <w:r w:rsidR="009D0B78" w:rsidRPr="009D0B78">
        <w:rPr>
          <w:rFonts w:ascii="標楷體" w:eastAsia="標楷體" w:hAnsi="標楷體" w:hint="eastAsia"/>
          <w:kern w:val="0"/>
          <w:sz w:val="64"/>
          <w:szCs w:val="64"/>
        </w:rPr>
        <w:t>孔子的笑與幽默</w:t>
      </w:r>
    </w:p>
    <w:p w:rsidR="004D6E64" w:rsidRPr="004D6E64" w:rsidRDefault="004D6E64" w:rsidP="004D6E64">
      <w:pPr>
        <w:autoSpaceDE w:val="0"/>
        <w:autoSpaceDN w:val="0"/>
        <w:adjustRightInd w:val="0"/>
        <w:spacing w:line="276" w:lineRule="auto"/>
        <w:jc w:val="center"/>
        <w:rPr>
          <w:rFonts w:ascii="標楷體" w:eastAsia="標楷體" w:hAnsi="標楷體"/>
          <w:kern w:val="0"/>
          <w:sz w:val="64"/>
          <w:szCs w:val="64"/>
        </w:rPr>
      </w:pPr>
      <w:r>
        <w:rPr>
          <w:rFonts w:ascii="標楷體" w:eastAsia="標楷體" w:hAnsi="標楷體" w:hint="eastAsia"/>
          <w:kern w:val="0"/>
          <w:sz w:val="64"/>
          <w:szCs w:val="64"/>
        </w:rPr>
        <w:t xml:space="preserve">   </w:t>
      </w:r>
      <w:r w:rsidRPr="004D6E64">
        <w:rPr>
          <w:rFonts w:ascii="標楷體" w:eastAsia="標楷體" w:hAnsi="標楷體" w:hint="eastAsia"/>
          <w:kern w:val="0"/>
          <w:sz w:val="64"/>
          <w:szCs w:val="64"/>
        </w:rPr>
        <w:t>莊子的幽默</w:t>
      </w:r>
    </w:p>
    <w:p w:rsidR="0079297C" w:rsidRPr="00C51611" w:rsidRDefault="0079297C" w:rsidP="0079297C">
      <w:pPr>
        <w:autoSpaceDE w:val="0"/>
        <w:autoSpaceDN w:val="0"/>
        <w:adjustRightInd w:val="0"/>
        <w:jc w:val="center"/>
        <w:rPr>
          <w:rFonts w:eastAsia="標楷體"/>
          <w:kern w:val="0"/>
          <w:sz w:val="40"/>
          <w:szCs w:val="40"/>
        </w:rPr>
      </w:pPr>
      <w:r w:rsidRPr="00C51611">
        <w:rPr>
          <w:rFonts w:eastAsia="標楷體" w:hint="eastAsia"/>
          <w:kern w:val="0"/>
          <w:sz w:val="40"/>
          <w:szCs w:val="40"/>
        </w:rPr>
        <w:t>授課教師：國立臺灣大學社會學系孫中興教授</w:t>
      </w:r>
      <w:r w:rsidRPr="00C51611">
        <w:rPr>
          <w:rFonts w:eastAsia="標楷體"/>
          <w:kern w:val="0"/>
          <w:sz w:val="40"/>
          <w:szCs w:val="40"/>
        </w:rPr>
        <w:br/>
      </w:r>
      <w:r w:rsidRPr="00C51611">
        <w:rPr>
          <w:rFonts w:eastAsia="標楷體" w:hint="eastAsia"/>
          <w:kern w:val="0"/>
          <w:sz w:val="40"/>
          <w:szCs w:val="40"/>
        </w:rPr>
        <w:t>教室：校總區社會學系館</w:t>
      </w:r>
      <w:r>
        <w:rPr>
          <w:rFonts w:eastAsia="標楷體" w:hint="eastAsia"/>
          <w:kern w:val="0"/>
          <w:sz w:val="40"/>
          <w:szCs w:val="40"/>
        </w:rPr>
        <w:t>211</w:t>
      </w:r>
      <w:r w:rsidRPr="00C51611">
        <w:rPr>
          <w:rFonts w:eastAsia="標楷體" w:hint="eastAsia"/>
          <w:kern w:val="0"/>
          <w:sz w:val="40"/>
          <w:szCs w:val="40"/>
        </w:rPr>
        <w:t>教室</w:t>
      </w:r>
      <w:r w:rsidRPr="00C51611">
        <w:rPr>
          <w:rFonts w:eastAsia="標楷體"/>
          <w:kern w:val="0"/>
          <w:sz w:val="40"/>
          <w:szCs w:val="40"/>
        </w:rPr>
        <w:br/>
      </w:r>
      <w:r w:rsidRPr="00C51611">
        <w:rPr>
          <w:rFonts w:eastAsia="標楷體" w:hint="eastAsia"/>
          <w:kern w:val="0"/>
          <w:sz w:val="40"/>
          <w:szCs w:val="40"/>
        </w:rPr>
        <w:t>時間：</w:t>
      </w:r>
      <w:r w:rsidRPr="00C51611">
        <w:rPr>
          <w:rFonts w:eastAsia="標楷體"/>
          <w:kern w:val="0"/>
          <w:sz w:val="40"/>
          <w:szCs w:val="40"/>
        </w:rPr>
        <w:t>201</w:t>
      </w:r>
      <w:r>
        <w:rPr>
          <w:rFonts w:eastAsia="標楷體" w:hint="eastAsia"/>
          <w:kern w:val="0"/>
          <w:sz w:val="40"/>
          <w:szCs w:val="40"/>
        </w:rPr>
        <w:t>3</w:t>
      </w:r>
      <w:r w:rsidRPr="00C51611">
        <w:rPr>
          <w:rFonts w:eastAsia="標楷體" w:hint="eastAsia"/>
          <w:kern w:val="0"/>
          <w:sz w:val="40"/>
          <w:szCs w:val="40"/>
        </w:rPr>
        <w:t>年</w:t>
      </w:r>
      <w:r>
        <w:rPr>
          <w:rFonts w:eastAsia="標楷體" w:hint="eastAsia"/>
          <w:kern w:val="0"/>
          <w:sz w:val="40"/>
          <w:szCs w:val="40"/>
        </w:rPr>
        <w:t>9</w:t>
      </w:r>
      <w:r w:rsidRPr="00C51611">
        <w:rPr>
          <w:rFonts w:eastAsia="標楷體" w:hint="eastAsia"/>
          <w:kern w:val="0"/>
          <w:sz w:val="40"/>
          <w:szCs w:val="40"/>
        </w:rPr>
        <w:t>月</w:t>
      </w:r>
      <w:r w:rsidR="009D0B78">
        <w:rPr>
          <w:rFonts w:eastAsia="標楷體" w:hint="eastAsia"/>
          <w:kern w:val="0"/>
          <w:sz w:val="40"/>
          <w:szCs w:val="40"/>
        </w:rPr>
        <w:t>23</w:t>
      </w:r>
      <w:r w:rsidRPr="00C51611">
        <w:rPr>
          <w:rFonts w:eastAsia="標楷體" w:hint="eastAsia"/>
          <w:kern w:val="0"/>
          <w:sz w:val="40"/>
          <w:szCs w:val="40"/>
        </w:rPr>
        <w:t>日</w:t>
      </w:r>
      <w:r w:rsidRPr="00C51611">
        <w:rPr>
          <w:rFonts w:eastAsia="標楷體"/>
          <w:kern w:val="0"/>
          <w:sz w:val="40"/>
          <w:szCs w:val="40"/>
        </w:rPr>
        <w:t>(</w:t>
      </w:r>
      <w:r>
        <w:rPr>
          <w:rFonts w:eastAsia="標楷體" w:hint="eastAsia"/>
          <w:kern w:val="0"/>
          <w:sz w:val="40"/>
          <w:szCs w:val="40"/>
        </w:rPr>
        <w:t>一</w:t>
      </w:r>
      <w:r w:rsidRPr="00C51611">
        <w:rPr>
          <w:rFonts w:eastAsia="標楷體"/>
          <w:kern w:val="0"/>
          <w:sz w:val="40"/>
          <w:szCs w:val="40"/>
        </w:rPr>
        <w:t>)</w:t>
      </w:r>
    </w:p>
    <w:p w:rsidR="0079297C" w:rsidRPr="00E569FC" w:rsidRDefault="009826D9" w:rsidP="0079297C">
      <w:pPr>
        <w:autoSpaceDE w:val="0"/>
        <w:autoSpaceDN w:val="0"/>
        <w:adjustRightInd w:val="0"/>
        <w:jc w:val="center"/>
        <w:rPr>
          <w:rFonts w:eastAsia="標楷體"/>
          <w:kern w:val="0"/>
          <w:sz w:val="40"/>
          <w:szCs w:val="40"/>
        </w:rPr>
      </w:pPr>
      <w:r>
        <w:rPr>
          <w:noProof/>
          <w:szCs w:val="20"/>
        </w:rPr>
        <w:pict>
          <v:rect id="矩形 18" o:spid="_x0000_s1026" style="position:absolute;left:0;text-align:left;margin-left:112.2pt;margin-top:37.25pt;width:317.85pt;height:48.7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SJR4wEAAIYDAAAOAAAAZHJzL2Uyb0RvYy54bWysU8FuEzEQvSPxD5bvZDdRQtJVNlVFCZcC&#10;lQofMPF6sxa2x9hOdvM1SNz4CD4H8RuMnTQt7Q2xB8vjmXkz783s8nIwmu2lDwptzcejkjNpBTbK&#10;bmv++dP61YKzEME2oNHKmh9k4Jerly+WvavkBDvUjfSMQGyoelfzLkZXFUUQnTQQRuikJWeL3kAk&#10;02+LxkNP6EYXk7J8XfToG+dRyBDo9fro5KuM37ZSxI9tG2RkuubUW8ynz+cmncVqCdXWg+uUOLUB&#10;/9CFAWWp6BnqGiKwnVfPoIwSHgO2cSTQFNi2SsjMgdiMyyds7jpwMnMhcYI7yxT+H6z4sL/1TDU1&#10;n3NmwdCIfn/78evndzZeJHF6FyqKuXO3PtEL7gbFl8AsvunAbuWV99h3EhpqaZzii78SkhEolW36&#10;99gQNuwiZp2G1psESAqwIY/jcB6HHCIT9Didzy7m5ZQzQb7ZYjqfz3IJqO6znQ/xnUTD0qXmnsad&#10;0WF/E2LqBqr7kFTM4lppnUeuLetrfjGbzHLCI49RkTZSK1PzRZm+444kkm9tk5MjKH28UwFtT6wT&#10;0aNgcdgMFJjYb7A5EP+eNqzm4esOfBpoEvKKpFir3OVD4AmKhp2bPy1m2qbHdo56+H1WfwAAAP//&#10;AwBQSwMEFAAGAAgAAAAhAOWKGXLcAAAABAEAAA8AAABkcnMvZG93bnJldi54bWxMj8FuwjAQRO+V&#10;+g/WVuqlKg4IhSbNBiFoJcqNlA9w4m2SEq+j2ED693V7gctKoxnNvM2Wo+nEmQbXWkaYTiIQxJXV&#10;LdcIh8/35xcQzivWqrNMCD/kYJnf32Uq1fbCezoXvhahhF2qEBrv+1RKVzVklJvYnjh4X3Ywygc5&#10;1FIP6hLKTSdnURRLo1oOC43qad1QdSxOBuFjN98d1lv5fUzazdN2UUSyjN8QHx/G1SsIT6O/huEP&#10;P6BDHphKe2LtRIcQHvH/N3iLeRKDKBGS2RRknslb+PwXAAD//wMAUEsBAi0AFAAGAAgAAAAhALaD&#10;OJL+AAAA4QEAABMAAAAAAAAAAAAAAAAAAAAAAFtDb250ZW50X1R5cGVzXS54bWxQSwECLQAUAAYA&#10;CAAAACEAOP0h/9YAAACUAQAACwAAAAAAAAAAAAAAAAAvAQAAX3JlbHMvLnJlbHNQSwECLQAUAAYA&#10;CAAAACEA/kEiUeMBAACGAwAADgAAAAAAAAAAAAAAAAAuAgAAZHJzL2Uyb0RvYy54bWxQSwECLQAU&#10;AAYACAAAACEA5YoZctwAAAAEAQAADwAAAAAAAAAAAAAAAAA9BAAAZHJzL2Rvd25yZXYueG1sUEsF&#10;BgAAAAAEAAQA8wAAAEYFAAAAAA==&#10;" filled="f" stroked="f">
            <v:textbox style="mso-next-textbox:#矩形 18" inset=",0,,0">
              <w:txbxContent>
                <w:p w:rsidR="0046063A" w:rsidRPr="0064630D" w:rsidRDefault="0046063A" w:rsidP="0079297C">
                  <w:pPr>
                    <w:pStyle w:val="Web"/>
                    <w:jc w:val="both"/>
                    <w:rPr>
                      <w:rFonts w:ascii="Times New Roman" w:eastAsia="標楷體" w:hAnsi="Times New Roman"/>
                      <w:sz w:val="28"/>
                      <w:szCs w:val="28"/>
                      <w:lang w:eastAsia="zh-TW"/>
                    </w:rPr>
                  </w:pPr>
                  <w:r w:rsidRPr="0064630D">
                    <w:rPr>
                      <w:rFonts w:ascii="Times New Roman" w:eastAsia="標楷體" w:hAnsi="Times New Roman"/>
                      <w:b/>
                      <w:bCs/>
                      <w:color w:val="000000"/>
                      <w:kern w:val="24"/>
                      <w:sz w:val="28"/>
                      <w:szCs w:val="28"/>
                      <w:lang w:eastAsia="zh-TW"/>
                    </w:rPr>
                    <w:t>【本著作除另有註明外，採取</w:t>
                  </w:r>
                  <w:hyperlink r:id="rId9" w:history="1">
                    <w:r w:rsidRPr="0064630D">
                      <w:rPr>
                        <w:rStyle w:val="af0"/>
                        <w:rFonts w:ascii="Times New Roman" w:eastAsia="標楷體" w:hAnsi="Times New Roman"/>
                        <w:b/>
                        <w:bCs/>
                        <w:color w:val="000000"/>
                        <w:kern w:val="24"/>
                        <w:sz w:val="28"/>
                        <w:szCs w:val="28"/>
                        <w:lang w:eastAsia="zh-TW"/>
                      </w:rPr>
                      <w:t>創用</w:t>
                    </w:r>
                  </w:hyperlink>
                  <w:hyperlink r:id="rId10" w:history="1">
                    <w:r w:rsidRPr="0064630D">
                      <w:rPr>
                        <w:rStyle w:val="af0"/>
                        <w:rFonts w:ascii="Times New Roman" w:eastAsia="標楷體" w:hAnsi="Times New Roman"/>
                        <w:b/>
                        <w:bCs/>
                        <w:color w:val="000000"/>
                        <w:kern w:val="24"/>
                        <w:sz w:val="28"/>
                        <w:szCs w:val="28"/>
                        <w:lang w:eastAsia="zh-TW"/>
                      </w:rPr>
                      <w:t>CC</w:t>
                    </w:r>
                  </w:hyperlink>
                  <w:hyperlink r:id="rId11" w:history="1">
                    <w:r w:rsidRPr="0064630D">
                      <w:rPr>
                        <w:rStyle w:val="af0"/>
                        <w:rFonts w:ascii="Times New Roman" w:eastAsia="標楷體" w:hAnsi="Times New Roman"/>
                        <w:b/>
                        <w:bCs/>
                        <w:color w:val="000000"/>
                        <w:kern w:val="24"/>
                        <w:sz w:val="28"/>
                        <w:szCs w:val="28"/>
                        <w:lang w:eastAsia="zh-TW"/>
                      </w:rPr>
                      <w:t>「姓名標示－非商業性－相同方式分享</w:t>
                    </w:r>
                  </w:hyperlink>
                  <w:hyperlink r:id="rId12" w:history="1">
                    <w:r w:rsidRPr="0064630D">
                      <w:rPr>
                        <w:rStyle w:val="af0"/>
                        <w:rFonts w:ascii="Times New Roman" w:eastAsia="標楷體" w:hAnsi="Times New Roman"/>
                        <w:b/>
                        <w:bCs/>
                        <w:color w:val="000000"/>
                        <w:kern w:val="24"/>
                        <w:sz w:val="28"/>
                        <w:szCs w:val="28"/>
                        <w:lang w:eastAsia="zh-TW"/>
                      </w:rPr>
                      <w:t>」臺灣</w:t>
                    </w:r>
                  </w:hyperlink>
                  <w:hyperlink r:id="rId13" w:history="1">
                    <w:r w:rsidRPr="0064630D">
                      <w:rPr>
                        <w:rStyle w:val="af0"/>
                        <w:rFonts w:ascii="Times New Roman" w:eastAsia="標楷體" w:hAnsi="Times New Roman"/>
                        <w:b/>
                        <w:bCs/>
                        <w:color w:val="000000"/>
                        <w:kern w:val="24"/>
                        <w:sz w:val="28"/>
                        <w:szCs w:val="28"/>
                        <w:lang w:eastAsia="zh-TW"/>
                      </w:rPr>
                      <w:t>3.0</w:t>
                    </w:r>
                  </w:hyperlink>
                  <w:hyperlink r:id="rId14" w:history="1">
                    <w:r w:rsidRPr="0064630D">
                      <w:rPr>
                        <w:rStyle w:val="af0"/>
                        <w:rFonts w:ascii="Times New Roman" w:eastAsia="標楷體" w:hAnsi="Times New Roman"/>
                        <w:b/>
                        <w:bCs/>
                        <w:color w:val="000000"/>
                        <w:kern w:val="24"/>
                        <w:sz w:val="28"/>
                        <w:szCs w:val="28"/>
                        <w:lang w:eastAsia="zh-TW"/>
                      </w:rPr>
                      <w:t>版</w:t>
                    </w:r>
                  </w:hyperlink>
                  <w:r w:rsidRPr="0064630D">
                    <w:rPr>
                      <w:rFonts w:ascii="Times New Roman" w:eastAsia="標楷體" w:hAnsi="Times New Roman"/>
                      <w:b/>
                      <w:bCs/>
                      <w:color w:val="000000"/>
                      <w:kern w:val="24"/>
                      <w:sz w:val="28"/>
                      <w:szCs w:val="28"/>
                      <w:lang w:eastAsia="zh-TW"/>
                    </w:rPr>
                    <w:t>授權釋出】</w:t>
                  </w:r>
                </w:p>
              </w:txbxContent>
            </v:textbox>
          </v:rect>
        </w:pict>
      </w:r>
      <w:r w:rsidR="0079297C">
        <w:rPr>
          <w:rFonts w:eastAsia="標楷體" w:hint="eastAsia"/>
          <w:kern w:val="0"/>
          <w:sz w:val="40"/>
          <w:szCs w:val="40"/>
        </w:rPr>
        <w:t>下</w:t>
      </w:r>
      <w:r w:rsidR="0079297C" w:rsidRPr="00C51611">
        <w:rPr>
          <w:rFonts w:eastAsia="標楷體" w:hint="eastAsia"/>
          <w:kern w:val="0"/>
          <w:sz w:val="40"/>
          <w:szCs w:val="40"/>
        </w:rPr>
        <w:t>午</w:t>
      </w:r>
      <w:r w:rsidR="0079297C">
        <w:rPr>
          <w:rFonts w:eastAsia="標楷體" w:hint="eastAsia"/>
          <w:kern w:val="0"/>
          <w:sz w:val="40"/>
          <w:szCs w:val="40"/>
        </w:rPr>
        <w:t>2</w:t>
      </w:r>
      <w:r w:rsidR="0079297C" w:rsidRPr="00C51611">
        <w:rPr>
          <w:rFonts w:eastAsia="標楷體" w:hint="eastAsia"/>
          <w:kern w:val="0"/>
          <w:sz w:val="40"/>
          <w:szCs w:val="40"/>
        </w:rPr>
        <w:t>點</w:t>
      </w:r>
      <w:r w:rsidR="0079297C">
        <w:rPr>
          <w:rFonts w:eastAsia="標楷體" w:hint="eastAsia"/>
          <w:kern w:val="0"/>
          <w:sz w:val="40"/>
          <w:szCs w:val="40"/>
        </w:rPr>
        <w:t>2</w:t>
      </w:r>
      <w:r w:rsidR="0079297C" w:rsidRPr="00C51611">
        <w:rPr>
          <w:rFonts w:eastAsia="標楷體"/>
          <w:kern w:val="0"/>
          <w:sz w:val="40"/>
          <w:szCs w:val="40"/>
        </w:rPr>
        <w:t>0</w:t>
      </w:r>
      <w:r w:rsidR="0079297C" w:rsidRPr="00C51611">
        <w:rPr>
          <w:rFonts w:eastAsia="標楷體" w:hint="eastAsia"/>
          <w:kern w:val="0"/>
          <w:sz w:val="40"/>
          <w:szCs w:val="40"/>
        </w:rPr>
        <w:t>分</w:t>
      </w:r>
      <w:r w:rsidR="0079297C" w:rsidRPr="00C51611">
        <w:rPr>
          <w:rFonts w:eastAsia="標楷體"/>
          <w:kern w:val="0"/>
          <w:sz w:val="40"/>
          <w:szCs w:val="40"/>
        </w:rPr>
        <w:t>~</w:t>
      </w:r>
      <w:r w:rsidR="0079297C">
        <w:rPr>
          <w:rFonts w:eastAsia="標楷體" w:hint="eastAsia"/>
          <w:kern w:val="0"/>
          <w:sz w:val="40"/>
          <w:szCs w:val="40"/>
        </w:rPr>
        <w:t>5</w:t>
      </w:r>
      <w:r w:rsidR="0079297C" w:rsidRPr="00C51611">
        <w:rPr>
          <w:rFonts w:eastAsia="標楷體" w:hint="eastAsia"/>
          <w:kern w:val="0"/>
          <w:sz w:val="40"/>
          <w:szCs w:val="40"/>
        </w:rPr>
        <w:t>點</w:t>
      </w:r>
      <w:r w:rsidR="0079297C">
        <w:rPr>
          <w:rFonts w:eastAsia="標楷體" w:hint="eastAsia"/>
          <w:kern w:val="0"/>
          <w:sz w:val="40"/>
          <w:szCs w:val="40"/>
        </w:rPr>
        <w:t>20</w:t>
      </w:r>
      <w:r w:rsidR="0079297C" w:rsidRPr="00C51611">
        <w:rPr>
          <w:rFonts w:eastAsia="標楷體" w:hint="eastAsia"/>
          <w:kern w:val="0"/>
          <w:sz w:val="40"/>
          <w:szCs w:val="40"/>
        </w:rPr>
        <w:t>分</w:t>
      </w:r>
    </w:p>
    <w:p w:rsidR="0079297C" w:rsidRDefault="009D0B78" w:rsidP="0079297C">
      <w:r>
        <w:rPr>
          <w:noProof/>
        </w:rPr>
        <w:drawing>
          <wp:inline distT="0" distB="0" distL="0" distR="0">
            <wp:extent cx="1126490" cy="434975"/>
            <wp:effectExtent l="19050" t="0" r="0" b="0"/>
            <wp:docPr id="1" name="圖片 20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6490" cy="43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97C" w:rsidRDefault="0079297C" w:rsidP="0079297C">
      <w:pPr>
        <w:jc w:val="center"/>
        <w:rPr>
          <w:rFonts w:ascii="標楷體" w:eastAsia="標楷體" w:hAnsi="標楷體"/>
        </w:rPr>
      </w:pPr>
    </w:p>
    <w:p w:rsidR="0079297C" w:rsidRDefault="0079297C" w:rsidP="0079297C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※因版權緣故，此開放式課程</w:t>
      </w:r>
      <w:r w:rsidRPr="0027366F">
        <w:rPr>
          <w:rFonts w:ascii="標楷體" w:eastAsia="標楷體" w:hAnsi="標楷體" w:hint="eastAsia"/>
        </w:rPr>
        <w:t>講義</w:t>
      </w:r>
      <w:r>
        <w:rPr>
          <w:rFonts w:ascii="標楷體" w:eastAsia="標楷體" w:hAnsi="標楷體" w:hint="eastAsia"/>
        </w:rPr>
        <w:t>經過頁碼重新編碼及內容刪減，</w:t>
      </w:r>
    </w:p>
    <w:p w:rsidR="0079297C" w:rsidRPr="00207EFD" w:rsidRDefault="0079297C" w:rsidP="0079297C">
      <w:pPr>
        <w:jc w:val="center"/>
      </w:pPr>
      <w:r>
        <w:rPr>
          <w:rFonts w:ascii="標楷體" w:eastAsia="標楷體" w:hAnsi="標楷體" w:hint="eastAsia"/>
        </w:rPr>
        <w:t>與上課影片所講述的頁碼和內容不盡相同，懇請了解。</w:t>
      </w:r>
    </w:p>
    <w:p w:rsidR="004D6E64" w:rsidRDefault="004D6E64" w:rsidP="009D0B78">
      <w:pPr>
        <w:spacing w:line="240" w:lineRule="auto"/>
        <w:ind w:firstLine="0"/>
        <w:jc w:val="center"/>
        <w:rPr>
          <w:rFonts w:eastAsiaTheme="minorEastAsia" w:hAnsiTheme="minorEastAsia"/>
          <w:sz w:val="44"/>
          <w:szCs w:val="44"/>
        </w:rPr>
      </w:pPr>
      <w:bookmarkStart w:id="0" w:name="_GoBack"/>
      <w:bookmarkEnd w:id="0"/>
    </w:p>
    <w:p w:rsidR="009D0B78" w:rsidRPr="00945BED" w:rsidRDefault="009D0B78" w:rsidP="009D0B78">
      <w:pPr>
        <w:spacing w:line="240" w:lineRule="auto"/>
        <w:ind w:firstLine="0"/>
        <w:jc w:val="center"/>
        <w:rPr>
          <w:rFonts w:eastAsiaTheme="minorEastAsia"/>
          <w:sz w:val="44"/>
          <w:szCs w:val="44"/>
        </w:rPr>
      </w:pPr>
      <w:r w:rsidRPr="00945BED">
        <w:rPr>
          <w:rFonts w:eastAsiaTheme="minorEastAsia" w:hAnsiTheme="minorEastAsia"/>
          <w:sz w:val="44"/>
          <w:szCs w:val="44"/>
        </w:rPr>
        <w:lastRenderedPageBreak/>
        <w:t>孔子的笑與幽默</w:t>
      </w:r>
    </w:p>
    <w:p w:rsidR="009D0B78" w:rsidRPr="00945BED" w:rsidRDefault="009D0B78" w:rsidP="009D0B78">
      <w:pPr>
        <w:spacing w:line="240" w:lineRule="auto"/>
        <w:ind w:firstLine="0"/>
        <w:rPr>
          <w:rFonts w:eastAsiaTheme="minorEastAsia"/>
        </w:rPr>
      </w:pPr>
    </w:p>
    <w:p w:rsidR="009D0B78" w:rsidRPr="00945BED" w:rsidRDefault="009D0B78" w:rsidP="009D0B78">
      <w:pPr>
        <w:spacing w:line="240" w:lineRule="auto"/>
        <w:ind w:firstLine="0"/>
        <w:rPr>
          <w:rFonts w:eastAsiaTheme="minorEastAsia"/>
          <w:bdr w:val="single" w:sz="4" w:space="0" w:color="auto"/>
        </w:rPr>
      </w:pPr>
      <w:r w:rsidRPr="00945BED">
        <w:rPr>
          <w:rFonts w:eastAsiaTheme="minorEastAsia" w:hAnsiTheme="minorEastAsia"/>
          <w:bdr w:val="single" w:sz="4" w:space="0" w:color="auto"/>
        </w:rPr>
        <w:t>孔子與論語</w:t>
      </w:r>
    </w:p>
    <w:p w:rsidR="009D0B78" w:rsidRPr="00945BED" w:rsidRDefault="009D0B78" w:rsidP="009D0B78">
      <w:pPr>
        <w:spacing w:line="240" w:lineRule="auto"/>
        <w:ind w:firstLine="0"/>
        <w:rPr>
          <w:rFonts w:eastAsiaTheme="minorEastAsia"/>
        </w:rPr>
      </w:pPr>
    </w:p>
    <w:p w:rsidR="009D0B78" w:rsidRPr="00945BED" w:rsidRDefault="009D0B78" w:rsidP="009D0B78">
      <w:pPr>
        <w:spacing w:line="240" w:lineRule="auto"/>
        <w:ind w:firstLine="0"/>
        <w:rPr>
          <w:rFonts w:eastAsiaTheme="minorEastAsia"/>
        </w:rPr>
      </w:pPr>
      <w:r w:rsidRPr="00945BED">
        <w:rPr>
          <w:rFonts w:eastAsiaTheme="minorEastAsia"/>
        </w:rPr>
        <w:tab/>
      </w:r>
      <w:r w:rsidRPr="00945BED">
        <w:rPr>
          <w:rFonts w:eastAsiaTheme="minorEastAsia" w:hAnsiTheme="minorEastAsia"/>
          <w:u w:val="single"/>
        </w:rPr>
        <w:t>孔子</w:t>
      </w:r>
      <w:r w:rsidRPr="00945BED">
        <w:rPr>
          <w:rFonts w:eastAsiaTheme="minorEastAsia" w:hAnsiTheme="minorEastAsia"/>
        </w:rPr>
        <w:t>出生年代有兩說：</w:t>
      </w:r>
    </w:p>
    <w:p w:rsidR="009D0B78" w:rsidRPr="00945BED" w:rsidRDefault="009D0B78" w:rsidP="009D0B78">
      <w:pPr>
        <w:spacing w:line="240" w:lineRule="auto"/>
        <w:ind w:firstLine="0"/>
        <w:rPr>
          <w:rFonts w:eastAsiaTheme="minorEastAsia"/>
        </w:rPr>
      </w:pPr>
      <w:r w:rsidRPr="00945BED">
        <w:rPr>
          <w:rFonts w:eastAsiaTheme="minorEastAsia" w:hAnsiTheme="minorEastAsia"/>
        </w:rPr>
        <w:t>一說﹝《公羊傳》和《榖梁傳》﹞是西元前</w:t>
      </w:r>
      <w:r w:rsidRPr="00945BED">
        <w:rPr>
          <w:rFonts w:eastAsiaTheme="minorEastAsia"/>
        </w:rPr>
        <w:t>552</w:t>
      </w:r>
      <w:r w:rsidRPr="00945BED">
        <w:rPr>
          <w:rFonts w:eastAsiaTheme="minorEastAsia" w:hAnsiTheme="minorEastAsia"/>
        </w:rPr>
        <w:t>年</w:t>
      </w:r>
      <w:r w:rsidRPr="00945BED">
        <w:rPr>
          <w:rFonts w:eastAsiaTheme="minorEastAsia"/>
        </w:rPr>
        <w:t>(</w:t>
      </w:r>
      <w:r w:rsidRPr="00945BED">
        <w:rPr>
          <w:rFonts w:eastAsiaTheme="minorEastAsia" w:hAnsiTheme="minorEastAsia"/>
          <w:u w:val="single"/>
        </w:rPr>
        <w:t>周靈王</w:t>
      </w:r>
      <w:r w:rsidRPr="00945BED">
        <w:rPr>
          <w:rFonts w:eastAsiaTheme="minorEastAsia"/>
        </w:rPr>
        <w:t>20</w:t>
      </w:r>
      <w:r w:rsidRPr="00945BED">
        <w:rPr>
          <w:rFonts w:eastAsiaTheme="minorEastAsia" w:hAnsiTheme="minorEastAsia"/>
        </w:rPr>
        <w:t>年，</w:t>
      </w:r>
      <w:r w:rsidRPr="00945BED">
        <w:rPr>
          <w:rFonts w:eastAsiaTheme="minorEastAsia" w:hAnsiTheme="minorEastAsia"/>
          <w:u w:val="single"/>
        </w:rPr>
        <w:t>魯襄公</w:t>
      </w:r>
      <w:r w:rsidRPr="00945BED">
        <w:rPr>
          <w:rFonts w:eastAsiaTheme="minorEastAsia"/>
        </w:rPr>
        <w:t>21</w:t>
      </w:r>
      <w:r w:rsidRPr="00945BED">
        <w:rPr>
          <w:rFonts w:eastAsiaTheme="minorEastAsia" w:hAnsiTheme="minorEastAsia"/>
        </w:rPr>
        <w:t>年</w:t>
      </w:r>
      <w:r w:rsidRPr="00945BED">
        <w:rPr>
          <w:rFonts w:eastAsiaTheme="minorEastAsia"/>
        </w:rPr>
        <w:t>)</w:t>
      </w:r>
      <w:r w:rsidR="00840884" w:rsidRPr="00945BED">
        <w:rPr>
          <w:rFonts w:eastAsiaTheme="minorEastAsia"/>
        </w:rPr>
        <w:t xml:space="preserve"> </w:t>
      </w:r>
      <w:r w:rsidR="00840884" w:rsidRPr="00945BED">
        <w:rPr>
          <w:rFonts w:eastAsiaTheme="minorEastAsia"/>
          <w:noProof/>
        </w:rPr>
        <w:drawing>
          <wp:inline distT="0" distB="0" distL="0" distR="0">
            <wp:extent cx="278765" cy="245110"/>
            <wp:effectExtent l="19050" t="0" r="6985" b="0"/>
            <wp:docPr id="20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</w:rPr>
        <w:t>一說﹝《史記》〈魯世家〉、〈孔子世家〉及〈十二諸侯年表〉﹞西元前</w:t>
      </w:r>
      <w:r w:rsidRPr="00945BED">
        <w:rPr>
          <w:rFonts w:eastAsiaTheme="minorEastAsia"/>
        </w:rPr>
        <w:t>551</w:t>
      </w:r>
      <w:r w:rsidRPr="00945BED">
        <w:rPr>
          <w:rFonts w:eastAsiaTheme="minorEastAsia" w:hAnsiTheme="minorEastAsia"/>
        </w:rPr>
        <w:t>年</w:t>
      </w:r>
      <w:r w:rsidR="00C52C09" w:rsidRPr="00945BED">
        <w:rPr>
          <w:rFonts w:eastAsiaTheme="minorEastAsia"/>
        </w:rPr>
        <w:t xml:space="preserve"> </w:t>
      </w:r>
      <w:r w:rsidRPr="00945BED">
        <w:rPr>
          <w:rFonts w:eastAsiaTheme="minorEastAsia"/>
        </w:rPr>
        <w:t>(</w:t>
      </w:r>
      <w:r w:rsidRPr="00945BED">
        <w:rPr>
          <w:rFonts w:eastAsiaTheme="minorEastAsia" w:hAnsiTheme="minorEastAsia"/>
          <w:u w:val="single"/>
        </w:rPr>
        <w:t>周靈王</w:t>
      </w:r>
      <w:r w:rsidRPr="00945BED">
        <w:rPr>
          <w:rFonts w:eastAsiaTheme="minorEastAsia"/>
        </w:rPr>
        <w:t>21</w:t>
      </w:r>
      <w:r w:rsidRPr="00945BED">
        <w:rPr>
          <w:rFonts w:eastAsiaTheme="minorEastAsia" w:hAnsiTheme="minorEastAsia"/>
        </w:rPr>
        <w:t>年，</w:t>
      </w:r>
      <w:r w:rsidRPr="00945BED">
        <w:rPr>
          <w:rFonts w:eastAsiaTheme="minorEastAsia" w:hAnsiTheme="minorEastAsia"/>
          <w:u w:val="single"/>
        </w:rPr>
        <w:t>魯襄公</w:t>
      </w:r>
      <w:r w:rsidRPr="00945BED">
        <w:rPr>
          <w:rFonts w:eastAsiaTheme="minorEastAsia"/>
        </w:rPr>
        <w:t>22</w:t>
      </w:r>
      <w:r w:rsidRPr="00945BED">
        <w:rPr>
          <w:rFonts w:eastAsiaTheme="minorEastAsia" w:hAnsiTheme="minorEastAsia"/>
        </w:rPr>
        <w:t>年</w:t>
      </w:r>
      <w:r w:rsidRPr="00945BED">
        <w:rPr>
          <w:rFonts w:eastAsiaTheme="minorEastAsia"/>
        </w:rPr>
        <w:t>)</w:t>
      </w:r>
      <w:r w:rsidR="00840884" w:rsidRPr="00945BED">
        <w:rPr>
          <w:rFonts w:eastAsiaTheme="minorEastAsia"/>
        </w:rPr>
        <w:t xml:space="preserve"> </w:t>
      </w:r>
      <w:r w:rsidR="00840884" w:rsidRPr="00945BED">
        <w:rPr>
          <w:rFonts w:eastAsiaTheme="minorEastAsia"/>
          <w:noProof/>
        </w:rPr>
        <w:drawing>
          <wp:inline distT="0" distB="0" distL="0" distR="0">
            <wp:extent cx="278765" cy="245110"/>
            <wp:effectExtent l="19050" t="0" r="6985" b="0"/>
            <wp:docPr id="20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40884" w:rsidRPr="00945BED">
        <w:rPr>
          <w:rFonts w:eastAsiaTheme="minorEastAsia" w:hAnsiTheme="minorEastAsia"/>
        </w:rPr>
        <w:t>，卒年無異議都是西元前</w:t>
      </w:r>
      <w:r w:rsidR="00840884" w:rsidRPr="00945BED">
        <w:rPr>
          <w:rFonts w:eastAsiaTheme="minorEastAsia"/>
        </w:rPr>
        <w:t>479</w:t>
      </w:r>
      <w:r w:rsidR="00840884" w:rsidRPr="00945BED">
        <w:rPr>
          <w:rFonts w:eastAsiaTheme="minorEastAsia" w:hAnsiTheme="minorEastAsia"/>
        </w:rPr>
        <w:t>年</w:t>
      </w:r>
      <w:r w:rsidR="00840884" w:rsidRPr="00945BED">
        <w:rPr>
          <w:rFonts w:eastAsiaTheme="minorEastAsia"/>
        </w:rPr>
        <w:t>(</w:t>
      </w:r>
      <w:r w:rsidR="00840884" w:rsidRPr="00945BED">
        <w:rPr>
          <w:rFonts w:eastAsiaTheme="minorEastAsia" w:hAnsiTheme="minorEastAsia"/>
          <w:u w:val="single"/>
        </w:rPr>
        <w:t>周敬王</w:t>
      </w:r>
      <w:r w:rsidR="00840884" w:rsidRPr="00945BED">
        <w:rPr>
          <w:rFonts w:eastAsiaTheme="minorEastAsia"/>
        </w:rPr>
        <w:t>41</w:t>
      </w:r>
      <w:r w:rsidR="00840884" w:rsidRPr="00945BED">
        <w:rPr>
          <w:rFonts w:eastAsiaTheme="minorEastAsia" w:hAnsiTheme="minorEastAsia"/>
        </w:rPr>
        <w:t>年，</w:t>
      </w:r>
      <w:r w:rsidR="00840884" w:rsidRPr="00945BED">
        <w:rPr>
          <w:rFonts w:eastAsiaTheme="minorEastAsia" w:hAnsiTheme="minorEastAsia"/>
          <w:u w:val="single"/>
        </w:rPr>
        <w:t>魯哀公</w:t>
      </w:r>
      <w:r w:rsidR="00840884" w:rsidRPr="00945BED">
        <w:rPr>
          <w:rFonts w:eastAsiaTheme="minorEastAsia"/>
        </w:rPr>
        <w:t>16</w:t>
      </w:r>
      <w:r w:rsidR="00840884" w:rsidRPr="00945BED">
        <w:rPr>
          <w:rFonts w:eastAsiaTheme="minorEastAsia" w:hAnsiTheme="minorEastAsia"/>
        </w:rPr>
        <w:t>年</w:t>
      </w:r>
      <w:r w:rsidR="00840884" w:rsidRPr="00945BED">
        <w:rPr>
          <w:rFonts w:eastAsiaTheme="minorEastAsia"/>
        </w:rPr>
        <w:t>)</w:t>
      </w:r>
      <w:r w:rsidRPr="00945BED">
        <w:rPr>
          <w:rFonts w:eastAsiaTheme="minorEastAsia" w:hAnsiTheme="minorEastAsia"/>
        </w:rPr>
        <w:t>，享年</w:t>
      </w:r>
      <w:r w:rsidRPr="00945BED">
        <w:rPr>
          <w:rFonts w:eastAsiaTheme="minorEastAsia"/>
        </w:rPr>
        <w:t>72</w:t>
      </w:r>
      <w:r w:rsidRPr="00945BED">
        <w:rPr>
          <w:rFonts w:eastAsiaTheme="minorEastAsia" w:hAnsiTheme="minorEastAsia"/>
        </w:rPr>
        <w:t>歲或</w:t>
      </w:r>
      <w:r w:rsidRPr="00945BED">
        <w:rPr>
          <w:rFonts w:eastAsiaTheme="minorEastAsia"/>
        </w:rPr>
        <w:t>73</w:t>
      </w:r>
      <w:r w:rsidRPr="00945BED">
        <w:rPr>
          <w:rFonts w:eastAsiaTheme="minorEastAsia" w:hAnsiTheme="minorEastAsia"/>
        </w:rPr>
        <w:t>歲。</w:t>
      </w:r>
    </w:p>
    <w:p w:rsidR="009D0B78" w:rsidRPr="00945BED" w:rsidRDefault="009D0B78" w:rsidP="009D0B78">
      <w:pPr>
        <w:spacing w:line="240" w:lineRule="auto"/>
        <w:ind w:firstLine="0"/>
        <w:rPr>
          <w:rFonts w:eastAsiaTheme="minorEastAsia"/>
        </w:rPr>
      </w:pPr>
    </w:p>
    <w:p w:rsidR="009D0B78" w:rsidRPr="00945BED" w:rsidRDefault="009D0B78" w:rsidP="009D0B78">
      <w:pPr>
        <w:spacing w:line="240" w:lineRule="auto"/>
        <w:ind w:firstLine="0"/>
        <w:rPr>
          <w:rFonts w:eastAsiaTheme="minorEastAsia"/>
        </w:rPr>
      </w:pPr>
      <w:r w:rsidRPr="00945BED">
        <w:rPr>
          <w:rFonts w:eastAsiaTheme="minorEastAsia"/>
        </w:rPr>
        <w:tab/>
      </w:r>
      <w:r w:rsidRPr="00945BED">
        <w:rPr>
          <w:rFonts w:eastAsiaTheme="minorEastAsia" w:hAnsiTheme="minorEastAsia"/>
        </w:rPr>
        <w:t>《論語》不是</w:t>
      </w:r>
      <w:r w:rsidRPr="00945BED">
        <w:rPr>
          <w:rFonts w:eastAsiaTheme="minorEastAsia" w:hAnsiTheme="minorEastAsia"/>
          <w:u w:val="single"/>
        </w:rPr>
        <w:t>孔子</w:t>
      </w:r>
      <w:r w:rsidRPr="00945BED">
        <w:rPr>
          <w:rFonts w:eastAsiaTheme="minorEastAsia" w:hAnsiTheme="minorEastAsia"/>
        </w:rPr>
        <w:t>自己的創作，而是弟子及再傳弟子傳述</w:t>
      </w:r>
      <w:r w:rsidRPr="00945BED">
        <w:rPr>
          <w:rFonts w:eastAsiaTheme="minorEastAsia" w:hAnsiTheme="minorEastAsia"/>
          <w:u w:val="single"/>
        </w:rPr>
        <w:t>孔子</w:t>
      </w:r>
      <w:r w:rsidRPr="00945BED">
        <w:rPr>
          <w:rFonts w:eastAsiaTheme="minorEastAsia" w:hAnsiTheme="minorEastAsia"/>
        </w:rPr>
        <w:t>的言論集，其中也收有不同的弟子的話。現今的《論語》的順序和內容是在西漢末年</w:t>
      </w:r>
      <w:r w:rsidRPr="00945BED">
        <w:rPr>
          <w:rFonts w:eastAsiaTheme="minorEastAsia" w:hAnsiTheme="minorEastAsia"/>
          <w:u w:val="single"/>
        </w:rPr>
        <w:t>張禹</w:t>
      </w:r>
      <w:r w:rsidRPr="00945BED">
        <w:rPr>
          <w:rFonts w:eastAsiaTheme="minorEastAsia" w:hAnsiTheme="minorEastAsia"/>
        </w:rPr>
        <w:t>根據當時的《魯論》和《齊論》加以重新編纂而成的，被稱為「張侯論」。東漢時</w:t>
      </w:r>
      <w:r w:rsidRPr="00945BED">
        <w:rPr>
          <w:rFonts w:eastAsiaTheme="minorEastAsia" w:hAnsiTheme="minorEastAsia"/>
          <w:u w:val="single"/>
        </w:rPr>
        <w:t>鄭玄</w:t>
      </w:r>
      <w:r w:rsidRPr="00945BED">
        <w:rPr>
          <w:rFonts w:eastAsiaTheme="minorEastAsia" w:hAnsiTheme="minorEastAsia"/>
        </w:rPr>
        <w:t>注解論語，參考了《張侯論》和《古論》。後來的《論語》的版本和內容就是這樣來的。</w:t>
      </w:r>
    </w:p>
    <w:p w:rsidR="009D0B78" w:rsidRPr="00945BED" w:rsidRDefault="009D0B78" w:rsidP="009D0B78">
      <w:pPr>
        <w:spacing w:line="240" w:lineRule="auto"/>
        <w:ind w:firstLine="0"/>
        <w:rPr>
          <w:rFonts w:eastAsiaTheme="minorEastAsia"/>
        </w:rPr>
      </w:pPr>
    </w:p>
    <w:p w:rsidR="009D0B78" w:rsidRPr="00945BED" w:rsidRDefault="009D0B78" w:rsidP="009D0B78">
      <w:pPr>
        <w:spacing w:line="240" w:lineRule="auto"/>
        <w:ind w:firstLine="0"/>
        <w:rPr>
          <w:rFonts w:eastAsiaTheme="minorEastAsia"/>
        </w:rPr>
      </w:pPr>
      <w:r w:rsidRPr="00945BED">
        <w:rPr>
          <w:rFonts w:eastAsiaTheme="minorEastAsia"/>
        </w:rPr>
        <w:tab/>
      </w:r>
      <w:r w:rsidRPr="00945BED">
        <w:rPr>
          <w:rFonts w:eastAsiaTheme="minorEastAsia" w:hAnsiTheme="minorEastAsia"/>
        </w:rPr>
        <w:t>《論語》的注解最早是三國時期魏國的</w:t>
      </w:r>
      <w:r w:rsidRPr="00945BED">
        <w:rPr>
          <w:rFonts w:eastAsiaTheme="minorEastAsia" w:hAnsiTheme="minorEastAsia"/>
          <w:u w:val="single"/>
        </w:rPr>
        <w:t>何晏</w:t>
      </w:r>
      <w:r w:rsidRPr="00945BED">
        <w:rPr>
          <w:rFonts w:eastAsiaTheme="minorEastAsia" w:hAnsiTheme="minorEastAsia"/>
        </w:rPr>
        <w:t>所撰寫的《論語集解》；到了梁朝的</w:t>
      </w:r>
      <w:r w:rsidRPr="00945BED">
        <w:rPr>
          <w:rFonts w:eastAsiaTheme="minorEastAsia" w:hAnsiTheme="minorEastAsia"/>
          <w:u w:val="single"/>
        </w:rPr>
        <w:t>皇侃</w:t>
      </w:r>
      <w:r w:rsidRPr="00945BED">
        <w:rPr>
          <w:rFonts w:eastAsiaTheme="minorEastAsia" w:hAnsiTheme="minorEastAsia"/>
        </w:rPr>
        <w:t>又在</w:t>
      </w:r>
      <w:r w:rsidRPr="00945BED">
        <w:rPr>
          <w:rFonts w:eastAsiaTheme="minorEastAsia" w:hAnsiTheme="minorEastAsia"/>
          <w:u w:val="single"/>
        </w:rPr>
        <w:t>何晏</w:t>
      </w:r>
      <w:r w:rsidRPr="00945BED">
        <w:rPr>
          <w:rFonts w:eastAsiaTheme="minorEastAsia" w:hAnsiTheme="minorEastAsia"/>
        </w:rPr>
        <w:t>的基礎上撰寫了《論語集解義疏》；南宋</w:t>
      </w:r>
      <w:r w:rsidRPr="00945BED">
        <w:rPr>
          <w:rFonts w:eastAsiaTheme="minorEastAsia" w:hAnsiTheme="minorEastAsia"/>
          <w:u w:val="single"/>
        </w:rPr>
        <w:t>朱熹</w:t>
      </w:r>
      <w:r w:rsidRPr="00945BED">
        <w:rPr>
          <w:rFonts w:eastAsiaTheme="minorEastAsia" w:hAnsiTheme="minorEastAsia"/>
        </w:rPr>
        <w:t>的《論語集注》因為成為後來的帝制時代考試指定教材，風行甚久。歷代的注解非常多，本講義只選擇比較相關的部分摘錄，同學應該多方參考，不要只滿足於現代的語譯本上，這樣會失去自己閱讀《論語》的樂趣。</w:t>
      </w:r>
    </w:p>
    <w:p w:rsidR="009D0B78" w:rsidRPr="00945BED" w:rsidRDefault="009D0B78" w:rsidP="009D0B78">
      <w:pPr>
        <w:spacing w:line="240" w:lineRule="auto"/>
        <w:ind w:firstLine="0"/>
        <w:rPr>
          <w:rFonts w:eastAsiaTheme="minorEastAsia"/>
        </w:rPr>
      </w:pPr>
    </w:p>
    <w:p w:rsidR="009D0B78" w:rsidRPr="00945BED" w:rsidRDefault="009D0B78" w:rsidP="009D0B78">
      <w:pPr>
        <w:spacing w:line="240" w:lineRule="auto"/>
        <w:ind w:firstLine="0"/>
        <w:rPr>
          <w:rFonts w:eastAsiaTheme="minorEastAsia"/>
        </w:rPr>
      </w:pPr>
      <w:r w:rsidRPr="00945BED">
        <w:rPr>
          <w:rFonts w:eastAsiaTheme="minorEastAsia"/>
        </w:rPr>
        <w:tab/>
      </w:r>
      <w:r w:rsidRPr="00945BED">
        <w:rPr>
          <w:rFonts w:eastAsiaTheme="minorEastAsia" w:hAnsiTheme="minorEastAsia"/>
        </w:rPr>
        <w:t>許多人都以為儒學強調表裏如一，強調君子言行要恭敬嚴肅，當然內心也要嚴肅</w:t>
      </w:r>
      <w:r w:rsidRPr="00945BED">
        <w:rPr>
          <w:rFonts w:eastAsiaTheme="minorEastAsia"/>
        </w:rPr>
        <w:t>(</w:t>
      </w:r>
      <w:r w:rsidRPr="00945BED">
        <w:rPr>
          <w:rFonts w:eastAsiaTheme="minorEastAsia" w:hAnsiTheme="minorEastAsia"/>
        </w:rPr>
        <w:t>請參考</w:t>
      </w:r>
      <w:proofErr w:type="spellStart"/>
      <w:r w:rsidRPr="00945BED">
        <w:rPr>
          <w:rFonts w:eastAsiaTheme="minorEastAsia"/>
        </w:rPr>
        <w:t>Weihe</w:t>
      </w:r>
      <w:proofErr w:type="spellEnd"/>
      <w:r w:rsidRPr="00945BED">
        <w:rPr>
          <w:rFonts w:eastAsiaTheme="minorEastAsia"/>
        </w:rPr>
        <w:t xml:space="preserve"> Xu, 2004)</w:t>
      </w:r>
      <w:r w:rsidR="00C52C09" w:rsidRPr="00945BED">
        <w:rPr>
          <w:rFonts w:eastAsiaTheme="minorEastAsia" w:hAnsiTheme="minorEastAsia"/>
        </w:rPr>
        <w:t>。</w:t>
      </w:r>
      <w:r w:rsidR="00C52C09" w:rsidRPr="00945BED">
        <w:rPr>
          <w:rFonts w:eastAsiaTheme="minorEastAsia"/>
          <w:noProof/>
        </w:rPr>
        <w:drawing>
          <wp:inline distT="0" distB="0" distL="0" distR="0">
            <wp:extent cx="278765" cy="256540"/>
            <wp:effectExtent l="19050" t="0" r="6985" b="0"/>
            <wp:docPr id="4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52C09" w:rsidRPr="00945BED">
        <w:rPr>
          <w:rFonts w:eastAsiaTheme="minorEastAsia" w:hAnsiTheme="minorEastAsia"/>
        </w:rPr>
        <w:t>但是這是後來的學者對於</w:t>
      </w:r>
      <w:r w:rsidR="00C52C09" w:rsidRPr="00945BED">
        <w:rPr>
          <w:rFonts w:eastAsiaTheme="minorEastAsia" w:hAnsiTheme="minorEastAsia"/>
          <w:u w:val="single"/>
        </w:rPr>
        <w:t>孔子</w:t>
      </w:r>
      <w:r w:rsidR="00C52C09" w:rsidRPr="00945BED">
        <w:rPr>
          <w:rFonts w:eastAsiaTheme="minorEastAsia" w:hAnsiTheme="minorEastAsia"/>
        </w:rPr>
        <w:t>某些言論的過度強調的後遺症。我認為</w:t>
      </w:r>
      <w:r w:rsidRPr="00945BED">
        <w:rPr>
          <w:rFonts w:eastAsiaTheme="minorEastAsia" w:hAnsiTheme="minorEastAsia"/>
          <w:u w:val="single"/>
        </w:rPr>
        <w:t>孔子</w:t>
      </w:r>
      <w:r w:rsidRPr="00945BED">
        <w:rPr>
          <w:rFonts w:eastAsiaTheme="minorEastAsia" w:hAnsiTheme="minorEastAsia"/>
        </w:rPr>
        <w:t>﹝請注意：他老人家沒有自稱自己是「儒家」﹞在不同的場合會運用不同的語言模式和行為模式。這篇講義所舉的例子就是最好的證明。類似的觀點以前</w:t>
      </w:r>
      <w:proofErr w:type="spellStart"/>
      <w:r w:rsidRPr="00945BED">
        <w:rPr>
          <w:rFonts w:eastAsiaTheme="minorEastAsia"/>
        </w:rPr>
        <w:t>Christoph</w:t>
      </w:r>
      <w:proofErr w:type="spellEnd"/>
      <w:r w:rsidRPr="00945BED">
        <w:rPr>
          <w:rFonts w:eastAsiaTheme="minorEastAsia"/>
        </w:rPr>
        <w:t xml:space="preserve"> </w:t>
      </w:r>
      <w:proofErr w:type="spellStart"/>
      <w:r w:rsidRPr="00945BED">
        <w:rPr>
          <w:rFonts w:eastAsiaTheme="minorEastAsia"/>
        </w:rPr>
        <w:t>Harbsmeier</w:t>
      </w:r>
      <w:proofErr w:type="spellEnd"/>
      <w:r w:rsidRPr="00945BED">
        <w:rPr>
          <w:rFonts w:eastAsiaTheme="minorEastAsia"/>
        </w:rPr>
        <w:t xml:space="preserve"> (1990)</w:t>
      </w:r>
      <w:r w:rsidRPr="00945BED">
        <w:rPr>
          <w:rFonts w:eastAsiaTheme="minorEastAsia" w:hAnsiTheme="minorEastAsia"/>
        </w:rPr>
        <w:t>就提出過。他認為：</w:t>
      </w:r>
    </w:p>
    <w:p w:rsidR="009D0B78" w:rsidRPr="00945BED" w:rsidRDefault="009D0B78" w:rsidP="009D0B78">
      <w:pPr>
        <w:spacing w:line="240" w:lineRule="auto"/>
        <w:ind w:firstLine="0"/>
        <w:rPr>
          <w:rFonts w:eastAsiaTheme="minorEastAsia"/>
        </w:rPr>
      </w:pPr>
      <w:r w:rsidRPr="00945BED">
        <w:rPr>
          <w:rFonts w:eastAsiaTheme="minorEastAsia"/>
        </w:rPr>
        <w:t xml:space="preserve">For the </w:t>
      </w:r>
      <w:r w:rsidRPr="00945BED">
        <w:rPr>
          <w:rFonts w:eastAsiaTheme="minorEastAsia"/>
          <w:i/>
        </w:rPr>
        <w:t>Analects</w:t>
      </w:r>
      <w:r w:rsidRPr="00945BED">
        <w:rPr>
          <w:rFonts w:eastAsiaTheme="minorEastAsia"/>
        </w:rPr>
        <w:t xml:space="preserve"> describe Confucius as an impulsive, emotional, and informal man, a man of wit and humor, a man capable of subtle irony with an acute sensibility for subtle nuances. It is hard to recognize this man from the </w:t>
      </w:r>
      <w:r w:rsidRPr="00945BED">
        <w:rPr>
          <w:rFonts w:eastAsiaTheme="minorEastAsia"/>
          <w:i/>
        </w:rPr>
        <w:t>Analects</w:t>
      </w:r>
      <w:r w:rsidRPr="00945BED">
        <w:rPr>
          <w:rFonts w:eastAsiaTheme="minorEastAsia"/>
        </w:rPr>
        <w:t xml:space="preserve"> in the traditional commentaries, and it seems quite impossible to recognize him at all in the histories of Chinese philosophy. But I do like to think that Confucius </w:t>
      </w:r>
      <w:proofErr w:type="spellStart"/>
      <w:r w:rsidRPr="00945BED">
        <w:rPr>
          <w:rFonts w:eastAsiaTheme="minorEastAsia"/>
        </w:rPr>
        <w:t>ridens</w:t>
      </w:r>
      <w:proofErr w:type="spellEnd"/>
      <w:r w:rsidRPr="00945BED">
        <w:rPr>
          <w:rFonts w:eastAsiaTheme="minorEastAsia"/>
        </w:rPr>
        <w:t>, the smiling Confucius, has always been privately and quietly appreciated by congenial readers and scholars, East and West. (</w:t>
      </w:r>
      <w:proofErr w:type="spellStart"/>
      <w:r w:rsidRPr="00945BED">
        <w:rPr>
          <w:rFonts w:eastAsiaTheme="minorEastAsia"/>
        </w:rPr>
        <w:t>Harbsmeier</w:t>
      </w:r>
      <w:proofErr w:type="spellEnd"/>
      <w:r w:rsidRPr="00945BED">
        <w:rPr>
          <w:rFonts w:eastAsiaTheme="minorEastAsia"/>
        </w:rPr>
        <w:t>, 1990: 131)</w:t>
      </w:r>
      <w:r w:rsidR="00C52C09" w:rsidRPr="00945BED">
        <w:rPr>
          <w:rFonts w:eastAsiaTheme="minorEastAsia"/>
        </w:rPr>
        <w:t xml:space="preserve"> </w:t>
      </w:r>
      <w:r w:rsidR="00C52C09" w:rsidRPr="00945BED">
        <w:rPr>
          <w:rFonts w:eastAsiaTheme="minorEastAsia"/>
          <w:noProof/>
        </w:rPr>
        <w:drawing>
          <wp:inline distT="0" distB="0" distL="0" distR="0">
            <wp:extent cx="278765" cy="256540"/>
            <wp:effectExtent l="19050" t="0" r="6985" b="0"/>
            <wp:docPr id="5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B78" w:rsidRPr="00945BED" w:rsidRDefault="009D0B78" w:rsidP="009D0B78">
      <w:pPr>
        <w:spacing w:line="240" w:lineRule="auto"/>
        <w:ind w:firstLine="0"/>
        <w:rPr>
          <w:rFonts w:eastAsiaTheme="minorEastAsia"/>
        </w:rPr>
      </w:pPr>
      <w:r w:rsidRPr="00945BED">
        <w:rPr>
          <w:rFonts w:eastAsiaTheme="minorEastAsia" w:hAnsiTheme="minorEastAsia"/>
        </w:rPr>
        <w:t>我完全同意他的說法。由於受到他的啟發，我重新閱讀《論語》，找出我認為相關章節來討論。</w:t>
      </w:r>
    </w:p>
    <w:p w:rsidR="009D0B78" w:rsidRPr="00945BED" w:rsidRDefault="009D0B78" w:rsidP="009D0B78">
      <w:pPr>
        <w:spacing w:line="240" w:lineRule="auto"/>
        <w:ind w:firstLine="0"/>
        <w:rPr>
          <w:rFonts w:eastAsiaTheme="minorEastAsia"/>
        </w:rPr>
      </w:pPr>
    </w:p>
    <w:p w:rsidR="009D0B78" w:rsidRPr="00945BED" w:rsidRDefault="009D0B78" w:rsidP="009D0B78">
      <w:pPr>
        <w:spacing w:line="240" w:lineRule="auto"/>
        <w:ind w:firstLine="0"/>
        <w:rPr>
          <w:rFonts w:eastAsiaTheme="minorEastAsia"/>
        </w:rPr>
      </w:pPr>
      <w:r w:rsidRPr="00945BED">
        <w:rPr>
          <w:rFonts w:eastAsiaTheme="minorEastAsia"/>
        </w:rPr>
        <w:tab/>
      </w:r>
      <w:r w:rsidRPr="00945BED">
        <w:rPr>
          <w:rFonts w:eastAsiaTheme="minorEastAsia" w:hAnsiTheme="minorEastAsia"/>
        </w:rPr>
        <w:t>中國歷史上有些人都有</w:t>
      </w:r>
      <w:r w:rsidRPr="00945BED">
        <w:rPr>
          <w:rFonts w:eastAsiaTheme="minorEastAsia"/>
        </w:rPr>
        <w:t>KUSO</w:t>
      </w:r>
      <w:r w:rsidRPr="00945BED">
        <w:rPr>
          <w:rFonts w:eastAsiaTheme="minorEastAsia" w:hAnsiTheme="minorEastAsia"/>
        </w:rPr>
        <w:t>《論語》某些章節的作品傳世。</w:t>
      </w:r>
    </w:p>
    <w:p w:rsidR="009D0B78" w:rsidRPr="00945BED" w:rsidRDefault="009D0B78" w:rsidP="009D0B78">
      <w:pPr>
        <w:spacing w:line="240" w:lineRule="auto"/>
        <w:ind w:firstLine="0"/>
        <w:rPr>
          <w:rFonts w:eastAsiaTheme="minorEastAsia"/>
        </w:rPr>
      </w:pPr>
      <w:r w:rsidRPr="00945BED">
        <w:rPr>
          <w:rFonts w:eastAsiaTheme="minorEastAsia"/>
        </w:rPr>
        <w:tab/>
      </w:r>
      <w:r w:rsidRPr="00945BED">
        <w:rPr>
          <w:rFonts w:eastAsiaTheme="minorEastAsia" w:hAnsiTheme="minorEastAsia"/>
          <w:u w:val="single"/>
        </w:rPr>
        <w:t>林語堂</w:t>
      </w:r>
      <w:r w:rsidRPr="00945BED">
        <w:rPr>
          <w:rFonts w:eastAsiaTheme="minorEastAsia" w:hAnsiTheme="minorEastAsia"/>
        </w:rPr>
        <w:t>有《子見南子》</w:t>
      </w:r>
      <w:r w:rsidRPr="00945BED">
        <w:rPr>
          <w:rFonts w:eastAsiaTheme="minorEastAsia"/>
        </w:rPr>
        <w:t>(1928)</w:t>
      </w:r>
      <w:r w:rsidRPr="00945BED">
        <w:rPr>
          <w:rFonts w:eastAsiaTheme="minorEastAsia" w:hAnsiTheme="minorEastAsia"/>
        </w:rPr>
        <w:t>的劇本【後續風波請參見林太乙</w:t>
      </w:r>
      <w:r w:rsidRPr="00945BED">
        <w:rPr>
          <w:rFonts w:eastAsiaTheme="minorEastAsia"/>
        </w:rPr>
        <w:t>(1994: 91-115)</w:t>
      </w:r>
      <w:r w:rsidRPr="00945BED">
        <w:rPr>
          <w:rFonts w:eastAsiaTheme="minorEastAsia" w:hAnsiTheme="minorEastAsia"/>
        </w:rPr>
        <w:t>】</w:t>
      </w:r>
    </w:p>
    <w:p w:rsidR="009D0B78" w:rsidRPr="00945BED" w:rsidRDefault="009D0B78" w:rsidP="009D0B78">
      <w:pPr>
        <w:spacing w:line="240" w:lineRule="auto"/>
        <w:ind w:firstLine="0"/>
        <w:rPr>
          <w:rFonts w:eastAsiaTheme="minorEastAsia"/>
        </w:rPr>
      </w:pPr>
    </w:p>
    <w:p w:rsidR="009D0B78" w:rsidRPr="00945BED" w:rsidRDefault="009D0B78" w:rsidP="009D0B78">
      <w:pPr>
        <w:spacing w:line="240" w:lineRule="auto"/>
        <w:ind w:firstLine="0"/>
        <w:rPr>
          <w:rFonts w:eastAsiaTheme="minorEastAsia"/>
        </w:rPr>
      </w:pPr>
      <w:r w:rsidRPr="00945BED">
        <w:rPr>
          <w:rFonts w:eastAsiaTheme="minorEastAsia"/>
        </w:rPr>
        <w:tab/>
      </w:r>
      <w:r w:rsidRPr="00945BED">
        <w:rPr>
          <w:rFonts w:eastAsiaTheme="minorEastAsia" w:hAnsiTheme="minorEastAsia"/>
        </w:rPr>
        <w:t>要特別在此聲明一下：歷來學者對《論語》的某些章節都有不同的解釋，本講義所舉的例子，各位可以參考坊間所能找到的《論語》解說去看一下，</w:t>
      </w:r>
      <w:r w:rsidRPr="00945BED">
        <w:rPr>
          <w:rFonts w:eastAsiaTheme="minorEastAsia" w:hAnsiTheme="minorEastAsia"/>
        </w:rPr>
        <w:lastRenderedPageBreak/>
        <w:t>便知道我的說法是比較特別的。但是請注意我解釋時的理由，不要只聽結論就來論斷。</w:t>
      </w:r>
    </w:p>
    <w:p w:rsidR="009D0B78" w:rsidRPr="00945BED" w:rsidRDefault="009D0B78" w:rsidP="009D0B78">
      <w:pPr>
        <w:spacing w:line="240" w:lineRule="auto"/>
        <w:ind w:firstLine="0"/>
        <w:rPr>
          <w:rFonts w:eastAsiaTheme="minorEastAsia"/>
        </w:rPr>
      </w:pPr>
    </w:p>
    <w:p w:rsidR="009D0B78" w:rsidRPr="00945BED" w:rsidRDefault="009D0B78" w:rsidP="009D0B78">
      <w:pPr>
        <w:spacing w:line="240" w:lineRule="auto"/>
        <w:ind w:firstLine="0"/>
        <w:rPr>
          <w:rFonts w:eastAsiaTheme="minorEastAsia"/>
        </w:rPr>
      </w:pPr>
      <w:r w:rsidRPr="00945BED">
        <w:rPr>
          <w:rFonts w:eastAsiaTheme="minorEastAsia"/>
        </w:rPr>
        <w:tab/>
      </w:r>
      <w:r w:rsidRPr="00945BED">
        <w:rPr>
          <w:rFonts w:eastAsiaTheme="minorEastAsia" w:hAnsiTheme="minorEastAsia"/>
        </w:rPr>
        <w:t>我年輕的時候到我的老師</w:t>
      </w:r>
      <w:r w:rsidRPr="00945BED">
        <w:rPr>
          <w:rFonts w:eastAsiaTheme="minorEastAsia" w:hAnsiTheme="minorEastAsia"/>
          <w:u w:val="single"/>
        </w:rPr>
        <w:t>愛新覺羅毓鋆</w:t>
      </w:r>
      <w:r w:rsidRPr="00945BED">
        <w:rPr>
          <w:rFonts w:eastAsiaTheme="minorEastAsia" w:hAnsiTheme="minorEastAsia"/>
        </w:rPr>
        <w:t>處讀了四年古書，沒很認真念，但也光是坐著聽四年也聽出一些小心得，但是絕對不敢宣稱以下都是我的老師的看法。我的老師特別強調「依經解經」，我覺得另外還有一個層次，就多加了一個字「依經驗解經」。所以有我老師看法之處我會特別強調。其實都是我的想法。</w:t>
      </w:r>
    </w:p>
    <w:p w:rsidR="009D0B78" w:rsidRPr="00945BED" w:rsidRDefault="009D0B78" w:rsidP="009D0B78">
      <w:pPr>
        <w:spacing w:line="240" w:lineRule="auto"/>
        <w:ind w:firstLine="0"/>
        <w:rPr>
          <w:rFonts w:eastAsiaTheme="minorEastAsia"/>
        </w:rPr>
      </w:pPr>
    </w:p>
    <w:p w:rsidR="009D0B78" w:rsidRPr="00945BED" w:rsidRDefault="009D0B78" w:rsidP="009D0B78">
      <w:pPr>
        <w:spacing w:line="0" w:lineRule="atLeast"/>
        <w:ind w:firstLine="0"/>
        <w:rPr>
          <w:rFonts w:eastAsiaTheme="minorEastAsia"/>
          <w:bdr w:val="single" w:sz="4" w:space="0" w:color="auto"/>
        </w:rPr>
      </w:pPr>
      <w:r w:rsidRPr="00945BED">
        <w:rPr>
          <w:rFonts w:eastAsiaTheme="minorEastAsia" w:hAnsiTheme="minorEastAsia"/>
          <w:bdr w:val="single" w:sz="4" w:space="0" w:color="auto"/>
        </w:rPr>
        <w:t>《論語》中的笑</w:t>
      </w:r>
    </w:p>
    <w:p w:rsidR="009D0B78" w:rsidRPr="00945BED" w:rsidRDefault="009D0B78" w:rsidP="009D0B78">
      <w:pPr>
        <w:spacing w:line="0" w:lineRule="atLeast"/>
        <w:ind w:firstLine="0"/>
        <w:rPr>
          <w:rFonts w:eastAsiaTheme="minorEastAsia"/>
        </w:rPr>
      </w:pP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  <w:u w:val="single"/>
        </w:rPr>
        <w:t>子夏</w:t>
      </w:r>
      <w:r w:rsidRPr="00945BED">
        <w:rPr>
          <w:rFonts w:eastAsiaTheme="minorEastAsia" w:hAnsiTheme="minorEastAsia"/>
          <w:kern w:val="0"/>
        </w:rPr>
        <w:t>問曰：「『巧笑倩兮，美目盼兮，素以為絢兮。』何為也？」子曰：「繪事后素。」曰：「禮后乎？」子曰：「起予者商也！始可與言《詩》已矣。」﹝八佾／</w:t>
      </w:r>
      <w:r w:rsidRPr="00945BED">
        <w:rPr>
          <w:rFonts w:eastAsiaTheme="minorEastAsia"/>
          <w:kern w:val="0"/>
        </w:rPr>
        <w:t>3:8</w:t>
      </w:r>
      <w:r w:rsidRPr="00945BED">
        <w:rPr>
          <w:rFonts w:eastAsiaTheme="minorEastAsia" w:hAnsiTheme="minorEastAsia"/>
          <w:kern w:val="0"/>
        </w:rPr>
        <w:t>﹞</w:t>
      </w:r>
      <w:r w:rsidR="00C52C09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B78" w:rsidRPr="00945BED" w:rsidRDefault="009D0B78" w:rsidP="009D0B78">
      <w:pPr>
        <w:spacing w:line="0" w:lineRule="atLeast"/>
        <w:ind w:firstLine="0"/>
        <w:rPr>
          <w:rFonts w:eastAsiaTheme="minorEastAsia"/>
        </w:rPr>
      </w:pPr>
      <w:r w:rsidRPr="00945BED">
        <w:rPr>
          <w:rFonts w:eastAsiaTheme="minorEastAsia" w:hAnsiTheme="minorEastAsia"/>
        </w:rPr>
        <w:t>【何晏集解】</w:t>
      </w:r>
      <w:r w:rsidR="00D1368C" w:rsidRPr="00945BED">
        <w:rPr>
          <w:rFonts w:eastAsiaTheme="minorEastAsia"/>
          <w:noProof/>
        </w:rPr>
        <w:drawing>
          <wp:inline distT="0" distB="0" distL="0" distR="0">
            <wp:extent cx="278765" cy="245110"/>
            <wp:effectExtent l="19050" t="0" r="6985" b="0"/>
            <wp:docPr id="6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u w:val="single"/>
        </w:rPr>
        <w:t>馬</w:t>
      </w:r>
      <w:r w:rsidRPr="00945BED">
        <w:rPr>
          <w:rFonts w:eastAsiaTheme="minorEastAsia" w:hAnsiTheme="minorEastAsia"/>
        </w:rPr>
        <w:t>曰：「倩，笑貌。盼，動目貌。絢，文貌。此上二句在</w:t>
      </w:r>
      <w:r w:rsidRPr="00945BED">
        <w:rPr>
          <w:rFonts w:eastAsiaTheme="minorEastAsia" w:hAnsiTheme="minorEastAsia"/>
          <w:u w:val="wave"/>
        </w:rPr>
        <w:t>衛風碩人</w:t>
      </w:r>
      <w:r w:rsidRPr="00945BED">
        <w:rPr>
          <w:rFonts w:eastAsiaTheme="minorEastAsia" w:hAnsiTheme="minorEastAsia"/>
        </w:rPr>
        <w:t>之二章，其下一句逸也。」</w:t>
      </w:r>
    </w:p>
    <w:p w:rsidR="009D0B78" w:rsidRPr="00945BED" w:rsidRDefault="009D0B78" w:rsidP="009D0B78">
      <w:pPr>
        <w:spacing w:line="0" w:lineRule="atLeast"/>
        <w:ind w:firstLine="0"/>
        <w:rPr>
          <w:rFonts w:eastAsiaTheme="minorEastAsia"/>
        </w:rPr>
      </w:pPr>
      <w:r w:rsidRPr="00945BED">
        <w:rPr>
          <w:rFonts w:eastAsiaTheme="minorEastAsia" w:hAnsiTheme="minorEastAsia"/>
        </w:rPr>
        <w:t>【皇侃義疏】</w:t>
      </w:r>
      <w:r w:rsidR="00D1368C" w:rsidRPr="00945BED">
        <w:rPr>
          <w:rFonts w:eastAsiaTheme="minorEastAsia"/>
          <w:noProof/>
        </w:rPr>
        <w:drawing>
          <wp:inline distT="0" distB="0" distL="0" distR="0">
            <wp:extent cx="278765" cy="245110"/>
            <wp:effectExtent l="19050" t="0" r="6985" b="0"/>
            <wp:docPr id="7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</w:rPr>
        <w:t>云「</w:t>
      </w:r>
      <w:r w:rsidRPr="00945BED">
        <w:rPr>
          <w:rFonts w:eastAsiaTheme="minorEastAsia" w:hAnsiTheme="minorEastAsia"/>
          <w:u w:val="single"/>
        </w:rPr>
        <w:t>子夏</w:t>
      </w:r>
      <w:r w:rsidRPr="00945BED">
        <w:rPr>
          <w:rFonts w:eastAsiaTheme="minorEastAsia" w:hAnsiTheme="minorEastAsia"/>
        </w:rPr>
        <w:t>問」云云者，此是</w:t>
      </w:r>
      <w:r w:rsidRPr="00945BED">
        <w:rPr>
          <w:rFonts w:eastAsiaTheme="minorEastAsia" w:hAnsiTheme="minorEastAsia"/>
          <w:u w:val="wave"/>
        </w:rPr>
        <w:t>衛風碩人</w:t>
      </w:r>
      <w:r w:rsidRPr="00945BED">
        <w:rPr>
          <w:rFonts w:eastAsiaTheme="minorEastAsia" w:hAnsiTheme="minorEastAsia"/>
        </w:rPr>
        <w:t>閔</w:t>
      </w:r>
      <w:r w:rsidRPr="00945BED">
        <w:rPr>
          <w:rFonts w:eastAsiaTheme="minorEastAsia" w:hAnsiTheme="minorEastAsia"/>
          <w:u w:val="single"/>
        </w:rPr>
        <w:t>莊姜</w:t>
      </w:r>
      <w:r w:rsidRPr="00945BED">
        <w:rPr>
          <w:rFonts w:eastAsiaTheme="minorEastAsia" w:hAnsiTheme="minorEastAsia"/>
        </w:rPr>
        <w:t>之詩也。</w:t>
      </w:r>
      <w:r w:rsidRPr="00945BED">
        <w:rPr>
          <w:rFonts w:eastAsiaTheme="minorEastAsia" w:hAnsiTheme="minorEastAsia"/>
          <w:u w:val="single"/>
        </w:rPr>
        <w:t>莊姜</w:t>
      </w:r>
      <w:r w:rsidRPr="00945BED">
        <w:rPr>
          <w:rFonts w:eastAsiaTheme="minorEastAsia" w:hAnsiTheme="minorEastAsia"/>
        </w:rPr>
        <w:t>有容有禮，</w:t>
      </w:r>
      <w:r w:rsidRPr="00945BED">
        <w:rPr>
          <w:rFonts w:eastAsiaTheme="minorEastAsia" w:hAnsiTheme="minorEastAsia"/>
          <w:u w:val="single"/>
        </w:rPr>
        <w:t>衛侯</w:t>
      </w:r>
      <w:r w:rsidRPr="00945BED">
        <w:rPr>
          <w:rFonts w:eastAsiaTheme="minorEastAsia" w:hAnsiTheme="minorEastAsia"/>
        </w:rPr>
        <w:t>不好德而不答，故</w:t>
      </w:r>
      <w:r w:rsidRPr="00945BED">
        <w:rPr>
          <w:rFonts w:eastAsiaTheme="minorEastAsia" w:hAnsiTheme="minorEastAsia"/>
          <w:u w:val="single"/>
        </w:rPr>
        <w:t>衛</w:t>
      </w:r>
      <w:r w:rsidRPr="00945BED">
        <w:rPr>
          <w:rFonts w:eastAsiaTheme="minorEastAsia" w:hAnsiTheme="minorEastAsia"/>
        </w:rPr>
        <w:t>人閔之也。巧笑，笑之美者也。倩，巧笑貌也。言人可憐則笑巧而貌倩倩然也。美目，目之美者也。盼，動目貌也。言人可憐則貌盼盼然也。素，白也。絢，文貌也。謂用白色以分閒五采使成文章也，言</w:t>
      </w:r>
      <w:r w:rsidRPr="00945BED">
        <w:rPr>
          <w:rFonts w:eastAsiaTheme="minorEastAsia" w:hAnsiTheme="minorEastAsia"/>
          <w:u w:val="single"/>
        </w:rPr>
        <w:t>莊姜</w:t>
      </w:r>
      <w:r w:rsidRPr="00945BED">
        <w:rPr>
          <w:rFonts w:eastAsiaTheme="minorEastAsia" w:hAnsiTheme="minorEastAsia"/>
        </w:rPr>
        <w:t>既有盼倩之貌，又有禮自能結束如五采，得白分閒，文章分明也。</w:t>
      </w:r>
      <w:r w:rsidRPr="00945BED">
        <w:rPr>
          <w:rFonts w:eastAsiaTheme="minorEastAsia" w:hAnsiTheme="minorEastAsia"/>
          <w:u w:val="single"/>
        </w:rPr>
        <w:t>子夏</w:t>
      </w:r>
      <w:r w:rsidRPr="00945BED">
        <w:rPr>
          <w:rFonts w:eastAsiaTheme="minorEastAsia" w:hAnsiTheme="minorEastAsia"/>
        </w:rPr>
        <w:t>讀</w:t>
      </w:r>
      <w:r w:rsidRPr="00945BED">
        <w:rPr>
          <w:rFonts w:eastAsiaTheme="minorEastAsia" w:hAnsiTheme="minorEastAsia"/>
          <w:u w:val="wave"/>
        </w:rPr>
        <w:t>詩</w:t>
      </w:r>
      <w:r w:rsidRPr="00945BED">
        <w:rPr>
          <w:rFonts w:eastAsiaTheme="minorEastAsia" w:hAnsiTheme="minorEastAsia"/>
        </w:rPr>
        <w:t>不達此語，故云何謂，以問</w:t>
      </w:r>
      <w:r w:rsidRPr="00945BED">
        <w:rPr>
          <w:rFonts w:eastAsiaTheme="minorEastAsia" w:hAnsiTheme="minorEastAsia"/>
          <w:u w:val="single"/>
        </w:rPr>
        <w:t>孔子</w:t>
      </w:r>
      <w:r w:rsidRPr="00945BED">
        <w:rPr>
          <w:rFonts w:eastAsiaTheme="minorEastAsia" w:hAnsiTheme="minorEastAsia"/>
        </w:rPr>
        <w:t>。</w:t>
      </w:r>
    </w:p>
    <w:p w:rsidR="009D0B78" w:rsidRPr="00945BED" w:rsidRDefault="009D0B78" w:rsidP="009D0B78">
      <w:pPr>
        <w:spacing w:line="0" w:lineRule="atLeast"/>
        <w:ind w:firstLine="0"/>
        <w:rPr>
          <w:rFonts w:eastAsiaTheme="minorEastAsia"/>
        </w:rPr>
      </w:pPr>
      <w:r w:rsidRPr="00945BED">
        <w:rPr>
          <w:rFonts w:eastAsiaTheme="minorEastAsia" w:hAnsiTheme="minorEastAsia"/>
        </w:rPr>
        <w:t>【朱子集注】</w:t>
      </w:r>
      <w:r w:rsidR="00D1368C" w:rsidRPr="00945BED">
        <w:rPr>
          <w:rFonts w:eastAsiaTheme="minorEastAsia"/>
          <w:noProof/>
        </w:rPr>
        <w:drawing>
          <wp:inline distT="0" distB="0" distL="0" distR="0">
            <wp:extent cx="278765" cy="245110"/>
            <wp:effectExtent l="19050" t="0" r="6985" b="0"/>
            <wp:docPr id="7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</w:rPr>
        <w:t>此逸詩也。倩，好口輔也。盼，目黑白分也。素，粉地，畫之質也。絢，采色，畫之飾也。言人能有此倩盼之美質，而有加以華采之飾，如有素地而加采色也。</w:t>
      </w:r>
      <w:r w:rsidRPr="00945BED">
        <w:rPr>
          <w:rFonts w:eastAsiaTheme="minorEastAsia" w:hAnsiTheme="minorEastAsia"/>
          <w:u w:val="single"/>
        </w:rPr>
        <w:t>子夏</w:t>
      </w:r>
      <w:r w:rsidRPr="00945BED">
        <w:rPr>
          <w:rFonts w:eastAsiaTheme="minorEastAsia" w:hAnsiTheme="minorEastAsia"/>
        </w:rPr>
        <w:t>疑其反謂以素為飾，故問之。</w:t>
      </w:r>
    </w:p>
    <w:p w:rsidR="009D0B78" w:rsidRPr="00945BED" w:rsidRDefault="009D0B78" w:rsidP="009D0B78">
      <w:pPr>
        <w:spacing w:line="0" w:lineRule="atLeast"/>
        <w:ind w:firstLine="0"/>
        <w:rPr>
          <w:rFonts w:eastAsiaTheme="minorEastAsia"/>
        </w:rPr>
      </w:pPr>
      <w:r w:rsidRPr="00945BED">
        <w:rPr>
          <w:rFonts w:eastAsiaTheme="minorEastAsia" w:hAnsiTheme="minorEastAsia"/>
        </w:rPr>
        <w:t>【黃懷信】</w:t>
      </w:r>
      <w:r w:rsidR="00552B48" w:rsidRPr="00945BED">
        <w:rPr>
          <w:rFonts w:eastAsiaTheme="minorEastAsia"/>
          <w:noProof/>
        </w:rPr>
        <w:drawing>
          <wp:inline distT="0" distB="0" distL="0" distR="0">
            <wp:extent cx="278765" cy="256540"/>
            <wp:effectExtent l="19050" t="0" r="6985" b="0"/>
            <wp:docPr id="221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u w:val="wave"/>
        </w:rPr>
        <w:t>衛風碩人</w:t>
      </w:r>
      <w:r w:rsidRPr="00945BED">
        <w:rPr>
          <w:rFonts w:eastAsiaTheme="minorEastAsia" w:hAnsiTheme="minorEastAsia"/>
        </w:rPr>
        <w:t>之二章依次描寫碩人之手、膚、頷、齒、眉及巧笑、美目，下不應別有素、絢之說，此句當為</w:t>
      </w:r>
      <w:r w:rsidRPr="00945BED">
        <w:rPr>
          <w:rFonts w:eastAsiaTheme="minorEastAsia" w:hAnsiTheme="minorEastAsia"/>
          <w:u w:val="single"/>
        </w:rPr>
        <w:t>孔子</w:t>
      </w:r>
      <w:r w:rsidRPr="00945BED">
        <w:rPr>
          <w:rFonts w:eastAsiaTheme="minorEastAsia" w:hAnsiTheme="minorEastAsia"/>
        </w:rPr>
        <w:t>解</w:t>
      </w:r>
      <w:r w:rsidRPr="00945BED">
        <w:rPr>
          <w:rFonts w:eastAsiaTheme="minorEastAsia" w:hAnsiTheme="minorEastAsia"/>
          <w:u w:val="wave"/>
        </w:rPr>
        <w:t>詩</w:t>
      </w:r>
      <w:r w:rsidRPr="00945BED">
        <w:rPr>
          <w:rFonts w:eastAsiaTheme="minorEastAsia" w:hAnsiTheme="minorEastAsia"/>
        </w:rPr>
        <w:t>之語。舊以為詩句，誤。</w:t>
      </w:r>
      <w:r w:rsidRPr="00945BED">
        <w:rPr>
          <w:rFonts w:eastAsiaTheme="minorEastAsia" w:hAnsiTheme="minorEastAsia"/>
          <w:u w:val="single"/>
        </w:rPr>
        <w:t>孔子</w:t>
      </w:r>
      <w:r w:rsidRPr="00945BED">
        <w:rPr>
          <w:rFonts w:eastAsiaTheme="minorEastAsia" w:hAnsiTheme="minorEastAsia"/>
        </w:rPr>
        <w:t>以「素以為絢兮」解</w:t>
      </w:r>
      <w:r w:rsidRPr="00945BED">
        <w:rPr>
          <w:rFonts w:eastAsiaTheme="minorEastAsia" w:hAnsiTheme="minorEastAsia"/>
          <w:u w:val="wave"/>
        </w:rPr>
        <w:t>碩人</w:t>
      </w:r>
      <w:r w:rsidRPr="00945BED">
        <w:rPr>
          <w:rFonts w:eastAsiaTheme="minorEastAsia" w:hAnsiTheme="minorEastAsia"/>
        </w:rPr>
        <w:t>「美目」二句而子夏不明，故問之。素以為絢，即以素為絢。素，無色。絢，文彩。以素為絢，正「美目」二句的表現手法。</w:t>
      </w:r>
    </w:p>
    <w:p w:rsidR="009D0B78" w:rsidRPr="00945BED" w:rsidRDefault="009D0B78" w:rsidP="009D0B78">
      <w:pPr>
        <w:spacing w:line="0" w:lineRule="atLeast"/>
        <w:ind w:firstLine="0"/>
        <w:rPr>
          <w:rFonts w:eastAsiaTheme="minorEastAsia"/>
        </w:rPr>
      </w:pPr>
      <w:r w:rsidRPr="00945BED">
        <w:rPr>
          <w:rFonts w:eastAsiaTheme="minorEastAsia"/>
        </w:rPr>
        <w:t>-----------------</w:t>
      </w:r>
    </w:p>
    <w:p w:rsidR="009D0B78" w:rsidRPr="00945BED" w:rsidRDefault="009D0B78" w:rsidP="009D0B78">
      <w:pPr>
        <w:spacing w:line="0" w:lineRule="atLeast"/>
        <w:ind w:firstLine="0"/>
        <w:rPr>
          <w:rFonts w:eastAsiaTheme="minorEastAsia"/>
        </w:rPr>
      </w:pPr>
      <w:r w:rsidRPr="00945BED">
        <w:rPr>
          <w:rFonts w:eastAsiaTheme="minorEastAsia" w:hAnsiTheme="minorEastAsia"/>
        </w:rPr>
        <w:t>【何晏集解】</w:t>
      </w:r>
      <w:r w:rsidR="00D1368C" w:rsidRPr="00945BED">
        <w:rPr>
          <w:rFonts w:eastAsiaTheme="minorEastAsia"/>
          <w:noProof/>
        </w:rPr>
        <w:drawing>
          <wp:inline distT="0" distB="0" distL="0" distR="0">
            <wp:extent cx="278765" cy="245110"/>
            <wp:effectExtent l="19050" t="0" r="6985" b="0"/>
            <wp:docPr id="7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</w:rPr>
        <w:t>鄭曰：「繪，畫文也。凡繪畫先布衆色</w:t>
      </w:r>
      <w:r w:rsidRPr="00945BED">
        <w:rPr>
          <w:rFonts w:eastAsiaTheme="minorEastAsia"/>
        </w:rPr>
        <w:t>(</w:t>
      </w:r>
      <w:r w:rsidRPr="00945BED">
        <w:rPr>
          <w:rFonts w:eastAsiaTheme="minorEastAsia" w:hAnsiTheme="minorEastAsia"/>
        </w:rPr>
        <w:t>皇本作「采」</w:t>
      </w:r>
      <w:r w:rsidRPr="00945BED">
        <w:rPr>
          <w:rFonts w:eastAsiaTheme="minorEastAsia"/>
        </w:rPr>
        <w:t>)</w:t>
      </w:r>
      <w:r w:rsidRPr="00945BED">
        <w:rPr>
          <w:rFonts w:eastAsiaTheme="minorEastAsia" w:hAnsiTheme="minorEastAsia"/>
        </w:rPr>
        <w:t>，然後以素分佈其間，以成其文，喻美女雖有倩盼美質，亦須禮以成之。」</w:t>
      </w:r>
    </w:p>
    <w:p w:rsidR="009D0B78" w:rsidRPr="00945BED" w:rsidRDefault="009D0B78" w:rsidP="009D0B78">
      <w:pPr>
        <w:spacing w:line="0" w:lineRule="atLeast"/>
        <w:ind w:firstLine="0"/>
        <w:rPr>
          <w:rFonts w:eastAsiaTheme="minorEastAsia"/>
        </w:rPr>
      </w:pPr>
      <w:r w:rsidRPr="00945BED">
        <w:rPr>
          <w:rFonts w:eastAsiaTheme="minorEastAsia" w:hAnsiTheme="minorEastAsia"/>
        </w:rPr>
        <w:t>【朱子集注】</w:t>
      </w:r>
      <w:r w:rsidR="00D1368C" w:rsidRPr="00945BED">
        <w:rPr>
          <w:rFonts w:eastAsiaTheme="minorEastAsia"/>
          <w:noProof/>
        </w:rPr>
        <w:drawing>
          <wp:inline distT="0" distB="0" distL="0" distR="0">
            <wp:extent cx="278765" cy="245110"/>
            <wp:effectExtent l="19050" t="0" r="6985" b="0"/>
            <wp:docPr id="7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</w:rPr>
        <w:t>繪事，繪畫之事也。後素，後於素也。</w:t>
      </w:r>
      <w:r w:rsidRPr="00945BED">
        <w:rPr>
          <w:rFonts w:eastAsiaTheme="minorEastAsia" w:hAnsiTheme="minorEastAsia"/>
          <w:u w:val="wave"/>
        </w:rPr>
        <w:t>考工記</w:t>
      </w:r>
      <w:r w:rsidRPr="00945BED">
        <w:rPr>
          <w:rFonts w:eastAsiaTheme="minorEastAsia" w:hAnsiTheme="minorEastAsia"/>
        </w:rPr>
        <w:t>曰「繪畫之事後素功」，謂先以粉地為質，而後施五采，猶人有美質然後可加文飾。禮必以忠信為質，猶繪事必以粉素為先。起，猶發也。起予，言能起發我之志意。</w:t>
      </w:r>
      <w:r w:rsidRPr="00945BED">
        <w:rPr>
          <w:rFonts w:eastAsiaTheme="minorEastAsia" w:hAnsiTheme="minorEastAsia"/>
          <w:u w:val="single"/>
        </w:rPr>
        <w:t>謝氏</w:t>
      </w:r>
      <w:r w:rsidRPr="00945BED">
        <w:rPr>
          <w:rFonts w:eastAsiaTheme="minorEastAsia" w:hAnsiTheme="minorEastAsia"/>
        </w:rPr>
        <w:t>曰：「</w:t>
      </w:r>
      <w:r w:rsidRPr="00945BED">
        <w:rPr>
          <w:rFonts w:eastAsiaTheme="minorEastAsia" w:hAnsiTheme="minorEastAsia"/>
          <w:u w:val="wave"/>
        </w:rPr>
        <w:t>子貢</w:t>
      </w:r>
      <w:r w:rsidRPr="00945BED">
        <w:rPr>
          <w:rFonts w:eastAsiaTheme="minorEastAsia" w:hAnsiTheme="minorEastAsia"/>
        </w:rPr>
        <w:t>因論學而知</w:t>
      </w:r>
      <w:r w:rsidRPr="00945BED">
        <w:rPr>
          <w:rFonts w:eastAsiaTheme="minorEastAsia" w:hAnsiTheme="minorEastAsia"/>
          <w:u w:val="wave"/>
        </w:rPr>
        <w:t>詩</w:t>
      </w:r>
      <w:r w:rsidRPr="00945BED">
        <w:rPr>
          <w:rFonts w:eastAsiaTheme="minorEastAsia" w:hAnsiTheme="minorEastAsia"/>
        </w:rPr>
        <w:t>，</w:t>
      </w:r>
      <w:r w:rsidRPr="00945BED">
        <w:rPr>
          <w:rFonts w:eastAsiaTheme="minorEastAsia" w:hAnsiTheme="minorEastAsia"/>
          <w:u w:val="single"/>
        </w:rPr>
        <w:t>子夏</w:t>
      </w:r>
      <w:r w:rsidRPr="00945BED">
        <w:rPr>
          <w:rFonts w:eastAsiaTheme="minorEastAsia" w:hAnsiTheme="minorEastAsia"/>
        </w:rPr>
        <w:t>因論</w:t>
      </w:r>
      <w:r w:rsidRPr="00945BED">
        <w:rPr>
          <w:rFonts w:eastAsiaTheme="minorEastAsia" w:hAnsiTheme="minorEastAsia"/>
          <w:u w:val="wave"/>
        </w:rPr>
        <w:t>詩</w:t>
      </w:r>
      <w:r w:rsidRPr="00945BED">
        <w:rPr>
          <w:rFonts w:eastAsiaTheme="minorEastAsia" w:hAnsiTheme="minorEastAsia"/>
        </w:rPr>
        <w:t>而知學，故皆可與言</w:t>
      </w:r>
      <w:r w:rsidRPr="00945BED">
        <w:rPr>
          <w:rFonts w:eastAsiaTheme="minorEastAsia" w:hAnsiTheme="minorEastAsia"/>
          <w:u w:val="wave"/>
        </w:rPr>
        <w:t>詩</w:t>
      </w:r>
      <w:r w:rsidRPr="00945BED">
        <w:rPr>
          <w:rFonts w:eastAsiaTheme="minorEastAsia" w:hAnsiTheme="minorEastAsia"/>
        </w:rPr>
        <w:t>。」</w:t>
      </w:r>
      <w:r w:rsidRPr="00945BED">
        <w:rPr>
          <w:rFonts w:eastAsiaTheme="minorEastAsia" w:hAnsiTheme="minorEastAsia"/>
          <w:u w:val="single"/>
        </w:rPr>
        <w:t>楊氏</w:t>
      </w:r>
      <w:r w:rsidRPr="00945BED">
        <w:rPr>
          <w:rFonts w:eastAsiaTheme="minorEastAsia" w:hAnsiTheme="minorEastAsia"/>
        </w:rPr>
        <w:t>曰：「甘受和，白受采，忠信之人可以學禮。茍無其質，禮不虛行。」此繪事後素之說也。</w:t>
      </w:r>
      <w:r w:rsidRPr="00945BED">
        <w:rPr>
          <w:rFonts w:eastAsiaTheme="minorEastAsia" w:hAnsiTheme="minorEastAsia"/>
          <w:u w:val="single"/>
        </w:rPr>
        <w:t>孔子</w:t>
      </w:r>
      <w:r w:rsidRPr="00945BED">
        <w:rPr>
          <w:rFonts w:eastAsiaTheme="minorEastAsia" w:hAnsiTheme="minorEastAsia"/>
        </w:rPr>
        <w:t>曰：「繪事後素」，而</w:t>
      </w:r>
      <w:r w:rsidRPr="00945BED">
        <w:rPr>
          <w:rFonts w:eastAsiaTheme="minorEastAsia" w:hAnsiTheme="minorEastAsia"/>
          <w:u w:val="single"/>
        </w:rPr>
        <w:t>子夏</w:t>
      </w:r>
      <w:r w:rsidRPr="00945BED">
        <w:rPr>
          <w:rFonts w:eastAsiaTheme="minorEastAsia" w:hAnsiTheme="minorEastAsia"/>
        </w:rPr>
        <w:t>曰「禮後乎」，可謂能繼其志矣。非得之言意之表者能之乎？</w:t>
      </w:r>
      <w:r w:rsidRPr="00945BED">
        <w:rPr>
          <w:rFonts w:eastAsiaTheme="minorEastAsia" w:hAnsiTheme="minorEastAsia"/>
          <w:u w:val="single"/>
        </w:rPr>
        <w:t>商</w:t>
      </w:r>
      <w:r w:rsidRPr="00945BED">
        <w:rPr>
          <w:rFonts w:eastAsiaTheme="minorEastAsia" w:hAnsiTheme="minorEastAsia"/>
        </w:rPr>
        <w:t>、</w:t>
      </w:r>
      <w:r w:rsidRPr="00945BED">
        <w:rPr>
          <w:rFonts w:eastAsiaTheme="minorEastAsia" w:hAnsiTheme="minorEastAsia"/>
          <w:u w:val="single"/>
        </w:rPr>
        <w:t>賜</w:t>
      </w:r>
      <w:r w:rsidRPr="00945BED">
        <w:rPr>
          <w:rFonts w:eastAsiaTheme="minorEastAsia" w:hAnsiTheme="minorEastAsia"/>
        </w:rPr>
        <w:t>可與言</w:t>
      </w:r>
      <w:r w:rsidRPr="00945BED">
        <w:rPr>
          <w:rFonts w:eastAsiaTheme="minorEastAsia" w:hAnsiTheme="minorEastAsia"/>
          <w:u w:val="wave"/>
        </w:rPr>
        <w:t>詩</w:t>
      </w:r>
      <w:r w:rsidRPr="00945BED">
        <w:rPr>
          <w:rFonts w:eastAsiaTheme="minorEastAsia" w:hAnsiTheme="minorEastAsia"/>
        </w:rPr>
        <w:t>者以此。若夫玩心於章句之末，則其為詩也故而已矣。所謂「起予」，則亦相長之義也。</w:t>
      </w:r>
    </w:p>
    <w:p w:rsidR="009D0B78" w:rsidRPr="00945BED" w:rsidRDefault="009D0B78" w:rsidP="009D0B78">
      <w:pPr>
        <w:spacing w:line="0" w:lineRule="atLeast"/>
        <w:ind w:firstLine="0"/>
        <w:rPr>
          <w:rFonts w:eastAsiaTheme="minorEastAsia"/>
        </w:rPr>
      </w:pPr>
      <w:r w:rsidRPr="00945BED">
        <w:rPr>
          <w:rFonts w:eastAsiaTheme="minorEastAsia" w:hAnsiTheme="minorEastAsia"/>
        </w:rPr>
        <w:t>【黃懷信】</w:t>
      </w:r>
      <w:r w:rsidR="00EF0494" w:rsidRPr="00945BED">
        <w:rPr>
          <w:rFonts w:eastAsiaTheme="minorEastAsia"/>
          <w:noProof/>
        </w:rPr>
        <w:drawing>
          <wp:inline distT="0" distB="0" distL="0" distR="0">
            <wp:extent cx="278765" cy="256540"/>
            <wp:effectExtent l="19050" t="0" r="6985" b="0"/>
            <wp:docPr id="229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</w:rPr>
        <w:t>後，後於。</w:t>
      </w:r>
      <w:r w:rsidRPr="00945BED">
        <w:rPr>
          <w:rFonts w:eastAsiaTheme="minorEastAsia" w:hAnsiTheme="minorEastAsia"/>
          <w:u w:val="single"/>
        </w:rPr>
        <w:t>朱子</w:t>
      </w:r>
      <w:r w:rsidRPr="00945BED">
        <w:rPr>
          <w:rFonts w:eastAsiaTheme="minorEastAsia" w:hAnsiTheme="minorEastAsia"/>
        </w:rPr>
        <w:t>、</w:t>
      </w:r>
      <w:r w:rsidRPr="00945BED">
        <w:rPr>
          <w:rFonts w:eastAsiaTheme="minorEastAsia" w:hAnsiTheme="minorEastAsia"/>
          <w:u w:val="single"/>
        </w:rPr>
        <w:t>俞氏</w:t>
      </w:r>
      <w:r w:rsidRPr="00945BED">
        <w:rPr>
          <w:rFonts w:eastAsiaTheme="minorEastAsia" w:hAnsiTheme="minorEastAsia"/>
        </w:rPr>
        <w:t>說是，唯</w:t>
      </w:r>
      <w:r w:rsidRPr="00945BED">
        <w:rPr>
          <w:rFonts w:eastAsiaTheme="minorEastAsia" w:hAnsiTheme="minorEastAsia"/>
          <w:u w:val="wave"/>
        </w:rPr>
        <w:t>考工記</w:t>
      </w:r>
      <w:r w:rsidRPr="00945BED">
        <w:rPr>
          <w:rFonts w:eastAsiaTheme="minorEastAsia" w:hAnsiTheme="minorEastAsia"/>
        </w:rPr>
        <w:t>言「畫繢、素功」，與此不同。</w:t>
      </w:r>
      <w:r w:rsidRPr="00945BED">
        <w:rPr>
          <w:rFonts w:eastAsiaTheme="minorEastAsia" w:hAnsiTheme="minorEastAsia"/>
        </w:rPr>
        <w:lastRenderedPageBreak/>
        <w:t>繪事後素，言繪畫需先有白底，即五彩之繪總是出現在素地之上，以素地為基礎，故而詩人「素以為絢」也。禮後乎，乃</w:t>
      </w:r>
      <w:r w:rsidRPr="00945BED">
        <w:rPr>
          <w:rFonts w:eastAsiaTheme="minorEastAsia" w:hAnsiTheme="minorEastAsia"/>
          <w:u w:val="single"/>
        </w:rPr>
        <w:t>子夏</w:t>
      </w:r>
      <w:r w:rsidRPr="00945BED">
        <w:rPr>
          <w:rFonts w:eastAsiaTheme="minorEastAsia" w:hAnsiTheme="minorEastAsia"/>
        </w:rPr>
        <w:t>悟出之理，言禮亦後起者呼。禮有文采，故之後起。起，啟發。</w:t>
      </w:r>
    </w:p>
    <w:p w:rsidR="009D0B78" w:rsidRPr="00945BED" w:rsidRDefault="009D0B78" w:rsidP="009D0B78">
      <w:pPr>
        <w:spacing w:line="0" w:lineRule="atLeast"/>
        <w:ind w:firstLine="0"/>
        <w:rPr>
          <w:rFonts w:eastAsiaTheme="minorEastAsia"/>
        </w:rPr>
      </w:pPr>
      <w:r w:rsidRPr="00945BED">
        <w:rPr>
          <w:rFonts w:eastAsiaTheme="minorEastAsia"/>
        </w:rPr>
        <w:sym w:font="Wingdings" w:char="F04A"/>
      </w:r>
      <w:r w:rsidRPr="00945BED">
        <w:rPr>
          <w:rFonts w:eastAsiaTheme="minorEastAsia"/>
        </w:rPr>
        <w:tab/>
      </w:r>
      <w:r w:rsidRPr="00945BED">
        <w:rPr>
          <w:rFonts w:eastAsiaTheme="minorEastAsia" w:hAnsiTheme="minorEastAsia"/>
        </w:rPr>
        <w:t>此處可見「巧笑」是一種女子的美德，具有正面價值，但是除了天生麗質之外，還需要後天的禮節才完美。</w:t>
      </w:r>
    </w:p>
    <w:p w:rsidR="009D0B78" w:rsidRPr="00945BED" w:rsidRDefault="009D0B78" w:rsidP="009D0B78">
      <w:pPr>
        <w:spacing w:line="0" w:lineRule="atLeast"/>
        <w:ind w:firstLine="0"/>
        <w:rPr>
          <w:rFonts w:eastAsiaTheme="minorEastAsia"/>
        </w:rPr>
      </w:pP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子問</w:t>
      </w:r>
      <w:r w:rsidRPr="00945BED">
        <w:rPr>
          <w:rFonts w:eastAsiaTheme="minorEastAsia" w:hAnsiTheme="minorEastAsia"/>
          <w:kern w:val="0"/>
          <w:u w:val="single"/>
        </w:rPr>
        <w:t>公叔文子</w:t>
      </w:r>
      <w:r w:rsidRPr="00945BED">
        <w:rPr>
          <w:rFonts w:eastAsiaTheme="minorEastAsia" w:hAnsiTheme="minorEastAsia"/>
          <w:kern w:val="0"/>
        </w:rPr>
        <w:t>於</w:t>
      </w:r>
      <w:r w:rsidRPr="00945BED">
        <w:rPr>
          <w:rFonts w:eastAsiaTheme="minorEastAsia" w:hAnsiTheme="minorEastAsia"/>
          <w:kern w:val="0"/>
          <w:u w:val="single"/>
        </w:rPr>
        <w:t>公明賈</w:t>
      </w:r>
      <w:r w:rsidRPr="00945BED">
        <w:rPr>
          <w:rFonts w:eastAsiaTheme="minorEastAsia" w:hAnsiTheme="minorEastAsia"/>
          <w:kern w:val="0"/>
        </w:rPr>
        <w:t>，曰：「信乎？夫子不言、不笑、不取乎？」</w:t>
      </w:r>
      <w:r w:rsidRPr="00945BED">
        <w:rPr>
          <w:rFonts w:eastAsiaTheme="minorEastAsia" w:hAnsiTheme="minorEastAsia"/>
          <w:kern w:val="0"/>
          <w:u w:val="single"/>
        </w:rPr>
        <w:t>公明賈</w:t>
      </w:r>
      <w:r w:rsidRPr="00945BED">
        <w:rPr>
          <w:rFonts w:eastAsiaTheme="minorEastAsia" w:hAnsiTheme="minorEastAsia"/>
          <w:kern w:val="0"/>
        </w:rPr>
        <w:t>對曰：「以告者過也！夫子時然後言，人不厭其言；樂然後笑，人不厭其笑；義然後取，人不厭其取。」子曰：「其然！豈其然乎？」﹝憲問／</w:t>
      </w:r>
      <w:r w:rsidRPr="00945BED">
        <w:rPr>
          <w:rFonts w:eastAsiaTheme="minorEastAsia"/>
          <w:kern w:val="0"/>
        </w:rPr>
        <w:t>14:13</w:t>
      </w:r>
      <w:r w:rsidRPr="00945BED">
        <w:rPr>
          <w:rFonts w:eastAsiaTheme="minorEastAsia" w:hAnsiTheme="minorEastAsia"/>
          <w:kern w:val="0"/>
        </w:rPr>
        <w:t>﹞</w:t>
      </w:r>
      <w:r w:rsidR="00C52C09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【何晏集解】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7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u w:val="single"/>
        </w:rPr>
        <w:t>孔</w:t>
      </w:r>
      <w:r w:rsidRPr="00945BED">
        <w:rPr>
          <w:rFonts w:eastAsiaTheme="minorEastAsia" w:hAnsiTheme="minorEastAsia"/>
          <w:kern w:val="0"/>
        </w:rPr>
        <w:t>曰：「</w:t>
      </w:r>
      <w:r w:rsidRPr="00945BED">
        <w:rPr>
          <w:rFonts w:eastAsiaTheme="minorEastAsia" w:hAnsiTheme="minorEastAsia"/>
          <w:kern w:val="0"/>
          <w:u w:val="single"/>
        </w:rPr>
        <w:t>公孫文子</w:t>
      </w:r>
      <w:r w:rsidRPr="00945BED">
        <w:rPr>
          <w:rFonts w:eastAsiaTheme="minorEastAsia" w:hAnsiTheme="minorEastAsia"/>
          <w:kern w:val="0"/>
        </w:rPr>
        <w:t>，</w:t>
      </w:r>
      <w:r w:rsidRPr="00945BED">
        <w:rPr>
          <w:rFonts w:eastAsiaTheme="minorEastAsia" w:hAnsiTheme="minorEastAsia"/>
          <w:kern w:val="0"/>
          <w:u w:val="single"/>
        </w:rPr>
        <w:t>衛</w:t>
      </w:r>
      <w:r w:rsidRPr="00945BED">
        <w:rPr>
          <w:rFonts w:eastAsiaTheme="minorEastAsia" w:hAnsiTheme="minorEastAsia"/>
          <w:kern w:val="0"/>
        </w:rPr>
        <w:t>大夫</w:t>
      </w:r>
      <w:r w:rsidRPr="00945BED">
        <w:rPr>
          <w:rFonts w:eastAsiaTheme="minorEastAsia" w:hAnsiTheme="minorEastAsia"/>
          <w:kern w:val="0"/>
          <w:u w:val="single"/>
        </w:rPr>
        <w:t>公孫拔</w:t>
      </w:r>
      <w:r w:rsidRPr="00945BED">
        <w:rPr>
          <w:rFonts w:eastAsiaTheme="minorEastAsia" w:hAnsiTheme="minorEastAsia"/>
          <w:kern w:val="0"/>
        </w:rPr>
        <w:t>也。文，諡也。」</w:t>
      </w:r>
      <w:r w:rsidRPr="00945BED">
        <w:rPr>
          <w:rFonts w:eastAsiaTheme="minorEastAsia" w:hAnsiTheme="minorEastAsia"/>
          <w:kern w:val="0"/>
          <w:u w:val="single"/>
        </w:rPr>
        <w:t>馬</w:t>
      </w:r>
      <w:r w:rsidRPr="00945BED">
        <w:rPr>
          <w:rFonts w:eastAsiaTheme="minorEastAsia" w:hAnsiTheme="minorEastAsia"/>
          <w:kern w:val="0"/>
        </w:rPr>
        <w:t>曰：「美其得道，嫌其不能悉然也。」</w:t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【皇侃義疏】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7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云「子問」云云者，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見</w:t>
      </w:r>
      <w:r w:rsidRPr="00945BED">
        <w:rPr>
          <w:rFonts w:eastAsiaTheme="minorEastAsia" w:hAnsiTheme="minorEastAsia"/>
          <w:kern w:val="0"/>
          <w:u w:val="single"/>
        </w:rPr>
        <w:t>公明賈</w:t>
      </w:r>
      <w:r w:rsidRPr="00945BED">
        <w:rPr>
          <w:rFonts w:eastAsiaTheme="minorEastAsia" w:hAnsiTheme="minorEastAsia"/>
          <w:kern w:val="0"/>
        </w:rPr>
        <w:t>，相訪而問</w:t>
      </w:r>
      <w:r w:rsidRPr="00945BED">
        <w:rPr>
          <w:rFonts w:eastAsiaTheme="minorEastAsia" w:hAnsiTheme="minorEastAsia"/>
          <w:kern w:val="0"/>
          <w:u w:val="single"/>
        </w:rPr>
        <w:t>公叔文子</w:t>
      </w:r>
      <w:r w:rsidRPr="00945BED">
        <w:rPr>
          <w:rFonts w:eastAsiaTheme="minorEastAsia" w:hAnsiTheme="minorEastAsia"/>
          <w:kern w:val="0"/>
        </w:rPr>
        <w:t>之事。時</w:t>
      </w:r>
      <w:r w:rsidRPr="00945BED">
        <w:rPr>
          <w:rFonts w:eastAsiaTheme="minorEastAsia" w:hAnsiTheme="minorEastAsia"/>
          <w:kern w:val="0"/>
          <w:u w:val="single"/>
        </w:rPr>
        <w:t>公明賈</w:t>
      </w:r>
      <w:r w:rsidRPr="00945BED">
        <w:rPr>
          <w:rFonts w:eastAsiaTheme="minorEastAsia" w:hAnsiTheme="minorEastAsia"/>
          <w:kern w:val="0"/>
        </w:rPr>
        <w:t>仕</w:t>
      </w:r>
      <w:r w:rsidRPr="00945BED">
        <w:rPr>
          <w:rFonts w:eastAsiaTheme="minorEastAsia" w:hAnsiTheme="minorEastAsia"/>
          <w:kern w:val="0"/>
          <w:u w:val="single"/>
        </w:rPr>
        <w:t>公叔文子</w:t>
      </w:r>
      <w:r w:rsidRPr="00945BED">
        <w:rPr>
          <w:rFonts w:eastAsiaTheme="minorEastAsia" w:hAnsiTheme="minorEastAsia"/>
          <w:kern w:val="0"/>
        </w:rPr>
        <w:t>，故問之者也。云「曰信」云云者，此是問</w:t>
      </w:r>
      <w:r w:rsidRPr="00945BED">
        <w:rPr>
          <w:rFonts w:eastAsiaTheme="minorEastAsia" w:hAnsiTheme="minorEastAsia"/>
          <w:kern w:val="0"/>
          <w:u w:val="single"/>
        </w:rPr>
        <w:t>公叔文子</w:t>
      </w:r>
      <w:r w:rsidRPr="00945BED">
        <w:rPr>
          <w:rFonts w:eastAsiaTheme="minorEastAsia" w:hAnsiTheme="minorEastAsia"/>
          <w:kern w:val="0"/>
        </w:rPr>
        <w:t>之事也。夫子，呼</w:t>
      </w:r>
      <w:r w:rsidRPr="00945BED">
        <w:rPr>
          <w:rFonts w:eastAsiaTheme="minorEastAsia" w:hAnsiTheme="minorEastAsia"/>
          <w:kern w:val="0"/>
          <w:u w:val="single"/>
        </w:rPr>
        <w:t>公叔文子</w:t>
      </w:r>
      <w:r w:rsidRPr="00945BED">
        <w:rPr>
          <w:rFonts w:eastAsiaTheme="minorEastAsia" w:hAnsiTheme="minorEastAsia"/>
          <w:kern w:val="0"/>
        </w:rPr>
        <w:t>為夫子。言人傳聞子平生不言、不笑、不取財利，此三事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未信，故見</w:t>
      </w:r>
      <w:r w:rsidRPr="00945BED">
        <w:rPr>
          <w:rFonts w:eastAsiaTheme="minorEastAsia" w:hAnsiTheme="minorEastAsia"/>
          <w:kern w:val="0"/>
          <w:u w:val="single"/>
        </w:rPr>
        <w:t>公明賈</w:t>
      </w:r>
      <w:r w:rsidRPr="00945BED">
        <w:rPr>
          <w:rFonts w:eastAsiaTheme="minorEastAsia" w:hAnsiTheme="minorEastAsia"/>
          <w:kern w:val="0"/>
        </w:rPr>
        <w:t>而問之也。云「</w:t>
      </w:r>
      <w:r w:rsidRPr="00945BED">
        <w:rPr>
          <w:rFonts w:eastAsiaTheme="minorEastAsia" w:hAnsiTheme="minorEastAsia"/>
          <w:kern w:val="0"/>
          <w:u w:val="single"/>
        </w:rPr>
        <w:t>公明賈</w:t>
      </w:r>
      <w:r w:rsidRPr="00945BED">
        <w:rPr>
          <w:rFonts w:eastAsiaTheme="minorEastAsia" w:hAnsiTheme="minorEastAsia"/>
          <w:kern w:val="0"/>
        </w:rPr>
        <w:t>對」云云者，過，誤也。答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曰：「</w:t>
      </w:r>
      <w:r w:rsidRPr="00945BED">
        <w:rPr>
          <w:rFonts w:eastAsiaTheme="minorEastAsia" w:hAnsiTheme="minorEastAsia"/>
          <w:kern w:val="0"/>
          <w:u w:val="single"/>
        </w:rPr>
        <w:t>文子</w:t>
      </w:r>
      <w:r w:rsidRPr="00945BED">
        <w:rPr>
          <w:rFonts w:eastAsiaTheme="minorEastAsia" w:hAnsiTheme="minorEastAsia"/>
          <w:kern w:val="0"/>
        </w:rPr>
        <w:t>有此三事，是為誤耳，實理不然也。云「夫子時」云云者，先云是告者誤，後答者以實事對，言我夫子非時不語，語必得之中，既得之中，故世人不厭其言也。云「樂然」云云者，夫笑為樂，若不樂而彊笑，必為人所厭，更云事言訖然後笑也。云「義然」云云者，夫取利若非義取則為人所厭，我夫子見得思義，義而後取，故人不厭其取也。云「子曰其然」者，然，如此也。言今汝所說者當如此也。云「豈其然乎」者，謂人所傳三事不言、不笑、不取豈容如此乎。一云：其然，是驚其如此，豈其然乎，其不能悉如此也。</w:t>
      </w:r>
      <w:r w:rsidRPr="00945BED">
        <w:rPr>
          <w:rFonts w:eastAsiaTheme="minorEastAsia" w:hAnsiTheme="minorEastAsia"/>
          <w:kern w:val="0"/>
          <w:u w:val="single"/>
        </w:rPr>
        <w:t>袁氏</w:t>
      </w:r>
      <w:r w:rsidRPr="00945BED">
        <w:rPr>
          <w:rFonts w:eastAsiaTheme="minorEastAsia" w:hAnsiTheme="minorEastAsia"/>
          <w:kern w:val="0"/>
        </w:rPr>
        <w:t>曰：「其然，然之也。此則善之者恐其不能，故設疑辭。」</w:t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【朱子集注】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7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u w:val="single"/>
        </w:rPr>
        <w:t>公叔文子</w:t>
      </w:r>
      <w:r w:rsidRPr="00945BED">
        <w:rPr>
          <w:rFonts w:eastAsiaTheme="minorEastAsia" w:hAnsiTheme="minorEastAsia"/>
          <w:kern w:val="0"/>
        </w:rPr>
        <w:t>，</w:t>
      </w:r>
      <w:r w:rsidRPr="00945BED">
        <w:rPr>
          <w:rFonts w:eastAsiaTheme="minorEastAsia" w:hAnsiTheme="minorEastAsia"/>
          <w:kern w:val="0"/>
          <w:u w:val="single"/>
        </w:rPr>
        <w:t>衛</w:t>
      </w:r>
      <w:r w:rsidRPr="00945BED">
        <w:rPr>
          <w:rFonts w:eastAsiaTheme="minorEastAsia" w:hAnsiTheme="minorEastAsia"/>
          <w:kern w:val="0"/>
        </w:rPr>
        <w:t>大夫</w:t>
      </w:r>
      <w:r w:rsidRPr="00945BED">
        <w:rPr>
          <w:rFonts w:eastAsiaTheme="minorEastAsia" w:hAnsiTheme="minorEastAsia"/>
          <w:kern w:val="0"/>
          <w:u w:val="single"/>
        </w:rPr>
        <w:t>公孫拔</w:t>
      </w:r>
      <w:r w:rsidRPr="00945BED">
        <w:rPr>
          <w:rFonts w:eastAsiaTheme="minorEastAsia" w:hAnsiTheme="minorEastAsia"/>
          <w:kern w:val="0"/>
        </w:rPr>
        <w:t>也。</w:t>
      </w:r>
      <w:r w:rsidRPr="00945BED">
        <w:rPr>
          <w:rFonts w:eastAsiaTheme="minorEastAsia" w:hAnsiTheme="minorEastAsia"/>
          <w:kern w:val="0"/>
          <w:u w:val="single"/>
        </w:rPr>
        <w:t>公明</w:t>
      </w:r>
      <w:r w:rsidRPr="00945BED">
        <w:rPr>
          <w:rFonts w:eastAsiaTheme="minorEastAsia" w:hAnsiTheme="minorEastAsia"/>
          <w:kern w:val="0"/>
        </w:rPr>
        <w:t>姓，</w:t>
      </w:r>
      <w:r w:rsidRPr="00945BED">
        <w:rPr>
          <w:rFonts w:eastAsiaTheme="minorEastAsia" w:hAnsiTheme="minorEastAsia"/>
          <w:kern w:val="0"/>
          <w:u w:val="single"/>
        </w:rPr>
        <w:t>賈</w:t>
      </w:r>
      <w:r w:rsidRPr="00945BED">
        <w:rPr>
          <w:rFonts w:eastAsiaTheme="minorEastAsia" w:hAnsiTheme="minorEastAsia"/>
          <w:kern w:val="0"/>
        </w:rPr>
        <w:t>名，亦</w:t>
      </w:r>
      <w:r w:rsidRPr="00945BED">
        <w:rPr>
          <w:rFonts w:eastAsiaTheme="minorEastAsia" w:hAnsiTheme="minorEastAsia"/>
          <w:kern w:val="0"/>
          <w:u w:val="single"/>
        </w:rPr>
        <w:t>衛</w:t>
      </w:r>
      <w:r w:rsidRPr="00945BED">
        <w:rPr>
          <w:rFonts w:eastAsiaTheme="minorEastAsia" w:hAnsiTheme="minorEastAsia"/>
          <w:kern w:val="0"/>
        </w:rPr>
        <w:t>人。</w:t>
      </w:r>
      <w:r w:rsidRPr="00945BED">
        <w:rPr>
          <w:rFonts w:eastAsiaTheme="minorEastAsia" w:hAnsiTheme="minorEastAsia"/>
          <w:kern w:val="0"/>
          <w:u w:val="single"/>
        </w:rPr>
        <w:t>文子</w:t>
      </w:r>
      <w:r w:rsidRPr="00945BED">
        <w:rPr>
          <w:rFonts w:eastAsiaTheme="minorEastAsia" w:hAnsiTheme="minorEastAsia"/>
          <w:kern w:val="0"/>
        </w:rPr>
        <w:t>為人，其詳不可知，然必廉靜之士，故當時以三者稱之。厭者，苦其多而惡之之辭。事適其可，則人不厭而不覺其有是矣，是以稱之。或過而已為不言不笑不取也。然此言也，非禮義充溢於中，得時措之宜者不能。文子雖賢，疑未及此。但君子與人為善，不欲正言其非，故曰「其然，豈其然乎」，蓋疑之也。</w:t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【黃懷信】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56540"/>
            <wp:effectExtent l="19050" t="0" r="6985" b="0"/>
            <wp:docPr id="230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詫異</w:t>
      </w:r>
      <w:r w:rsidRPr="00945BED">
        <w:rPr>
          <w:rFonts w:eastAsiaTheme="minorEastAsia" w:hAnsiTheme="minorEastAsia"/>
          <w:kern w:val="0"/>
          <w:u w:val="single"/>
        </w:rPr>
        <w:t>公叔文子</w:t>
      </w:r>
      <w:r w:rsidRPr="00945BED">
        <w:rPr>
          <w:rFonts w:eastAsiaTheme="minorEastAsia" w:hAnsiTheme="minorEastAsia"/>
          <w:kern w:val="0"/>
        </w:rPr>
        <w:t>之微人，故曰「豈其然乎」。重言之，詫之深也。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0" w:lineRule="atLeast"/>
        <w:jc w:val="left"/>
        <w:rPr>
          <w:rFonts w:eastAsiaTheme="minorEastAsia"/>
          <w:kern w:val="0"/>
        </w:rPr>
      </w:pPr>
      <w:proofErr w:type="spellStart"/>
      <w:r w:rsidRPr="00945BED">
        <w:rPr>
          <w:rFonts w:eastAsiaTheme="minorEastAsia"/>
          <w:kern w:val="0"/>
        </w:rPr>
        <w:t>Harbsmeier</w:t>
      </w:r>
      <w:proofErr w:type="spellEnd"/>
      <w:r w:rsidRPr="00945BED">
        <w:rPr>
          <w:rFonts w:eastAsiaTheme="minorEastAsia"/>
          <w:kern w:val="0"/>
        </w:rPr>
        <w:t xml:space="preserve"> (1990: 139)</w:t>
      </w:r>
      <w:r w:rsidRPr="00945BED">
        <w:rPr>
          <w:rFonts w:eastAsiaTheme="minorEastAsia" w:hAnsiTheme="minorEastAsia"/>
          <w:kern w:val="0"/>
        </w:rPr>
        <w:t>有提到這段。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0" w:lineRule="atLeast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由此可見大人物要「樂然後笑」人才不厭其笑。笑要符合社會場合﹝及</w:t>
      </w:r>
      <w:r w:rsidRPr="00945BED">
        <w:rPr>
          <w:rFonts w:eastAsiaTheme="minorEastAsia" w:hAnsiTheme="minorEastAsia"/>
          <w:kern w:val="0"/>
          <w:u w:val="single"/>
        </w:rPr>
        <w:t>公明賈</w:t>
      </w:r>
      <w:r w:rsidRPr="00945BED">
        <w:rPr>
          <w:rFonts w:eastAsiaTheme="minorEastAsia" w:hAnsiTheme="minorEastAsia"/>
          <w:kern w:val="0"/>
        </w:rPr>
        <w:t>所謂的「時」﹞的這種社會規範，顯然在當時的上流社會是如此評價著笑的社會價值。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0" w:lineRule="atLeast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此問也是希望解答「江湖傳說」的真確性，雖然</w:t>
      </w:r>
      <w:r w:rsidRPr="00945BED">
        <w:rPr>
          <w:rFonts w:eastAsiaTheme="minorEastAsia" w:hAnsiTheme="minorEastAsia"/>
          <w:kern w:val="0"/>
          <w:u w:val="single"/>
        </w:rPr>
        <w:t>公明賈</w:t>
      </w:r>
      <w:r w:rsidRPr="00945BED">
        <w:rPr>
          <w:rFonts w:eastAsiaTheme="minorEastAsia" w:hAnsiTheme="minorEastAsia"/>
          <w:kern w:val="0"/>
        </w:rPr>
        <w:t>澄清江湖傳言太超過，但是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還是不完全相信他的答案，不知理由何在？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0" w:lineRule="atLeast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最後說「其然！豈其然乎？」</w:t>
      </w:r>
      <w:r w:rsidR="0096139B" w:rsidRPr="0096139B">
        <w:rPr>
          <w:rFonts w:eastAsiaTheme="minorEastAsia" w:hAnsi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22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顯然不太相信</w:t>
      </w:r>
      <w:r w:rsidRPr="00945BED">
        <w:rPr>
          <w:rFonts w:eastAsiaTheme="minorEastAsia" w:hAnsiTheme="minorEastAsia"/>
          <w:kern w:val="0"/>
          <w:u w:val="single"/>
        </w:rPr>
        <w:t>公明賈</w:t>
      </w:r>
      <w:r w:rsidRPr="00945BED">
        <w:rPr>
          <w:rFonts w:eastAsiaTheme="minorEastAsia" w:hAnsiTheme="minorEastAsia"/>
          <w:kern w:val="0"/>
        </w:rPr>
        <w:t>的說法。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大概懷疑公明賈是在替</w:t>
      </w:r>
      <w:r w:rsidRPr="00945BED">
        <w:rPr>
          <w:rFonts w:eastAsiaTheme="minorEastAsia" w:hAnsiTheme="minorEastAsia"/>
          <w:kern w:val="0"/>
          <w:u w:val="single"/>
        </w:rPr>
        <w:t>公叔文子</w:t>
      </w:r>
      <w:r w:rsidRPr="00945BED">
        <w:rPr>
          <w:rFonts w:eastAsiaTheme="minorEastAsia" w:hAnsiTheme="minorEastAsia"/>
          <w:kern w:val="0"/>
        </w:rPr>
        <w:t>講好話，又不好意思直接戳破或是講出自己的懷疑，才用這樣的話結尾。</w:t>
      </w:r>
    </w:p>
    <w:p w:rsidR="009D0B78" w:rsidRPr="00945BED" w:rsidRDefault="009D0B78" w:rsidP="009D0B78">
      <w:pPr>
        <w:spacing w:line="0" w:lineRule="atLeast"/>
        <w:ind w:firstLine="0"/>
        <w:rPr>
          <w:rFonts w:eastAsiaTheme="minorEastAsia"/>
        </w:rPr>
      </w:pPr>
    </w:p>
    <w:p w:rsidR="009D0B78" w:rsidRPr="00945BED" w:rsidRDefault="009D0B78" w:rsidP="009D0B78">
      <w:pPr>
        <w:spacing w:line="0" w:lineRule="atLeast"/>
        <w:ind w:firstLine="0"/>
        <w:rPr>
          <w:rFonts w:eastAsiaTheme="minorEastAsia"/>
          <w:bdr w:val="single" w:sz="4" w:space="0" w:color="auto"/>
        </w:rPr>
      </w:pPr>
      <w:r w:rsidRPr="00945BED">
        <w:rPr>
          <w:rFonts w:eastAsiaTheme="minorEastAsia" w:hAnsiTheme="minorEastAsia"/>
          <w:bdr w:val="single" w:sz="4" w:space="0" w:color="auto"/>
        </w:rPr>
        <w:lastRenderedPageBreak/>
        <w:t>孔子的笑</w:t>
      </w:r>
    </w:p>
    <w:p w:rsidR="009D0B78" w:rsidRPr="00945BED" w:rsidRDefault="009D0B78" w:rsidP="009D0B78">
      <w:pPr>
        <w:spacing w:line="0" w:lineRule="atLeast"/>
        <w:ind w:firstLine="0"/>
        <w:rPr>
          <w:rFonts w:eastAsiaTheme="minorEastAsia"/>
        </w:rPr>
      </w:pP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、</w:t>
      </w:r>
      <w:r w:rsidRPr="00945BED">
        <w:rPr>
          <w:rFonts w:eastAsiaTheme="minorEastAsia" w:hAnsiTheme="minorEastAsia"/>
          <w:kern w:val="0"/>
          <w:u w:val="single"/>
        </w:rPr>
        <w:t>曾皙</w:t>
      </w:r>
      <w:r w:rsidRPr="00945BED">
        <w:rPr>
          <w:rFonts w:eastAsiaTheme="minorEastAsia" w:hAnsiTheme="minorEastAsia"/>
          <w:kern w:val="0"/>
        </w:rPr>
        <w:t>、</w:t>
      </w:r>
      <w:r w:rsidRPr="00945BED">
        <w:rPr>
          <w:rFonts w:eastAsiaTheme="minorEastAsia" w:hAnsiTheme="minorEastAsia"/>
          <w:kern w:val="0"/>
          <w:u w:val="single"/>
        </w:rPr>
        <w:t>冉有</w:t>
      </w:r>
      <w:r w:rsidRPr="00945BED">
        <w:rPr>
          <w:rFonts w:eastAsiaTheme="minorEastAsia" w:hAnsiTheme="minorEastAsia"/>
          <w:kern w:val="0"/>
        </w:rPr>
        <w:t>、</w:t>
      </w:r>
      <w:r w:rsidRPr="00945BED">
        <w:rPr>
          <w:rFonts w:eastAsiaTheme="minorEastAsia" w:hAnsiTheme="minorEastAsia"/>
          <w:kern w:val="0"/>
          <w:u w:val="single"/>
        </w:rPr>
        <w:t>公西華</w:t>
      </w:r>
      <w:r w:rsidRPr="00945BED">
        <w:rPr>
          <w:rFonts w:eastAsiaTheme="minorEastAsia" w:hAnsiTheme="minorEastAsia"/>
          <w:kern w:val="0"/>
        </w:rPr>
        <w:t>侍坐。子曰：「以吾一日長乎爾，毋吾以也。居則曰：『不吾知也！』如或知爾，則何以哉？」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率爾而對，曰：「千乘之國，攝乎大國之閒，加之以師旅，因之以饑饉，由也為之，比及三年，可使有勇，且知方也。」夫子</w:t>
      </w:r>
      <w:r w:rsidRPr="00945BED">
        <w:rPr>
          <w:rFonts w:eastAsiaTheme="minorEastAsia" w:hAnsiTheme="minorEastAsia"/>
          <w:kern w:val="0"/>
          <w:shd w:val="pct15" w:color="auto" w:fill="FFFFFF"/>
        </w:rPr>
        <w:t>哂</w:t>
      </w:r>
      <w:r w:rsidRPr="00945BED">
        <w:rPr>
          <w:rFonts w:eastAsiaTheme="minorEastAsia" w:hAnsiTheme="minorEastAsia"/>
          <w:kern w:val="0"/>
        </w:rPr>
        <w:t>之。「</w:t>
      </w:r>
      <w:r w:rsidRPr="00945BED">
        <w:rPr>
          <w:rFonts w:eastAsiaTheme="minorEastAsia" w:hAnsiTheme="minorEastAsia"/>
          <w:kern w:val="0"/>
          <w:u w:val="single"/>
        </w:rPr>
        <w:t>求</w:t>
      </w:r>
      <w:r w:rsidRPr="00945BED">
        <w:rPr>
          <w:rFonts w:eastAsiaTheme="minorEastAsia" w:hAnsiTheme="minorEastAsia"/>
          <w:kern w:val="0"/>
        </w:rPr>
        <w:t>，爾何如？」對曰：「方六七十，如五六十，</w:t>
      </w:r>
      <w:r w:rsidRPr="00945BED">
        <w:rPr>
          <w:rFonts w:eastAsiaTheme="minorEastAsia" w:hAnsiTheme="minorEastAsia"/>
          <w:kern w:val="0"/>
          <w:u w:val="single"/>
        </w:rPr>
        <w:t>求</w:t>
      </w:r>
      <w:r w:rsidRPr="00945BED">
        <w:rPr>
          <w:rFonts w:eastAsiaTheme="minorEastAsia" w:hAnsiTheme="minorEastAsia"/>
          <w:kern w:val="0"/>
        </w:rPr>
        <w:t>也為之，比及三年，可使足民；如其禮樂，以俟君子。」「</w:t>
      </w:r>
      <w:r w:rsidRPr="00945BED">
        <w:rPr>
          <w:rFonts w:eastAsiaTheme="minorEastAsia" w:hAnsiTheme="minorEastAsia"/>
          <w:kern w:val="0"/>
          <w:u w:val="single"/>
        </w:rPr>
        <w:t>赤</w:t>
      </w:r>
      <w:r w:rsidRPr="00945BED">
        <w:rPr>
          <w:rFonts w:eastAsiaTheme="minorEastAsia" w:hAnsiTheme="minorEastAsia"/>
          <w:kern w:val="0"/>
        </w:rPr>
        <w:t>，爾何如？」對曰：「非曰能之，願學焉！宗廟之事，如會同，端章甫，願為小相焉。」「</w:t>
      </w:r>
      <w:r w:rsidRPr="00945BED">
        <w:rPr>
          <w:rFonts w:eastAsiaTheme="minorEastAsia" w:hAnsiTheme="minorEastAsia"/>
          <w:kern w:val="0"/>
          <w:u w:val="single"/>
        </w:rPr>
        <w:t>點</w:t>
      </w:r>
      <w:r w:rsidRPr="00945BED">
        <w:rPr>
          <w:rFonts w:eastAsiaTheme="minorEastAsia" w:hAnsiTheme="minorEastAsia"/>
          <w:kern w:val="0"/>
        </w:rPr>
        <w:t>，爾何如？」鼓瑟希，鏗爾，舍瑟而作。對曰：「異乎三子者之撰。」子曰：「何傷乎？亦各言其志也。」曰：「莫春者，春服既成；冠者五六人，童子六七人，浴乎沂，風乎舞雩，詠而歸。」夫子喟然歎曰：「吾與</w:t>
      </w:r>
      <w:r w:rsidRPr="00945BED">
        <w:rPr>
          <w:rFonts w:eastAsiaTheme="minorEastAsia" w:hAnsiTheme="minorEastAsia"/>
          <w:kern w:val="0"/>
          <w:u w:val="single"/>
        </w:rPr>
        <w:t>點</w:t>
      </w:r>
      <w:r w:rsidRPr="00945BED">
        <w:rPr>
          <w:rFonts w:eastAsiaTheme="minorEastAsia" w:hAnsiTheme="minorEastAsia"/>
          <w:kern w:val="0"/>
        </w:rPr>
        <w:t>也！」三子者出，</w:t>
      </w:r>
      <w:r w:rsidRPr="00945BED">
        <w:rPr>
          <w:rFonts w:eastAsiaTheme="minorEastAsia" w:hAnsiTheme="minorEastAsia"/>
          <w:kern w:val="0"/>
          <w:u w:val="single"/>
        </w:rPr>
        <w:t>曾皙</w:t>
      </w:r>
      <w:r w:rsidRPr="00945BED">
        <w:rPr>
          <w:rFonts w:eastAsiaTheme="minorEastAsia" w:hAnsiTheme="minorEastAsia"/>
          <w:kern w:val="0"/>
        </w:rPr>
        <w:t>後。</w:t>
      </w:r>
      <w:r w:rsidRPr="00945BED">
        <w:rPr>
          <w:rFonts w:eastAsiaTheme="minorEastAsia" w:hAnsiTheme="minorEastAsia"/>
          <w:kern w:val="0"/>
          <w:u w:val="single"/>
        </w:rPr>
        <w:t>曾皙</w:t>
      </w:r>
      <w:r w:rsidRPr="00945BED">
        <w:rPr>
          <w:rFonts w:eastAsiaTheme="minorEastAsia" w:hAnsiTheme="minorEastAsia"/>
          <w:kern w:val="0"/>
        </w:rPr>
        <w:t>曰：「夫三子者之言何如？」子曰：「亦各言其志也已矣！」曰：「夫子何哂</w:t>
      </w:r>
      <w:r w:rsidRPr="00945BED">
        <w:rPr>
          <w:rFonts w:eastAsiaTheme="minorEastAsia" w:hAnsiTheme="minorEastAsia"/>
          <w:kern w:val="0"/>
          <w:u w:val="single"/>
        </w:rPr>
        <w:t>由</w:t>
      </w:r>
      <w:r w:rsidRPr="00945BED">
        <w:rPr>
          <w:rFonts w:eastAsiaTheme="minorEastAsia" w:hAnsiTheme="minorEastAsia"/>
          <w:kern w:val="0"/>
        </w:rPr>
        <w:t>也？」曰：「為國以禮，其言不讓，是故哂之。」「唯</w:t>
      </w:r>
      <w:r w:rsidRPr="00945BED">
        <w:rPr>
          <w:rFonts w:eastAsiaTheme="minorEastAsia" w:hAnsiTheme="minorEastAsia"/>
          <w:kern w:val="0"/>
          <w:u w:val="single"/>
        </w:rPr>
        <w:t>求</w:t>
      </w:r>
      <w:r w:rsidRPr="00945BED">
        <w:rPr>
          <w:rFonts w:eastAsiaTheme="minorEastAsia" w:hAnsiTheme="minorEastAsia"/>
          <w:kern w:val="0"/>
        </w:rPr>
        <w:t>則非邦也與？」「安見方六七十，如五六十，而非邦也者。」「唯</w:t>
      </w:r>
      <w:r w:rsidRPr="00945BED">
        <w:rPr>
          <w:rFonts w:eastAsiaTheme="minorEastAsia" w:hAnsiTheme="minorEastAsia"/>
          <w:kern w:val="0"/>
          <w:u w:val="single"/>
        </w:rPr>
        <w:t>赤</w:t>
      </w:r>
      <w:r w:rsidRPr="00945BED">
        <w:rPr>
          <w:rFonts w:eastAsiaTheme="minorEastAsia" w:hAnsiTheme="minorEastAsia"/>
          <w:kern w:val="0"/>
        </w:rPr>
        <w:t>非邦也與？」「宗廟會同，非諸侯而何？</w:t>
      </w:r>
      <w:r w:rsidRPr="00945BED">
        <w:rPr>
          <w:rFonts w:eastAsiaTheme="minorEastAsia" w:hAnsiTheme="minorEastAsia"/>
          <w:kern w:val="0"/>
          <w:u w:val="single"/>
        </w:rPr>
        <w:t>赤</w:t>
      </w:r>
      <w:r w:rsidRPr="00945BED">
        <w:rPr>
          <w:rFonts w:eastAsiaTheme="minorEastAsia" w:hAnsiTheme="minorEastAsia"/>
          <w:kern w:val="0"/>
        </w:rPr>
        <w:t>也為之小，孰能為之大！」﹝先進／</w:t>
      </w:r>
      <w:r w:rsidRPr="00945BED">
        <w:rPr>
          <w:rFonts w:eastAsiaTheme="minorEastAsia"/>
          <w:kern w:val="0"/>
        </w:rPr>
        <w:t>11:26</w:t>
      </w:r>
      <w:r w:rsidRPr="00945BED">
        <w:rPr>
          <w:rFonts w:eastAsiaTheme="minorEastAsia" w:hAnsiTheme="minorEastAsia"/>
          <w:kern w:val="0"/>
        </w:rPr>
        <w:t>﹞</w:t>
      </w:r>
      <w:r w:rsidR="00C52C09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42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【何晏集解】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8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孔曰：「皙，曾參父，名點。言我問女，女無以吾長故難對也。女常居云：人不知己，如有用女者，則何以為治乎？」</w:t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【劉氏正義】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8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「侍坐」者，謂四子侍於夫子坐側也。上篇或言「侍」，或言「侍側」，此獨言「侍坐」，明四子亦坐也。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少夫子九歲，</w:t>
      </w:r>
      <w:r w:rsidRPr="00945BED">
        <w:rPr>
          <w:rFonts w:eastAsiaTheme="minorEastAsia" w:hAnsiTheme="minorEastAsia"/>
          <w:kern w:val="0"/>
          <w:u w:val="single"/>
        </w:rPr>
        <w:t>冉有</w:t>
      </w:r>
      <w:r w:rsidRPr="00945BED">
        <w:rPr>
          <w:rFonts w:eastAsiaTheme="minorEastAsia" w:hAnsiTheme="minorEastAsia"/>
          <w:kern w:val="0"/>
        </w:rPr>
        <w:t>少夫子二十九歲，</w:t>
      </w:r>
      <w:r w:rsidRPr="00945BED">
        <w:rPr>
          <w:rFonts w:eastAsiaTheme="minorEastAsia" w:hAnsiTheme="minorEastAsia"/>
          <w:kern w:val="0"/>
          <w:u w:val="single"/>
        </w:rPr>
        <w:t>公西華</w:t>
      </w:r>
      <w:r w:rsidRPr="00945BED">
        <w:rPr>
          <w:rFonts w:eastAsiaTheme="minorEastAsia" w:hAnsiTheme="minorEastAsia"/>
          <w:kern w:val="0"/>
        </w:rPr>
        <w:t>少夫子四十二歲，惟</w:t>
      </w:r>
      <w:r w:rsidRPr="00945BED">
        <w:rPr>
          <w:rFonts w:eastAsiaTheme="minorEastAsia" w:hAnsiTheme="minorEastAsia"/>
          <w:kern w:val="0"/>
          <w:u w:val="single"/>
        </w:rPr>
        <w:t>曾皙</w:t>
      </w:r>
      <w:r w:rsidRPr="00945BED">
        <w:rPr>
          <w:rFonts w:eastAsiaTheme="minorEastAsia" w:hAnsiTheme="minorEastAsia"/>
          <w:kern w:val="0"/>
        </w:rPr>
        <w:t>年無考，其坐次在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下，是視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年稍後。夫子長於四子，不欲多引年，故謙言「一日」也</w:t>
      </w:r>
      <w:r w:rsidRPr="00945BED">
        <w:rPr>
          <w:rFonts w:eastAsiaTheme="minorEastAsia"/>
          <w:kern w:val="0"/>
        </w:rPr>
        <w:t>…</w:t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【黃懷信】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56540"/>
            <wp:effectExtent l="19050" t="0" r="6985" b="0"/>
            <wp:docPr id="231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以吾一日長乎爾毋無以也，</w:t>
      </w:r>
      <w:r w:rsidRPr="00945BED">
        <w:rPr>
          <w:rFonts w:eastAsiaTheme="minorEastAsia" w:hAnsiTheme="minorEastAsia"/>
          <w:kern w:val="0"/>
          <w:u w:val="single"/>
        </w:rPr>
        <w:t>孔</w:t>
      </w:r>
      <w:r w:rsidRPr="00945BED">
        <w:rPr>
          <w:rFonts w:eastAsiaTheme="minorEastAsia" w:hAnsiTheme="minorEastAsia"/>
          <w:kern w:val="0"/>
        </w:rPr>
        <w:t>釋「女無以吾長故難對」，</w:t>
      </w:r>
      <w:r w:rsidRPr="00945BED">
        <w:rPr>
          <w:rFonts w:eastAsiaTheme="minorEastAsia" w:hAnsiTheme="minorEastAsia"/>
          <w:kern w:val="0"/>
          <w:u w:val="single"/>
        </w:rPr>
        <w:t>皇</w:t>
      </w:r>
      <w:r w:rsidRPr="00945BED">
        <w:rPr>
          <w:rFonts w:eastAsiaTheme="minorEastAsia" w:hAnsiTheme="minorEastAsia"/>
          <w:kern w:val="0"/>
        </w:rPr>
        <w:t>釋「汝等無以吾年長而不敢言」，</w:t>
      </w:r>
      <w:r w:rsidRPr="00945BED">
        <w:rPr>
          <w:rFonts w:eastAsiaTheme="minorEastAsia" w:hAnsiTheme="minorEastAsia"/>
          <w:kern w:val="0"/>
          <w:u w:val="single"/>
        </w:rPr>
        <w:t>朱</w:t>
      </w:r>
      <w:r w:rsidRPr="00945BED">
        <w:rPr>
          <w:rFonts w:eastAsiaTheme="minorEastAsia" w:hAnsiTheme="minorEastAsia"/>
          <w:kern w:val="0"/>
        </w:rPr>
        <w:t>注「女勿以我長而難言」，義皆不誤，唯於文則不協，蓋皆以意解，故劉氏責「難對」之義非經所有。愚謂「以」當讀為「隱」，借字，二字一聲之轉。言毋以吾年長，汝等難對而隱吾也。戴氏、劉氏釋「以」為「用」，不可通，且若為「用」義，則「毋」當作「無」，而「也」更需作「矣」。今人多從釋「用」之說，謬矣。</w:t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/>
          <w:kern w:val="0"/>
        </w:rPr>
        <w:t>------------------</w:t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【何晏集解】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8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率爾，先三人對也。方，義方也。</w:t>
      </w:r>
      <w:r w:rsidRPr="00945BED">
        <w:rPr>
          <w:rFonts w:eastAsiaTheme="minorEastAsia" w:hAnsiTheme="minorEastAsia"/>
          <w:kern w:val="0"/>
          <w:u w:val="single"/>
        </w:rPr>
        <w:t>包</w:t>
      </w:r>
      <w:r w:rsidRPr="00945BED">
        <w:rPr>
          <w:rFonts w:eastAsiaTheme="minorEastAsia" w:hAnsiTheme="minorEastAsia"/>
          <w:kern w:val="0"/>
        </w:rPr>
        <w:t>曰：「攝，迫也。迫於大國之間也。」馬曰：「哂，笑也。」</w:t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【朱子集注】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8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率爾，輕遽之貌。攝，管束也。二千五百人為師，五百人為旅。因，仍也。榖不熟曰饑，菜不熟曰饉。方、向也。謂向義也。民向義則能親其上，死其長矣。哂，微笑也。</w:t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【黃懷信】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56540"/>
            <wp:effectExtent l="19050" t="0" r="6985" b="0"/>
            <wp:docPr id="232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攝，猶夾。本字或如俞說作「薾」，音同。加，猶被也。加之以師旅，未遭受外國軍隊侵略。因，仍也。因之以饑饉，謂連年饑饉。「由也」之「也」，猶若。方，謂禦敵抗災之方。</w:t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/>
          <w:kern w:val="0"/>
        </w:rPr>
        <w:t>-----------------</w:t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【何晏集解】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8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求性謙退，言欲得方六七十如五六十里小國治之而已也。</w:t>
      </w:r>
      <w:r w:rsidRPr="00945BED">
        <w:rPr>
          <w:rFonts w:eastAsiaTheme="minorEastAsia" w:hAnsiTheme="minorEastAsia"/>
          <w:kern w:val="0"/>
          <w:u w:val="single"/>
        </w:rPr>
        <w:t>孔</w:t>
      </w:r>
      <w:r w:rsidRPr="00945BED">
        <w:rPr>
          <w:rFonts w:eastAsiaTheme="minorEastAsia" w:hAnsiTheme="minorEastAsia"/>
          <w:kern w:val="0"/>
        </w:rPr>
        <w:t>曰：「求</w:t>
      </w:r>
      <w:r w:rsidRPr="00945BED">
        <w:rPr>
          <w:rFonts w:eastAsiaTheme="minorEastAsia" w:hAnsiTheme="minorEastAsia"/>
          <w:kern w:val="0"/>
        </w:rPr>
        <w:lastRenderedPageBreak/>
        <w:t>自云能足民而已，謂衣食足也。若禮樂之化，當以待君子，謙也。」</w:t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/>
          <w:kern w:val="0"/>
        </w:rPr>
        <w:t>-----------------</w:t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【何晏集解】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23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u w:val="single"/>
        </w:rPr>
        <w:t>鄭</w:t>
      </w:r>
      <w:r w:rsidRPr="00945BED">
        <w:rPr>
          <w:rFonts w:eastAsiaTheme="minorEastAsia" w:hAnsiTheme="minorEastAsia"/>
          <w:kern w:val="0"/>
        </w:rPr>
        <w:t>曰：「我非自言能也，願學為之。宗廟之事，謂祭祀也。諸侯時見曰會，殷頫曰同。端，玄端也。衣玄端，冠章甫，諸侯日視朝服也。小相，謂相君禮者。」</w:t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【黃懷信】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56540"/>
            <wp:effectExtent l="19050" t="0" r="6985" b="0"/>
            <wp:docPr id="233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朝聘無於宗廟者，釋朝聘非是。宗廟之事，指諸侯祭祀之事，鄭說不誤。如，亦讀為「與」。會同，亦指諸侯言。端，正也。章甫，冠名。相，司禮者。</w:t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/>
          <w:kern w:val="0"/>
        </w:rPr>
        <w:t>-----------------</w:t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【何晏集解】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23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孔曰：「思所以對，故其音希也。鏗爾者，投瑟之聲也。舍瑟而作，置瑟起對也。撰，具也，為政之具也。</w:t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【黃懷信】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56540"/>
            <wp:effectExtent l="19050" t="0" r="6985" b="0"/>
            <wp:docPr id="236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俞氏以「鏗」借為「掔」，甚是。掔爾，固重之貌，猶今言鄭重地，與「率爾」相對。撰，借為「僎」。說文：「僎，具也。」引申為陳述。</w:t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/>
          <w:kern w:val="0"/>
        </w:rPr>
        <w:t>----------------</w:t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【何晏集解】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23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u w:val="single"/>
        </w:rPr>
        <w:t>孔</w:t>
      </w:r>
      <w:r w:rsidRPr="00945BED">
        <w:rPr>
          <w:rFonts w:eastAsiaTheme="minorEastAsia" w:hAnsiTheme="minorEastAsia"/>
          <w:kern w:val="0"/>
        </w:rPr>
        <w:t>曰：「各言己志，於義無傷。」</w:t>
      </w:r>
      <w:r w:rsidRPr="00945BED">
        <w:rPr>
          <w:rFonts w:eastAsiaTheme="minorEastAsia" w:hAnsiTheme="minorEastAsia"/>
          <w:kern w:val="0"/>
          <w:u w:val="single"/>
        </w:rPr>
        <w:t>包</w:t>
      </w:r>
      <w:r w:rsidRPr="00945BED">
        <w:rPr>
          <w:rFonts w:eastAsiaTheme="minorEastAsia" w:hAnsiTheme="minorEastAsia"/>
          <w:kern w:val="0"/>
        </w:rPr>
        <w:t>曰</w:t>
      </w:r>
      <w:r w:rsidRPr="00945BED">
        <w:rPr>
          <w:rFonts w:eastAsiaTheme="minorEastAsia"/>
          <w:kern w:val="0"/>
        </w:rPr>
        <w:t>(</w:t>
      </w:r>
      <w:r w:rsidRPr="00945BED">
        <w:rPr>
          <w:rFonts w:eastAsiaTheme="minorEastAsia" w:hAnsiTheme="minorEastAsia"/>
          <w:kern w:val="0"/>
        </w:rPr>
        <w:t>筆解作「</w:t>
      </w:r>
      <w:r w:rsidRPr="00945BED">
        <w:rPr>
          <w:rFonts w:eastAsiaTheme="minorEastAsia" w:hAnsiTheme="minorEastAsia"/>
          <w:kern w:val="0"/>
          <w:u w:val="single"/>
        </w:rPr>
        <w:t>孔</w:t>
      </w:r>
      <w:r w:rsidRPr="00945BED">
        <w:rPr>
          <w:rFonts w:eastAsiaTheme="minorEastAsia" w:hAnsiTheme="minorEastAsia"/>
          <w:kern w:val="0"/>
        </w:rPr>
        <w:t>曰」</w:t>
      </w:r>
      <w:r w:rsidRPr="00945BED">
        <w:rPr>
          <w:rFonts w:eastAsiaTheme="minorEastAsia"/>
          <w:kern w:val="0"/>
        </w:rPr>
        <w:t>)</w:t>
      </w:r>
      <w:r w:rsidRPr="00945BED">
        <w:rPr>
          <w:rFonts w:eastAsiaTheme="minorEastAsia" w:hAnsiTheme="minorEastAsia"/>
          <w:kern w:val="0"/>
        </w:rPr>
        <w:t>：「莫春者，季春三月也。春服既成，衣單祫之時。我欲得冠者五六人，童子六七人，浴乎沂水之上，風涼於舞雩之下，歌詠先王之道，歸夫子之門也。」</w:t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【黃懷信】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56540"/>
            <wp:effectExtent l="19050" t="0" r="6985" b="0"/>
            <wp:docPr id="237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言春服既成，則「暮春」必不為周之三月可知。冠者五六人，童子六七人，皆數人也。浴、風，包、朱之說不誤。言風乎舞雩，「舞雩」是名詞，何有於祭？咏，長聲念誦。鄭本「咏而饋」，「饋」為「歸」之借字。若如字，誰饋乎？是讀「饋」不可解也。</w:t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/>
          <w:kern w:val="0"/>
        </w:rPr>
        <w:t>-----------------</w:t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【何晏集解】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23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u w:val="single"/>
        </w:rPr>
        <w:t>周</w:t>
      </w:r>
      <w:r w:rsidRPr="00945BED">
        <w:rPr>
          <w:rFonts w:eastAsiaTheme="minorEastAsia" w:hAnsiTheme="minorEastAsia"/>
          <w:kern w:val="0"/>
        </w:rPr>
        <w:t>曰：「善</w:t>
      </w:r>
      <w:r w:rsidRPr="00945BED">
        <w:rPr>
          <w:rFonts w:eastAsiaTheme="minorEastAsia" w:hAnsiTheme="minorEastAsia"/>
          <w:kern w:val="0"/>
          <w:u w:val="single"/>
        </w:rPr>
        <w:t>點</w:t>
      </w:r>
      <w:r w:rsidRPr="00945BED">
        <w:rPr>
          <w:rFonts w:eastAsiaTheme="minorEastAsia" w:hAnsiTheme="minorEastAsia"/>
          <w:kern w:val="0"/>
        </w:rPr>
        <w:t>之獨知時也。」</w:t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【黃懷信】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56540"/>
            <wp:effectExtent l="19050" t="0" r="6985" b="0"/>
            <wp:docPr id="240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與，贊許，與之同。與點者，與其與世無爭也。此感嘆之言，非真與也。</w:t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/>
          <w:kern w:val="0"/>
        </w:rPr>
        <w:t>-----------------</w:t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【何晏集解】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24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u w:val="single"/>
        </w:rPr>
        <w:t>包</w:t>
      </w:r>
      <w:r w:rsidRPr="00945BED">
        <w:rPr>
          <w:rFonts w:eastAsiaTheme="minorEastAsia" w:hAnsiTheme="minorEastAsia"/>
          <w:kern w:val="0"/>
        </w:rPr>
        <w:t>曰：「為國以禮，禮</w:t>
      </w:r>
      <w:r w:rsidRPr="00945BED">
        <w:rPr>
          <w:rFonts w:eastAsiaTheme="minorEastAsia"/>
          <w:kern w:val="0"/>
        </w:rPr>
        <w:t>(</w:t>
      </w:r>
      <w:r w:rsidRPr="00945BED">
        <w:rPr>
          <w:rFonts w:eastAsiaTheme="minorEastAsia" w:hAnsiTheme="minorEastAsia"/>
          <w:kern w:val="0"/>
        </w:rPr>
        <w:t>皇本下有道字</w:t>
      </w:r>
      <w:r w:rsidRPr="00945BED">
        <w:rPr>
          <w:rFonts w:eastAsiaTheme="minorEastAsia"/>
          <w:kern w:val="0"/>
        </w:rPr>
        <w:t>)</w:t>
      </w:r>
      <w:r w:rsidRPr="00945BED">
        <w:rPr>
          <w:rFonts w:eastAsiaTheme="minorEastAsia" w:hAnsiTheme="minorEastAsia"/>
          <w:kern w:val="0"/>
        </w:rPr>
        <w:t>貴讓。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言不讓，故笑之。」</w:t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【朱子集注】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242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點以子路之志乃所優為，而夫子哂之，故請其說。夫子蓋許其能，特哂其不遜。</w:t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/>
          <w:kern w:val="0"/>
        </w:rPr>
        <w:t>-----------------</w:t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【何晏集解】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24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u w:val="single"/>
        </w:rPr>
        <w:t>孔</w:t>
      </w:r>
      <w:r w:rsidRPr="00945BED">
        <w:rPr>
          <w:rFonts w:eastAsiaTheme="minorEastAsia" w:hAnsiTheme="minorEastAsia"/>
          <w:kern w:val="0"/>
        </w:rPr>
        <w:t>曰：「明皆諸侯之事，與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同，徒笑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不讓也。</w:t>
      </w:r>
      <w:r w:rsidRPr="00945BED">
        <w:rPr>
          <w:rFonts w:eastAsiaTheme="minorEastAsia" w:hAnsiTheme="minorEastAsia"/>
          <w:kern w:val="0"/>
          <w:u w:val="single"/>
        </w:rPr>
        <w:t>赤</w:t>
      </w:r>
      <w:r w:rsidRPr="00945BED">
        <w:rPr>
          <w:rFonts w:eastAsiaTheme="minorEastAsia" w:hAnsiTheme="minorEastAsia"/>
          <w:kern w:val="0"/>
        </w:rPr>
        <w:t>謙言小相耳，誰能為大相者也。」</w:t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【皇侃義疏】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8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更證我笑非笑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之志也。若笑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有為國之志，則</w:t>
      </w:r>
      <w:r w:rsidRPr="00945BED">
        <w:rPr>
          <w:rFonts w:eastAsiaTheme="minorEastAsia" w:hAnsiTheme="minorEastAsia"/>
          <w:kern w:val="0"/>
          <w:u w:val="single"/>
        </w:rPr>
        <w:t>冉求</w:t>
      </w:r>
      <w:r w:rsidRPr="00945BED">
        <w:rPr>
          <w:rFonts w:eastAsiaTheme="minorEastAsia" w:hAnsiTheme="minorEastAsia"/>
          <w:kern w:val="0"/>
        </w:rPr>
        <w:t>亦是志於為國，何獨不笑耶？既不笑</w:t>
      </w:r>
      <w:r w:rsidRPr="00945BED">
        <w:rPr>
          <w:rFonts w:eastAsiaTheme="minorEastAsia" w:hAnsiTheme="minorEastAsia"/>
          <w:kern w:val="0"/>
          <w:u w:val="single"/>
        </w:rPr>
        <w:t>求</w:t>
      </w:r>
      <w:r w:rsidRPr="00945BED">
        <w:rPr>
          <w:rFonts w:eastAsiaTheme="minorEastAsia" w:hAnsiTheme="minorEastAsia"/>
          <w:kern w:val="0"/>
        </w:rPr>
        <w:t>，豈獨笑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乎？故云「為</w:t>
      </w:r>
      <w:r w:rsidRPr="00945BED">
        <w:rPr>
          <w:rFonts w:eastAsiaTheme="minorEastAsia" w:hAnsiTheme="minorEastAsia"/>
          <w:kern w:val="0"/>
          <w:u w:val="single"/>
        </w:rPr>
        <w:t>求</w:t>
      </w:r>
      <w:r w:rsidRPr="00945BED">
        <w:rPr>
          <w:rFonts w:eastAsiaTheme="minorEastAsia" w:hAnsiTheme="minorEastAsia"/>
          <w:kern w:val="0"/>
        </w:rPr>
        <w:t>非邦也與」，言是邦也。「安見方六七十如五六十非邦也」者，亦云是邦也。又引</w:t>
      </w:r>
      <w:r w:rsidRPr="00945BED">
        <w:rPr>
          <w:rFonts w:eastAsiaTheme="minorEastAsia" w:hAnsiTheme="minorEastAsia"/>
          <w:kern w:val="0"/>
          <w:u w:val="single"/>
        </w:rPr>
        <w:t>赤</w:t>
      </w:r>
      <w:r w:rsidRPr="00945BED">
        <w:rPr>
          <w:rFonts w:eastAsiaTheme="minorEastAsia" w:hAnsiTheme="minorEastAsia"/>
          <w:kern w:val="0"/>
        </w:rPr>
        <w:t>證我不笑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志也。</w:t>
      </w:r>
      <w:r w:rsidRPr="00945BED">
        <w:rPr>
          <w:rFonts w:eastAsiaTheme="minorEastAsia" w:hAnsiTheme="minorEastAsia"/>
          <w:kern w:val="0"/>
          <w:u w:val="single"/>
        </w:rPr>
        <w:t>赤</w:t>
      </w:r>
      <w:r w:rsidRPr="00945BED">
        <w:rPr>
          <w:rFonts w:eastAsiaTheme="minorEastAsia" w:hAnsiTheme="minorEastAsia"/>
          <w:kern w:val="0"/>
        </w:rPr>
        <w:t>云宗廟、會同，會同即是諸侯之事，豈曰非邦，而我何獨不笑乎？又明笑非笑志也。</w:t>
      </w:r>
      <w:r w:rsidRPr="00945BED">
        <w:rPr>
          <w:rFonts w:eastAsiaTheme="minorEastAsia" w:hAnsiTheme="minorEastAsia"/>
          <w:kern w:val="0"/>
        </w:rPr>
        <w:lastRenderedPageBreak/>
        <w:t>云「</w:t>
      </w:r>
      <w:r w:rsidRPr="00945BED">
        <w:rPr>
          <w:rFonts w:eastAsiaTheme="minorEastAsia" w:hAnsiTheme="minorEastAsia"/>
          <w:kern w:val="0"/>
          <w:u w:val="single"/>
        </w:rPr>
        <w:t>赤</w:t>
      </w:r>
      <w:r w:rsidRPr="00945BED">
        <w:rPr>
          <w:rFonts w:eastAsiaTheme="minorEastAsia" w:hAnsiTheme="minorEastAsia"/>
          <w:kern w:val="0"/>
        </w:rPr>
        <w:t>也」云云者，又因不許</w:t>
      </w:r>
      <w:r w:rsidRPr="00945BED">
        <w:rPr>
          <w:rFonts w:eastAsiaTheme="minorEastAsia" w:hAnsiTheme="minorEastAsia"/>
          <w:kern w:val="0"/>
          <w:u w:val="single"/>
        </w:rPr>
        <w:t>赤</w:t>
      </w:r>
      <w:r w:rsidRPr="00945BED">
        <w:rPr>
          <w:rFonts w:eastAsiaTheme="minorEastAsia" w:hAnsiTheme="minorEastAsia"/>
          <w:kern w:val="0"/>
        </w:rPr>
        <w:t>謙也。言</w:t>
      </w:r>
      <w:r w:rsidRPr="00945BED">
        <w:rPr>
          <w:rFonts w:eastAsiaTheme="minorEastAsia" w:hAnsiTheme="minorEastAsia"/>
          <w:kern w:val="0"/>
          <w:u w:val="single"/>
        </w:rPr>
        <w:t>赤</w:t>
      </w:r>
      <w:r w:rsidRPr="00945BED">
        <w:rPr>
          <w:rFonts w:eastAsiaTheme="minorEastAsia" w:hAnsiTheme="minorEastAsia"/>
          <w:kern w:val="0"/>
        </w:rPr>
        <w:t>之才德云自願為小相，若以</w:t>
      </w:r>
      <w:r w:rsidRPr="00945BED">
        <w:rPr>
          <w:rFonts w:eastAsiaTheme="minorEastAsia" w:hAnsiTheme="minorEastAsia"/>
          <w:kern w:val="0"/>
          <w:u w:val="single"/>
        </w:rPr>
        <w:t>赤</w:t>
      </w:r>
      <w:r w:rsidRPr="00945BED">
        <w:rPr>
          <w:rFonts w:eastAsiaTheme="minorEastAsia" w:hAnsiTheme="minorEastAsia"/>
          <w:kern w:val="0"/>
        </w:rPr>
        <w:t>為小，誰堪大者乎？</w:t>
      </w:r>
      <w:r w:rsidRPr="00945BED">
        <w:rPr>
          <w:rFonts w:eastAsiaTheme="minorEastAsia" w:hAnsiTheme="minorEastAsia"/>
          <w:kern w:val="0"/>
          <w:u w:val="single"/>
        </w:rPr>
        <w:t>赤</w:t>
      </w:r>
      <w:r w:rsidRPr="00945BED">
        <w:rPr>
          <w:rFonts w:eastAsiaTheme="minorEastAsia" w:hAnsiTheme="minorEastAsia"/>
          <w:kern w:val="0"/>
        </w:rPr>
        <w:t>又是有明己不笑之故，因美之也。</w:t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【黃懷信】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56540"/>
            <wp:effectExtent l="19050" t="0" r="6985" b="0"/>
            <wp:docPr id="244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小相、大相，就</w:t>
      </w:r>
      <w:r w:rsidRPr="00945BED">
        <w:rPr>
          <w:rFonts w:eastAsiaTheme="minorEastAsia" w:hAnsiTheme="minorEastAsia"/>
          <w:kern w:val="0"/>
          <w:u w:val="single"/>
        </w:rPr>
        <w:t>公西華</w:t>
      </w:r>
      <w:r w:rsidRPr="00945BED">
        <w:rPr>
          <w:rFonts w:eastAsiaTheme="minorEastAsia" w:hAnsiTheme="minorEastAsia"/>
          <w:kern w:val="0"/>
        </w:rPr>
        <w:t>所陳言，不必有天子、諸侯之別。</w:t>
      </w:r>
      <w:r w:rsidRPr="00945BED">
        <w:rPr>
          <w:rFonts w:eastAsiaTheme="minorEastAsia" w:hAnsiTheme="minorEastAsia"/>
          <w:kern w:val="0"/>
          <w:u w:val="single"/>
        </w:rPr>
        <w:t>戴</w:t>
      </w:r>
      <w:r w:rsidRPr="00945BED">
        <w:rPr>
          <w:rFonts w:eastAsiaTheme="minorEastAsia" w:hAnsiTheme="minorEastAsia"/>
          <w:kern w:val="0"/>
        </w:rPr>
        <w:t>說區分過明，反而不切。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0" w:lineRule="atLeast"/>
        <w:jc w:val="left"/>
        <w:rPr>
          <w:rFonts w:eastAsiaTheme="minorEastAsia"/>
          <w:kern w:val="0"/>
        </w:rPr>
      </w:pPr>
      <w:proofErr w:type="spellStart"/>
      <w:r w:rsidRPr="00945BED">
        <w:rPr>
          <w:rFonts w:eastAsiaTheme="minorEastAsia"/>
          <w:kern w:val="0"/>
        </w:rPr>
        <w:t>Harbsmeier</w:t>
      </w:r>
      <w:proofErr w:type="spellEnd"/>
      <w:r w:rsidRPr="00945BED">
        <w:rPr>
          <w:rFonts w:eastAsiaTheme="minorEastAsia"/>
          <w:kern w:val="0"/>
        </w:rPr>
        <w:t xml:space="preserve"> (1990: 135-136)</w:t>
      </w:r>
      <w:r w:rsidRPr="00945BED">
        <w:rPr>
          <w:rFonts w:eastAsiaTheme="minorEastAsia" w:hAnsiTheme="minorEastAsia"/>
          <w:kern w:val="0"/>
        </w:rPr>
        <w:t>也引到這段。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0" w:lineRule="atLeast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說自己比學生長「一日」應該是搞笑的說法吧！怕老也不應該說成這樣吧！差很大ㄋㄟ！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0" w:lineRule="atLeast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這裏是一次明白記載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有「哂」的表情的一段文字，也是《論語》中記載孔子二次笑中的一次。孔子的笑讓學生不解，所以後來才有曾皙的追問。這應該也是孔子的神秘微笑吧！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0" w:lineRule="atLeast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請注意他在每次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說完話後的話語反應和表情，我認為這是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對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特有的「對話風格」。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對不同弟子都有不同的「對話風格」，同學可以多加留意。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0" w:lineRule="atLeast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歷來對於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的「哂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」都說明笑的不是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的志向太大不切實際，而是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不知謙虛﹝即所謂的「不讓」﹞的魯莽性格。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0" w:lineRule="atLeast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這裏看出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的四位弟子的不同性格和才能，以及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對他們的評價。不過，這些人除了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之外，都不是孔門中的「天王級人物」。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0" w:lineRule="atLeast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幾乎前人都認為孔子肯認曾皙的想法，才說「吾與點也」。可是從事後曾皙追著孔子要問自己和其他弟子的「境界高下」，可以推想曾皙也不是個境界有多高的人﹝至少不能和不在場的「孔門第一弟子」顏淵﹞相提並論。從這裡推論回來，在看看《論語》中曾皙只出現過這麼一百零一次，講話的內容和《論語》中平日的教誨也不搭，活像是道家派來臥底的，所以我認為「</w:t>
      </w:r>
      <w:r w:rsidR="0079622C">
        <w:rPr>
          <w:rFonts w:eastAsiaTheme="minorEastAsia" w:hAnsiTheme="minorEastAsia" w:hint="eastAsia"/>
          <w:kern w:val="0"/>
        </w:rPr>
        <w:t>吾</w:t>
      </w:r>
      <w:r w:rsidRPr="00945BED">
        <w:rPr>
          <w:rFonts w:eastAsiaTheme="minorEastAsia" w:hAnsiTheme="minorEastAsia"/>
          <w:kern w:val="0"/>
        </w:rPr>
        <w:t>與點也」的話只是孔子不想再聽下去的遁詞，隱然有「沒教出一個像樣的弟子」﹝也許讓他想到顏淵﹞的感嘆。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0" w:lineRule="atLeast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這段「冠者五六人，童子六七人」的說法，在</w:t>
      </w:r>
      <w:r w:rsidRPr="00945BED">
        <w:rPr>
          <w:rFonts w:eastAsiaTheme="minorEastAsia"/>
          <w:kern w:val="0"/>
        </w:rPr>
        <w:t>723</w:t>
      </w:r>
      <w:r w:rsidRPr="00945BED">
        <w:rPr>
          <w:rFonts w:eastAsiaTheme="minorEastAsia" w:hAnsiTheme="minorEastAsia"/>
          <w:kern w:val="0"/>
        </w:rPr>
        <w:t>年敦煌文獻編號</w:t>
      </w:r>
      <w:r w:rsidRPr="00945BED">
        <w:rPr>
          <w:rFonts w:eastAsiaTheme="minorEastAsia"/>
          <w:kern w:val="0"/>
        </w:rPr>
        <w:t>610</w:t>
      </w:r>
      <w:r w:rsidRPr="00945BED">
        <w:rPr>
          <w:rFonts w:eastAsiaTheme="minorEastAsia" w:hAnsiTheme="minorEastAsia"/>
          <w:kern w:val="0"/>
        </w:rPr>
        <w:t>的《啟顏錄》中就有把這段說法當成「孔子有</w:t>
      </w:r>
      <w:r w:rsidRPr="00945BED">
        <w:rPr>
          <w:rFonts w:eastAsiaTheme="minorEastAsia"/>
          <w:kern w:val="0"/>
        </w:rPr>
        <w:t>72</w:t>
      </w:r>
      <w:r w:rsidRPr="00945BED">
        <w:rPr>
          <w:rFonts w:eastAsiaTheme="minorEastAsia" w:hAnsiTheme="minorEastAsia"/>
          <w:kern w:val="0"/>
        </w:rPr>
        <w:t>弟子</w:t>
      </w:r>
      <w:r w:rsidRPr="00945BED">
        <w:rPr>
          <w:rFonts w:eastAsiaTheme="minorEastAsia"/>
          <w:kern w:val="0"/>
        </w:rPr>
        <w:t>(5x6+6x7=72)</w:t>
      </w:r>
      <w:r w:rsidRPr="00945BED">
        <w:rPr>
          <w:rFonts w:eastAsiaTheme="minorEastAsia" w:hAnsiTheme="minorEastAsia"/>
          <w:kern w:val="0"/>
        </w:rPr>
        <w:t>」的笑話</w:t>
      </w:r>
      <w:r w:rsidRPr="00945BED">
        <w:rPr>
          <w:rFonts w:eastAsiaTheme="minorEastAsia"/>
          <w:kern w:val="0"/>
        </w:rPr>
        <w:t>(</w:t>
      </w:r>
      <w:proofErr w:type="spellStart"/>
      <w:r w:rsidRPr="00945BED">
        <w:rPr>
          <w:rFonts w:eastAsiaTheme="minorEastAsia"/>
          <w:kern w:val="0"/>
        </w:rPr>
        <w:t>Harbsmeier</w:t>
      </w:r>
      <w:proofErr w:type="spellEnd"/>
      <w:r w:rsidRPr="00945BED">
        <w:rPr>
          <w:rFonts w:eastAsiaTheme="minorEastAsia"/>
          <w:kern w:val="0"/>
        </w:rPr>
        <w:t>, 1990: 136n13)</w:t>
      </w:r>
      <w:r w:rsidR="00CA3838" w:rsidRPr="00945BED">
        <w:rPr>
          <w:rFonts w:eastAsiaTheme="minorEastAsia"/>
          <w:noProof/>
          <w:kern w:val="0"/>
        </w:rPr>
        <w:t xml:space="preserve"> </w:t>
      </w:r>
      <w:r w:rsidR="00CA3838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56540"/>
            <wp:effectExtent l="19050" t="0" r="6985" b="0"/>
            <wp:docPr id="8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。候來明朝的馮夢龍收入《笑府》，民國以後的相聲也有這個橋段。想想這是一個流傳了一千多年的笑話。真是歷久彌新啊！</w:t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</w:p>
    <w:p w:rsidR="009D0B78" w:rsidRPr="00945BED" w:rsidRDefault="009D0B78" w:rsidP="009D0B78">
      <w:pPr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子之武城，聞弦歌之聲，夫子</w:t>
      </w:r>
      <w:r w:rsidRPr="00945BED">
        <w:rPr>
          <w:rFonts w:eastAsiaTheme="minorEastAsia" w:hAnsiTheme="minorEastAsia"/>
          <w:kern w:val="0"/>
          <w:shd w:val="pct15" w:color="auto" w:fill="FFFFFF"/>
        </w:rPr>
        <w:t>莞爾而笑</w:t>
      </w:r>
      <w:r w:rsidRPr="00945BED">
        <w:rPr>
          <w:rFonts w:eastAsiaTheme="minorEastAsia" w:hAnsiTheme="minorEastAsia"/>
          <w:kern w:val="0"/>
        </w:rPr>
        <w:t>曰：「割雞焉用牛刀？」</w:t>
      </w:r>
      <w:r w:rsidRPr="00945BED">
        <w:rPr>
          <w:rFonts w:eastAsiaTheme="minorEastAsia" w:hAnsiTheme="minorEastAsia"/>
          <w:kern w:val="0"/>
          <w:u w:val="single"/>
        </w:rPr>
        <w:t>子游</w:t>
      </w:r>
      <w:r w:rsidRPr="00945BED">
        <w:rPr>
          <w:rFonts w:eastAsiaTheme="minorEastAsia" w:hAnsiTheme="minorEastAsia"/>
          <w:kern w:val="0"/>
        </w:rPr>
        <w:t>對曰：「昔者，</w:t>
      </w:r>
      <w:r w:rsidRPr="00945BED">
        <w:rPr>
          <w:rFonts w:eastAsiaTheme="minorEastAsia" w:hAnsiTheme="minorEastAsia"/>
          <w:kern w:val="0"/>
          <w:u w:val="single"/>
        </w:rPr>
        <w:t>偃</w:t>
      </w:r>
      <w:r w:rsidRPr="00945BED">
        <w:rPr>
          <w:rFonts w:eastAsiaTheme="minorEastAsia" w:hAnsiTheme="minorEastAsia"/>
          <w:kern w:val="0"/>
        </w:rPr>
        <w:t>也聞諸夫子曰：『君子學道則愛人；小人學道則易使也。』」子曰：「二三子！</w:t>
      </w:r>
      <w:r w:rsidRPr="00945BED">
        <w:rPr>
          <w:rFonts w:eastAsiaTheme="minorEastAsia" w:hAnsiTheme="minorEastAsia"/>
          <w:kern w:val="0"/>
          <w:u w:val="single"/>
        </w:rPr>
        <w:t>偃</w:t>
      </w:r>
      <w:r w:rsidRPr="00945BED">
        <w:rPr>
          <w:rFonts w:eastAsiaTheme="minorEastAsia" w:hAnsiTheme="minorEastAsia"/>
          <w:kern w:val="0"/>
        </w:rPr>
        <w:t>之言是也。</w:t>
      </w:r>
      <w:r w:rsidRPr="00945BED">
        <w:rPr>
          <w:rFonts w:eastAsiaTheme="minorEastAsia" w:hAnsiTheme="minorEastAsia"/>
          <w:kern w:val="0"/>
          <w:shd w:val="pct15" w:color="auto" w:fill="FFFFFF"/>
        </w:rPr>
        <w:t>前言戲之耳</w:t>
      </w:r>
      <w:r w:rsidRPr="00945BED">
        <w:rPr>
          <w:rFonts w:eastAsiaTheme="minorEastAsia" w:hAnsiTheme="minorEastAsia"/>
          <w:kern w:val="0"/>
        </w:rPr>
        <w:t>！」﹝陽貨／</w:t>
      </w:r>
      <w:r w:rsidRPr="00945BED">
        <w:rPr>
          <w:rFonts w:eastAsiaTheme="minorEastAsia"/>
          <w:kern w:val="0"/>
        </w:rPr>
        <w:t>17:4</w:t>
      </w:r>
      <w:r w:rsidRPr="00945BED">
        <w:rPr>
          <w:rFonts w:eastAsiaTheme="minorEastAsia" w:hAnsiTheme="minorEastAsia"/>
          <w:kern w:val="0"/>
        </w:rPr>
        <w:t>﹞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5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B78" w:rsidRPr="00945BED" w:rsidRDefault="009D0B78" w:rsidP="009D0B78">
      <w:pPr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【何晏集解】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8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u w:val="single"/>
        </w:rPr>
        <w:t>孔</w:t>
      </w:r>
      <w:r w:rsidRPr="00945BED">
        <w:rPr>
          <w:rFonts w:eastAsiaTheme="minorEastAsia" w:hAnsiTheme="minorEastAsia"/>
          <w:kern w:val="0"/>
        </w:rPr>
        <w:t>曰：「</w:t>
      </w:r>
      <w:r w:rsidRPr="00945BED">
        <w:rPr>
          <w:rFonts w:eastAsiaTheme="minorEastAsia" w:hAnsiTheme="minorEastAsia"/>
          <w:kern w:val="0"/>
          <w:u w:val="single"/>
        </w:rPr>
        <w:t>子游</w:t>
      </w:r>
      <w:r w:rsidRPr="00945BED">
        <w:rPr>
          <w:rFonts w:eastAsiaTheme="minorEastAsia" w:hAnsiTheme="minorEastAsia"/>
          <w:kern w:val="0"/>
        </w:rPr>
        <w:t>為</w:t>
      </w:r>
      <w:r w:rsidRPr="00945BED">
        <w:rPr>
          <w:rFonts w:eastAsiaTheme="minorEastAsia" w:hAnsiTheme="minorEastAsia"/>
          <w:kern w:val="0"/>
          <w:u w:val="single"/>
        </w:rPr>
        <w:t>武城</w:t>
      </w:r>
      <w:r w:rsidRPr="00945BED">
        <w:rPr>
          <w:rFonts w:eastAsiaTheme="minorEastAsia" w:hAnsiTheme="minorEastAsia"/>
          <w:kern w:val="0"/>
        </w:rPr>
        <w:t>宰也。」</w:t>
      </w:r>
      <w:r w:rsidRPr="00945BED">
        <w:rPr>
          <w:rFonts w:eastAsiaTheme="minorEastAsia" w:hAnsiTheme="minorEastAsia"/>
          <w:kern w:val="0"/>
          <w:u w:val="single"/>
        </w:rPr>
        <w:t>何</w:t>
      </w:r>
      <w:r w:rsidRPr="00945BED">
        <w:rPr>
          <w:rFonts w:eastAsiaTheme="minorEastAsia" w:hAnsiTheme="minorEastAsia"/>
          <w:kern w:val="0"/>
        </w:rPr>
        <w:t>曰：「莞爾，小笑貌。」</w:t>
      </w:r>
      <w:r w:rsidRPr="00945BED">
        <w:rPr>
          <w:rFonts w:eastAsiaTheme="minorEastAsia" w:hAnsiTheme="minorEastAsia"/>
          <w:kern w:val="0"/>
          <w:u w:val="single"/>
        </w:rPr>
        <w:t>孔</w:t>
      </w:r>
      <w:r w:rsidRPr="00945BED">
        <w:rPr>
          <w:rFonts w:eastAsiaTheme="minorEastAsia" w:hAnsiTheme="minorEastAsia"/>
          <w:kern w:val="0"/>
        </w:rPr>
        <w:t>曰：「言治小何須用大道。」</w:t>
      </w:r>
    </w:p>
    <w:p w:rsidR="009D0B78" w:rsidRPr="00945BED" w:rsidRDefault="009D0B78" w:rsidP="009D0B78">
      <w:pPr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【皇侃義疏】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9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云「子之」云云者，之，往也。于時</w:t>
      </w:r>
      <w:r w:rsidRPr="00945BED">
        <w:rPr>
          <w:rFonts w:eastAsiaTheme="minorEastAsia" w:hAnsiTheme="minorEastAsia"/>
          <w:kern w:val="0"/>
          <w:u w:val="single"/>
        </w:rPr>
        <w:t>子游</w:t>
      </w:r>
      <w:r w:rsidRPr="00945BED">
        <w:rPr>
          <w:rFonts w:eastAsiaTheme="minorEastAsia" w:hAnsiTheme="minorEastAsia"/>
          <w:kern w:val="0"/>
        </w:rPr>
        <w:t>為</w:t>
      </w:r>
      <w:r w:rsidRPr="00945BED">
        <w:rPr>
          <w:rFonts w:eastAsiaTheme="minorEastAsia" w:hAnsiTheme="minorEastAsia"/>
          <w:kern w:val="0"/>
          <w:u w:val="single"/>
        </w:rPr>
        <w:t>武城</w:t>
      </w:r>
      <w:r w:rsidRPr="00945BED">
        <w:rPr>
          <w:rFonts w:eastAsiaTheme="minorEastAsia" w:hAnsiTheme="minorEastAsia"/>
          <w:kern w:val="0"/>
        </w:rPr>
        <w:t>宰而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往焉。既入其邑。聞弦歌之聲也。時解聞弦歌之聲，其則有二：一云，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入</w:t>
      </w:r>
      <w:r w:rsidRPr="00945BED">
        <w:rPr>
          <w:rFonts w:eastAsiaTheme="minorEastAsia" w:hAnsiTheme="minorEastAsia"/>
          <w:kern w:val="0"/>
          <w:u w:val="single"/>
        </w:rPr>
        <w:t>武城</w:t>
      </w:r>
      <w:r w:rsidRPr="00945BED">
        <w:rPr>
          <w:rFonts w:eastAsiaTheme="minorEastAsia" w:hAnsiTheme="minorEastAsia"/>
          <w:kern w:val="0"/>
        </w:rPr>
        <w:t>堺，聞邑中人家家有弦歌之響，由</w:t>
      </w:r>
      <w:r w:rsidRPr="00945BED">
        <w:rPr>
          <w:rFonts w:eastAsiaTheme="minorEastAsia" w:hAnsiTheme="minorEastAsia"/>
          <w:kern w:val="0"/>
          <w:u w:val="single"/>
        </w:rPr>
        <w:t>子游</w:t>
      </w:r>
      <w:r w:rsidRPr="00945BED">
        <w:rPr>
          <w:rFonts w:eastAsiaTheme="minorEastAsia" w:hAnsiTheme="minorEastAsia"/>
          <w:kern w:val="0"/>
        </w:rPr>
        <w:t>政化和樂故也。</w:t>
      </w:r>
      <w:r w:rsidRPr="00945BED">
        <w:rPr>
          <w:rFonts w:eastAsiaTheme="minorEastAsia" w:hAnsiTheme="minorEastAsia"/>
          <w:kern w:val="0"/>
          <w:u w:val="single"/>
        </w:rPr>
        <w:t>繆播</w:t>
      </w:r>
      <w:r w:rsidRPr="00945BED">
        <w:rPr>
          <w:rFonts w:eastAsiaTheme="minorEastAsia" w:hAnsiTheme="minorEastAsia"/>
          <w:kern w:val="0"/>
        </w:rPr>
        <w:t>曰：「</w:t>
      </w:r>
      <w:r w:rsidRPr="00945BED">
        <w:rPr>
          <w:rFonts w:eastAsiaTheme="minorEastAsia" w:hAnsiTheme="minorEastAsia"/>
          <w:kern w:val="0"/>
          <w:u w:val="single"/>
        </w:rPr>
        <w:t>子游</w:t>
      </w:r>
      <w:r w:rsidRPr="00945BED">
        <w:rPr>
          <w:rFonts w:eastAsiaTheme="minorEastAsia" w:hAnsiTheme="minorEastAsia"/>
          <w:kern w:val="0"/>
        </w:rPr>
        <w:t>宰小邑，能令民得其可，弦歌以樂也。」又一云：謂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入</w:t>
      </w:r>
      <w:r w:rsidRPr="00945BED">
        <w:rPr>
          <w:rFonts w:eastAsiaTheme="minorEastAsia" w:hAnsiTheme="minorEastAsia"/>
          <w:kern w:val="0"/>
          <w:u w:val="single"/>
        </w:rPr>
        <w:t>武城</w:t>
      </w:r>
      <w:r w:rsidRPr="00945BED">
        <w:rPr>
          <w:rFonts w:eastAsiaTheme="minorEastAsia" w:hAnsiTheme="minorEastAsia"/>
          <w:kern w:val="0"/>
        </w:rPr>
        <w:t>聞</w:t>
      </w:r>
      <w:r w:rsidRPr="00945BED">
        <w:rPr>
          <w:rFonts w:eastAsiaTheme="minorEastAsia" w:hAnsiTheme="minorEastAsia"/>
          <w:kern w:val="0"/>
          <w:u w:val="single"/>
        </w:rPr>
        <w:t>子游</w:t>
      </w:r>
      <w:r w:rsidRPr="00945BED">
        <w:rPr>
          <w:rFonts w:eastAsiaTheme="minorEastAsia" w:hAnsiTheme="minorEastAsia"/>
          <w:kern w:val="0"/>
        </w:rPr>
        <w:t>身自弦歌以教民也。故</w:t>
      </w:r>
      <w:r w:rsidRPr="00945BED">
        <w:rPr>
          <w:rFonts w:eastAsiaTheme="minorEastAsia" w:hAnsiTheme="minorEastAsia"/>
          <w:kern w:val="0"/>
          <w:u w:val="single"/>
        </w:rPr>
        <w:t>江熙</w:t>
      </w:r>
      <w:r w:rsidRPr="00945BED">
        <w:rPr>
          <w:rFonts w:eastAsiaTheme="minorEastAsia" w:hAnsiTheme="minorEastAsia"/>
          <w:kern w:val="0"/>
        </w:rPr>
        <w:t>曰：「小邑但當令足衣食，教敬而已。反教歌詠，先王之道也。」「夫子莞爾而笑」者，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聞弦歌而笑之也。「曰割雞焉用牛刀，刀大而雞小，所用之過也。譬如</w:t>
      </w:r>
      <w:r w:rsidRPr="00945BED">
        <w:rPr>
          <w:rFonts w:eastAsiaTheme="minorEastAsia" w:hAnsiTheme="minorEastAsia"/>
          <w:kern w:val="0"/>
          <w:u w:val="single"/>
        </w:rPr>
        <w:lastRenderedPageBreak/>
        <w:t>武城</w:t>
      </w:r>
      <w:r w:rsidRPr="00945BED">
        <w:rPr>
          <w:rFonts w:eastAsiaTheme="minorEastAsia" w:hAnsiTheme="minorEastAsia"/>
          <w:kern w:val="0"/>
        </w:rPr>
        <w:t>小邑之政，可用小才而已，用</w:t>
      </w:r>
      <w:r w:rsidRPr="00945BED">
        <w:rPr>
          <w:rFonts w:eastAsiaTheme="minorEastAsia" w:hAnsiTheme="minorEastAsia"/>
          <w:kern w:val="0"/>
          <w:u w:val="single"/>
        </w:rPr>
        <w:t>子游</w:t>
      </w:r>
      <w:r w:rsidRPr="00945BED">
        <w:rPr>
          <w:rFonts w:eastAsiaTheme="minorEastAsia" w:hAnsiTheme="minorEastAsia"/>
          <w:kern w:val="0"/>
        </w:rPr>
        <w:t>之大才，是才大而用小也。故</w:t>
      </w:r>
      <w:r w:rsidRPr="00945BED">
        <w:rPr>
          <w:rFonts w:eastAsiaTheme="minorEastAsia" w:hAnsiTheme="minorEastAsia"/>
          <w:kern w:val="0"/>
          <w:u w:val="single"/>
        </w:rPr>
        <w:t>繆播</w:t>
      </w:r>
      <w:r w:rsidRPr="00945BED">
        <w:rPr>
          <w:rFonts w:eastAsiaTheme="minorEastAsia" w:hAnsiTheme="minorEastAsia"/>
          <w:kern w:val="0"/>
        </w:rPr>
        <w:t>曰：『惜其不得導千乘之國，如牛刀割雞，不盡其才也。』</w:t>
      </w:r>
      <w:r w:rsidRPr="00945BED">
        <w:rPr>
          <w:rFonts w:eastAsiaTheme="minorEastAsia" w:hAnsiTheme="minorEastAsia"/>
          <w:kern w:val="0"/>
          <w:u w:val="single"/>
        </w:rPr>
        <w:t>江熙</w:t>
      </w:r>
      <w:r w:rsidRPr="00945BED">
        <w:rPr>
          <w:rFonts w:eastAsiaTheme="minorEastAsia" w:hAnsiTheme="minorEastAsia"/>
          <w:kern w:val="0"/>
        </w:rPr>
        <w:t>曰：「如牛刀割雞，非其宜也。」</w:t>
      </w:r>
    </w:p>
    <w:p w:rsidR="009D0B78" w:rsidRPr="00945BED" w:rsidRDefault="009D0B78" w:rsidP="009D0B78">
      <w:pPr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【黃懷信】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56540"/>
            <wp:effectExtent l="19050" t="0" r="6985" b="0"/>
            <wp:docPr id="245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弦歌，琴瑟伴唱。入城而聞之，是城內有之。此弦歌者，又必子游所教，故夫子言之。完，全也。莞</w:t>
      </w:r>
      <w:r w:rsidRPr="00945BED">
        <w:rPr>
          <w:rFonts w:eastAsiaTheme="minorEastAsia"/>
          <w:kern w:val="0"/>
        </w:rPr>
        <w:t>(</w:t>
      </w:r>
      <w:r w:rsidRPr="00945BED">
        <w:rPr>
          <w:rFonts w:eastAsiaTheme="minorEastAsia" w:hAnsiTheme="minorEastAsia"/>
          <w:kern w:val="0"/>
        </w:rPr>
        <w:t>啘</w:t>
      </w:r>
      <w:r w:rsidRPr="00945BED">
        <w:rPr>
          <w:rFonts w:eastAsiaTheme="minorEastAsia"/>
          <w:kern w:val="0"/>
        </w:rPr>
        <w:t>)</w:t>
      </w:r>
      <w:r w:rsidRPr="00945BED">
        <w:rPr>
          <w:rFonts w:eastAsiaTheme="minorEastAsia" w:hAnsiTheme="minorEastAsia"/>
          <w:kern w:val="0"/>
        </w:rPr>
        <w:t>爾，張口之貌。莞爾而笑，即哈哈大笑。夫子以</w:t>
      </w:r>
      <w:r w:rsidRPr="00945BED">
        <w:rPr>
          <w:rFonts w:eastAsiaTheme="minorEastAsia" w:hAnsiTheme="minorEastAsia"/>
          <w:kern w:val="0"/>
          <w:u w:val="single"/>
        </w:rPr>
        <w:t>武城</w:t>
      </w:r>
      <w:r w:rsidRPr="00945BED">
        <w:rPr>
          <w:rFonts w:eastAsiaTheme="minorEastAsia" w:hAnsiTheme="minorEastAsia"/>
          <w:kern w:val="0"/>
        </w:rPr>
        <w:t>小民無需學禮樂，故有牛刀之喻。割雞，即殺雞，不必謂分割肉節。</w:t>
      </w:r>
    </w:p>
    <w:p w:rsidR="009D0B78" w:rsidRPr="00945BED" w:rsidRDefault="009D0B78" w:rsidP="009D0B78">
      <w:pPr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/>
          <w:kern w:val="0"/>
        </w:rPr>
        <w:t>-----------------</w:t>
      </w:r>
    </w:p>
    <w:p w:rsidR="009D0B78" w:rsidRPr="00945BED" w:rsidRDefault="009D0B78" w:rsidP="009D0B78">
      <w:pPr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【何晏集解】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9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u w:val="single"/>
        </w:rPr>
        <w:t>孔</w:t>
      </w:r>
      <w:r w:rsidRPr="00945BED">
        <w:rPr>
          <w:rFonts w:eastAsiaTheme="minorEastAsia" w:hAnsiTheme="minorEastAsia"/>
          <w:kern w:val="0"/>
        </w:rPr>
        <w:t>曰：「道，謂禮樂也。樂以和人，人和則易使也。二三子，從行者也。戲以治小而用大道也。」</w:t>
      </w:r>
    </w:p>
    <w:p w:rsidR="009D0B78" w:rsidRPr="00945BED" w:rsidRDefault="009D0B78" w:rsidP="009D0B78">
      <w:pPr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【朱子集注】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9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君子、小人，以位言之。</w:t>
      </w:r>
      <w:r w:rsidRPr="00945BED">
        <w:rPr>
          <w:rFonts w:eastAsiaTheme="minorEastAsia" w:hAnsiTheme="minorEastAsia"/>
          <w:kern w:val="0"/>
          <w:u w:val="single"/>
        </w:rPr>
        <w:t>子游</w:t>
      </w:r>
      <w:r w:rsidRPr="00945BED">
        <w:rPr>
          <w:rFonts w:eastAsiaTheme="minorEastAsia" w:hAnsiTheme="minorEastAsia"/>
          <w:kern w:val="0"/>
        </w:rPr>
        <w:t>所稱，蓋夫子之常言，言君子、小人皆不可以不學，故</w:t>
      </w:r>
      <w:r w:rsidRPr="00945BED">
        <w:rPr>
          <w:rFonts w:eastAsiaTheme="minorEastAsia" w:hAnsiTheme="minorEastAsia"/>
          <w:kern w:val="0"/>
          <w:u w:val="single"/>
        </w:rPr>
        <w:t>武城</w:t>
      </w:r>
      <w:r w:rsidRPr="00945BED">
        <w:rPr>
          <w:rFonts w:eastAsiaTheme="minorEastAsia" w:hAnsiTheme="minorEastAsia"/>
          <w:kern w:val="0"/>
        </w:rPr>
        <w:t>雖小，亦必教之禮樂。嘉</w:t>
      </w:r>
      <w:r w:rsidRPr="00945BED">
        <w:rPr>
          <w:rFonts w:eastAsiaTheme="minorEastAsia" w:hAnsiTheme="minorEastAsia"/>
          <w:kern w:val="0"/>
          <w:u w:val="single"/>
        </w:rPr>
        <w:t>子游</w:t>
      </w:r>
      <w:r w:rsidRPr="00945BED">
        <w:rPr>
          <w:rFonts w:eastAsiaTheme="minorEastAsia" w:hAnsiTheme="minorEastAsia"/>
          <w:kern w:val="0"/>
        </w:rPr>
        <w:t>之篤信，又以解門人之惑也。治有大小，而其治之必用禮樂，則其為道一也。但眾人多不能用，而</w:t>
      </w:r>
      <w:r w:rsidRPr="00945BED">
        <w:rPr>
          <w:rFonts w:eastAsiaTheme="minorEastAsia" w:hAnsiTheme="minorEastAsia"/>
          <w:kern w:val="0"/>
          <w:u w:val="single"/>
        </w:rPr>
        <w:t>子游</w:t>
      </w:r>
      <w:r w:rsidRPr="00945BED">
        <w:rPr>
          <w:rFonts w:eastAsiaTheme="minorEastAsia" w:hAnsiTheme="minorEastAsia"/>
          <w:kern w:val="0"/>
        </w:rPr>
        <w:t>獨行之，故夫子驟聞而深喜之，因反其言以戲之，而</w:t>
      </w:r>
      <w:r w:rsidRPr="00945BED">
        <w:rPr>
          <w:rFonts w:eastAsiaTheme="minorEastAsia" w:hAnsiTheme="minorEastAsia"/>
          <w:kern w:val="0"/>
          <w:u w:val="single"/>
        </w:rPr>
        <w:t>子游</w:t>
      </w:r>
      <w:r w:rsidRPr="00945BED">
        <w:rPr>
          <w:rFonts w:eastAsiaTheme="minorEastAsia" w:hAnsiTheme="minorEastAsia"/>
          <w:kern w:val="0"/>
        </w:rPr>
        <w:t>以正對，故復是其言而自實其戲也。</w:t>
      </w:r>
    </w:p>
    <w:p w:rsidR="009D0B78" w:rsidRPr="00945BED" w:rsidRDefault="009D0B78" w:rsidP="009D0B78">
      <w:pPr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proofErr w:type="spellStart"/>
      <w:r w:rsidRPr="00945BED">
        <w:rPr>
          <w:rFonts w:eastAsiaTheme="minorEastAsia"/>
          <w:kern w:val="0"/>
        </w:rPr>
        <w:t>Harbsmeier</w:t>
      </w:r>
      <w:proofErr w:type="spellEnd"/>
      <w:r w:rsidRPr="00945BED">
        <w:rPr>
          <w:rFonts w:eastAsiaTheme="minorEastAsia"/>
          <w:kern w:val="0"/>
        </w:rPr>
        <w:t xml:space="preserve"> (1990: 133-134)</w:t>
      </w:r>
      <w:r w:rsidRPr="00945BED">
        <w:rPr>
          <w:rFonts w:eastAsiaTheme="minorEastAsia" w:hAnsiTheme="minorEastAsia"/>
          <w:kern w:val="0"/>
        </w:rPr>
        <w:t>也引到這段故事。</w:t>
      </w:r>
    </w:p>
    <w:p w:rsidR="009D0B78" w:rsidRPr="00945BED" w:rsidRDefault="009D0B78" w:rsidP="009D0B78">
      <w:pPr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在這裡是用「前言戲之」的話來挽回自己之前的失言，算是一個「幽默標誌」</w:t>
      </w:r>
      <w:r w:rsidRPr="00945BED">
        <w:rPr>
          <w:rFonts w:eastAsiaTheme="minorEastAsia"/>
          <w:kern w:val="0"/>
        </w:rPr>
        <w:t>(humor cue)</w:t>
      </w:r>
      <w:r w:rsidRPr="00945BED">
        <w:rPr>
          <w:rFonts w:eastAsiaTheme="minorEastAsia" w:hAnsiTheme="minorEastAsia"/>
          <w:kern w:val="0"/>
        </w:rPr>
        <w:t>。這是「事後挽救幽默」的典型，將事後的「幽默模式」延伸到之前的「嚴肅模式」去，讓人造成一個「前後一至的解釋模式」的印象。</w:t>
      </w:r>
    </w:p>
    <w:p w:rsidR="009D0B78" w:rsidRPr="00945BED" w:rsidRDefault="009D0B78" w:rsidP="009D0B78">
      <w:pPr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  <w:u w:val="single"/>
        </w:rPr>
        <w:t>子游</w:t>
      </w:r>
      <w:r w:rsidRPr="00945BED">
        <w:rPr>
          <w:rFonts w:eastAsiaTheme="minorEastAsia" w:hAnsiTheme="minorEastAsia"/>
          <w:kern w:val="0"/>
        </w:rPr>
        <w:t>顯然一直是處在「嚴肅模式」中，所以不解為何孔子前後教誨的不一致：之前主張要教導人民，聽到弦歌之聲卻又嫌割雞用牛刀。</w:t>
      </w:r>
      <w:r w:rsidRPr="00945BED">
        <w:rPr>
          <w:rFonts w:eastAsiaTheme="minorEastAsia" w:hAnsiTheme="minorEastAsia"/>
          <w:kern w:val="0"/>
          <w:u w:val="single"/>
        </w:rPr>
        <w:t>子游</w:t>
      </w:r>
      <w:r w:rsidRPr="00945BED">
        <w:rPr>
          <w:rFonts w:eastAsiaTheme="minorEastAsia" w:hAnsiTheme="minorEastAsia"/>
          <w:kern w:val="0"/>
        </w:rPr>
        <w:t>或許不知道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的本意是高興的，或許是要引出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公開說出讚賞自己的施政績效。</w:t>
      </w:r>
    </w:p>
    <w:p w:rsidR="009D0B78" w:rsidRPr="00945BED" w:rsidRDefault="009D0B78" w:rsidP="009D0B78">
      <w:pPr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不過，如果撇開文本脈絡來看，割雞當然不該用牛刀，用雞刀即可。「器不稱事」也是一嘆。</w:t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  <w:bdr w:val="single" w:sz="4" w:space="0" w:color="auto"/>
        </w:rPr>
      </w:pPr>
      <w:r w:rsidRPr="00945BED">
        <w:rPr>
          <w:rFonts w:eastAsiaTheme="minorEastAsia" w:hAnsiTheme="minorEastAsia"/>
          <w:kern w:val="0"/>
          <w:bdr w:val="single" w:sz="4" w:space="0" w:color="auto"/>
        </w:rPr>
        <w:t>孔子的幽默</w:t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子使</w:t>
      </w:r>
      <w:r w:rsidRPr="00945BED">
        <w:rPr>
          <w:rFonts w:eastAsiaTheme="minorEastAsia" w:hAnsiTheme="minorEastAsia"/>
          <w:kern w:val="0"/>
          <w:u w:val="single"/>
        </w:rPr>
        <w:t>漆雕開</w:t>
      </w:r>
      <w:r w:rsidRPr="00945BED">
        <w:rPr>
          <w:rFonts w:eastAsiaTheme="minorEastAsia" w:hAnsiTheme="minorEastAsia"/>
          <w:kern w:val="0"/>
        </w:rPr>
        <w:t>仕。對曰：「吾斯之未能信。」子說。﹝公冶長／</w:t>
      </w:r>
      <w:r w:rsidRPr="00945BED">
        <w:rPr>
          <w:rFonts w:eastAsiaTheme="minorEastAsia"/>
          <w:kern w:val="0"/>
        </w:rPr>
        <w:t>5:6</w:t>
      </w:r>
      <w:r w:rsidRPr="00945BED">
        <w:rPr>
          <w:rFonts w:eastAsiaTheme="minorEastAsia" w:hAnsiTheme="minorEastAsia"/>
          <w:kern w:val="0"/>
        </w:rPr>
        <w:t>﹞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62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【何晏集解】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9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u w:val="single"/>
        </w:rPr>
        <w:t>孔</w:t>
      </w:r>
      <w:r w:rsidRPr="00945BED">
        <w:rPr>
          <w:rFonts w:eastAsiaTheme="minorEastAsia" w:hAnsiTheme="minorEastAsia"/>
          <w:kern w:val="0"/>
        </w:rPr>
        <w:t>曰：「</w:t>
      </w:r>
      <w:r w:rsidRPr="00945BED">
        <w:rPr>
          <w:rFonts w:eastAsiaTheme="minorEastAsia" w:hAnsiTheme="minorEastAsia"/>
          <w:kern w:val="0"/>
          <w:u w:val="single"/>
        </w:rPr>
        <w:t>開</w:t>
      </w:r>
      <w:r w:rsidRPr="00945BED">
        <w:rPr>
          <w:rFonts w:eastAsiaTheme="minorEastAsia" w:hAnsiTheme="minorEastAsia"/>
          <w:kern w:val="0"/>
        </w:rPr>
        <w:t>，弟子。</w:t>
      </w:r>
      <w:r w:rsidRPr="00945BED">
        <w:rPr>
          <w:rFonts w:eastAsiaTheme="minorEastAsia" w:hAnsiTheme="minorEastAsia"/>
          <w:kern w:val="0"/>
          <w:u w:val="single"/>
        </w:rPr>
        <w:t>漆雕</w:t>
      </w:r>
      <w:r w:rsidRPr="00945BED">
        <w:rPr>
          <w:rFonts w:eastAsiaTheme="minorEastAsia" w:hAnsiTheme="minorEastAsia"/>
          <w:kern w:val="0"/>
        </w:rPr>
        <w:t>姓，</w:t>
      </w:r>
      <w:r w:rsidRPr="00945BED">
        <w:rPr>
          <w:rFonts w:eastAsiaTheme="minorEastAsia" w:hAnsiTheme="minorEastAsia"/>
          <w:kern w:val="0"/>
          <w:u w:val="single"/>
        </w:rPr>
        <w:t>開</w:t>
      </w:r>
      <w:r w:rsidRPr="00945BED">
        <w:rPr>
          <w:rFonts w:eastAsiaTheme="minorEastAsia" w:hAnsiTheme="minorEastAsia"/>
          <w:kern w:val="0"/>
        </w:rPr>
        <w:t>名。仕進之道未能信者，未能究習也。」</w:t>
      </w:r>
      <w:r w:rsidRPr="00945BED">
        <w:rPr>
          <w:rFonts w:eastAsiaTheme="minorEastAsia" w:hAnsiTheme="minorEastAsia"/>
          <w:kern w:val="0"/>
          <w:u w:val="single"/>
        </w:rPr>
        <w:t>鄭</w:t>
      </w:r>
      <w:r w:rsidRPr="00945BED">
        <w:rPr>
          <w:rFonts w:eastAsiaTheme="minorEastAsia" w:hAnsiTheme="minorEastAsia"/>
          <w:kern w:val="0"/>
        </w:rPr>
        <w:t>曰：「善其志道深也。」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1C3E74">
        <w:rPr>
          <w:rFonts w:eastAsiaTheme="minorEastAsia" w:hAnsiTheme="minorEastAsia"/>
          <w:kern w:val="0"/>
        </w:rPr>
        <w:t>【皇侃義疏】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9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云「子使</w:t>
      </w:r>
      <w:r w:rsidRPr="00945BED">
        <w:rPr>
          <w:rFonts w:eastAsiaTheme="minorEastAsia" w:hAnsiTheme="minorEastAsia"/>
          <w:kern w:val="0"/>
          <w:u w:val="single"/>
        </w:rPr>
        <w:t>漆雕開</w:t>
      </w:r>
      <w:r w:rsidRPr="00945BED">
        <w:rPr>
          <w:rFonts w:eastAsiaTheme="minorEastAsia" w:hAnsiTheme="minorEastAsia"/>
          <w:kern w:val="0"/>
        </w:rPr>
        <w:t>仕」者，</w:t>
      </w:r>
      <w:r w:rsidRPr="00945BED">
        <w:rPr>
          <w:rFonts w:eastAsiaTheme="minorEastAsia"/>
          <w:kern w:val="0"/>
        </w:rPr>
        <w:t xml:space="preserve"> 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使此弟子出仕官也。云「對曰吳斯之未能信」者，</w:t>
      </w:r>
      <w:r w:rsidRPr="00945BED">
        <w:rPr>
          <w:rFonts w:eastAsiaTheme="minorEastAsia" w:hAnsiTheme="minorEastAsia"/>
          <w:kern w:val="0"/>
          <w:u w:val="single"/>
        </w:rPr>
        <w:t>開</w:t>
      </w:r>
      <w:r w:rsidRPr="00945BED">
        <w:rPr>
          <w:rFonts w:eastAsiaTheme="minorEastAsia" w:hAnsiTheme="minorEastAsia"/>
          <w:kern w:val="0"/>
        </w:rPr>
        <w:t>答也。答師稱吾者，古人皆然也。答云：言己學業未熟，未能究習，則不為民所信，未堪仕也。一云：言時君未能信，則不可仕也。故張憑曰：「夫君臣之道，信而後交者也。君不信臣，則無以授任。臣不信君，則難以委質。</w:t>
      </w:r>
      <w:r w:rsidRPr="00945BED">
        <w:rPr>
          <w:rFonts w:eastAsiaTheme="minorEastAsia" w:hAnsiTheme="minorEastAsia"/>
          <w:kern w:val="0"/>
          <w:u w:val="single"/>
        </w:rPr>
        <w:t>魯</w:t>
      </w:r>
      <w:r w:rsidRPr="00945BED">
        <w:rPr>
          <w:rFonts w:eastAsiaTheme="minorEastAsia" w:hAnsiTheme="minorEastAsia"/>
          <w:kern w:val="0"/>
        </w:rPr>
        <w:t>君之誠未洽於民，故曰：「未能信也。」云：「子悅」者，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聞</w:t>
      </w:r>
      <w:r w:rsidRPr="00945BED">
        <w:rPr>
          <w:rFonts w:eastAsiaTheme="minorEastAsia" w:hAnsiTheme="minorEastAsia"/>
          <w:kern w:val="0"/>
          <w:u w:val="single"/>
        </w:rPr>
        <w:t>開</w:t>
      </w:r>
      <w:r w:rsidRPr="00945BED">
        <w:rPr>
          <w:rFonts w:eastAsiaTheme="minorEastAsia" w:hAnsiTheme="minorEastAsia"/>
          <w:kern w:val="0"/>
        </w:rPr>
        <w:t>言而欣悅也。</w:t>
      </w:r>
      <w:r w:rsidRPr="00945BED">
        <w:rPr>
          <w:rFonts w:eastAsiaTheme="minorEastAsia" w:hAnsiTheme="minorEastAsia"/>
          <w:kern w:val="0"/>
          <w:u w:val="single"/>
        </w:rPr>
        <w:t>范寧</w:t>
      </w:r>
      <w:r w:rsidRPr="00945BED">
        <w:rPr>
          <w:rFonts w:eastAsiaTheme="minorEastAsia" w:hAnsiTheme="minorEastAsia"/>
          <w:kern w:val="0"/>
        </w:rPr>
        <w:t>曰：「</w:t>
      </w:r>
      <w:r w:rsidRPr="00945BED">
        <w:rPr>
          <w:rFonts w:eastAsiaTheme="minorEastAsia" w:hAnsiTheme="minorEastAsia"/>
          <w:kern w:val="0"/>
          <w:u w:val="single"/>
        </w:rPr>
        <w:t>開</w:t>
      </w:r>
      <w:r w:rsidRPr="00945BED">
        <w:rPr>
          <w:rFonts w:eastAsiaTheme="minorEastAsia" w:hAnsiTheme="minorEastAsia"/>
          <w:kern w:val="0"/>
        </w:rPr>
        <w:t>知其學未習究治道，以此為政，不能使民信己。</w:t>
      </w:r>
      <w:r w:rsidRPr="00945BED">
        <w:rPr>
          <w:rFonts w:eastAsiaTheme="minorEastAsia" w:hAnsiTheme="minorEastAsia"/>
          <w:kern w:val="0"/>
          <w:u w:val="single"/>
          <w:shd w:val="pct15" w:color="auto" w:fill="FFFFFF"/>
        </w:rPr>
        <w:t>孔子</w:t>
      </w:r>
      <w:r w:rsidRPr="00945BED">
        <w:rPr>
          <w:rFonts w:eastAsiaTheme="minorEastAsia" w:hAnsiTheme="minorEastAsia"/>
          <w:kern w:val="0"/>
          <w:shd w:val="pct15" w:color="auto" w:fill="FFFFFF"/>
        </w:rPr>
        <w:t>悅其志道之深，不汲汲於榮祿也</w:t>
      </w:r>
      <w:r w:rsidRPr="00945BED">
        <w:rPr>
          <w:rFonts w:eastAsiaTheme="minorEastAsia" w:hAnsiTheme="minorEastAsia"/>
          <w:kern w:val="0"/>
        </w:rPr>
        <w:t>。」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【朱子集注】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9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u w:val="single"/>
        </w:rPr>
        <w:t>漆雕開</w:t>
      </w:r>
      <w:r w:rsidRPr="00945BED">
        <w:rPr>
          <w:rFonts w:eastAsiaTheme="minorEastAsia" w:hAnsiTheme="minorEastAsia"/>
          <w:kern w:val="0"/>
        </w:rPr>
        <w:t>，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弟子，字</w:t>
      </w:r>
      <w:r w:rsidRPr="00945BED">
        <w:rPr>
          <w:rFonts w:eastAsiaTheme="minorEastAsia" w:hAnsiTheme="minorEastAsia"/>
          <w:kern w:val="0"/>
          <w:u w:val="single"/>
        </w:rPr>
        <w:t>子若</w:t>
      </w:r>
      <w:r w:rsidRPr="00945BED">
        <w:rPr>
          <w:rFonts w:eastAsiaTheme="minorEastAsia" w:hAnsiTheme="minorEastAsia"/>
          <w:kern w:val="0"/>
        </w:rPr>
        <w:t>。斯，指此理而言。信，謂真知其如此而無毫髮之疑也。</w:t>
      </w:r>
      <w:r w:rsidRPr="00945BED">
        <w:rPr>
          <w:rFonts w:eastAsiaTheme="minorEastAsia" w:hAnsiTheme="minorEastAsia"/>
          <w:kern w:val="0"/>
          <w:u w:val="single"/>
        </w:rPr>
        <w:t>開</w:t>
      </w:r>
      <w:r w:rsidRPr="00945BED">
        <w:rPr>
          <w:rFonts w:eastAsiaTheme="minorEastAsia" w:hAnsiTheme="minorEastAsia"/>
          <w:kern w:val="0"/>
        </w:rPr>
        <w:t>自言未能如此，未可以治人，故夫子悅其篤志。</w:t>
      </w:r>
      <w:r w:rsidRPr="00945BED">
        <w:rPr>
          <w:rFonts w:eastAsiaTheme="minorEastAsia" w:hAnsiTheme="minorEastAsia"/>
          <w:kern w:val="0"/>
          <w:u w:val="single"/>
        </w:rPr>
        <w:t>程子</w:t>
      </w:r>
      <w:r w:rsidRPr="00945BED">
        <w:rPr>
          <w:rFonts w:eastAsiaTheme="minorEastAsia" w:hAnsiTheme="minorEastAsia"/>
          <w:kern w:val="0"/>
        </w:rPr>
        <w:t>曰：「</w:t>
      </w:r>
      <w:r w:rsidRPr="00945BED">
        <w:rPr>
          <w:rFonts w:eastAsiaTheme="minorEastAsia" w:hAnsiTheme="minorEastAsia"/>
          <w:kern w:val="0"/>
          <w:u w:val="single"/>
        </w:rPr>
        <w:t>漆雕開</w:t>
      </w:r>
      <w:r w:rsidRPr="00945BED">
        <w:rPr>
          <w:rFonts w:eastAsiaTheme="minorEastAsia" w:hAnsiTheme="minorEastAsia"/>
          <w:kern w:val="0"/>
        </w:rPr>
        <w:t>已見大意，故夫子說之。」又曰：「古人見道分明，故其言如此。」謝氏曰：「</w:t>
      </w:r>
      <w:r w:rsidRPr="00945BED">
        <w:rPr>
          <w:rFonts w:eastAsiaTheme="minorEastAsia" w:hAnsiTheme="minorEastAsia"/>
          <w:kern w:val="0"/>
          <w:u w:val="single"/>
        </w:rPr>
        <w:t>開</w:t>
      </w:r>
      <w:r w:rsidRPr="00945BED">
        <w:rPr>
          <w:rFonts w:eastAsiaTheme="minorEastAsia" w:hAnsiTheme="minorEastAsia"/>
          <w:kern w:val="0"/>
        </w:rPr>
        <w:t>之學無可考，然聖人使之仕，必其才可以仕矣。至於心術之微，則一毫不自得不害其</w:t>
      </w:r>
      <w:r w:rsidRPr="00945BED">
        <w:rPr>
          <w:rFonts w:eastAsiaTheme="minorEastAsia" w:hAnsiTheme="minorEastAsia"/>
          <w:kern w:val="0"/>
        </w:rPr>
        <w:lastRenderedPageBreak/>
        <w:t>為未信。此聖人所不能知，而</w:t>
      </w:r>
      <w:r w:rsidRPr="00945BED">
        <w:rPr>
          <w:rFonts w:eastAsiaTheme="minorEastAsia" w:hAnsiTheme="minorEastAsia"/>
          <w:kern w:val="0"/>
          <w:u w:val="single"/>
        </w:rPr>
        <w:t>開</w:t>
      </w:r>
      <w:r w:rsidRPr="00945BED">
        <w:rPr>
          <w:rFonts w:eastAsiaTheme="minorEastAsia" w:hAnsiTheme="minorEastAsia"/>
          <w:kern w:val="0"/>
        </w:rPr>
        <w:t>自知之，其才可以仕，而其器不安於小也。他日所就，其可量乎？夫子所以說之也。」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【程氏集釋】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9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u w:val="wave"/>
        </w:rPr>
        <w:t>韓非子</w:t>
      </w:r>
      <w:r w:rsidRPr="00945BED">
        <w:rPr>
          <w:rFonts w:eastAsiaTheme="minorEastAsia" w:hAnsiTheme="minorEastAsia"/>
          <w:kern w:val="0"/>
        </w:rPr>
        <w:t>儒分為八，有</w:t>
      </w:r>
      <w:r w:rsidRPr="00945BED">
        <w:rPr>
          <w:rFonts w:eastAsiaTheme="minorEastAsia" w:hAnsiTheme="minorEastAsia"/>
          <w:kern w:val="0"/>
          <w:u w:val="wave"/>
        </w:rPr>
        <w:t>漆雕氏</w:t>
      </w:r>
      <w:r w:rsidRPr="00945BED">
        <w:rPr>
          <w:rFonts w:eastAsiaTheme="minorEastAsia" w:hAnsiTheme="minorEastAsia"/>
          <w:kern w:val="0"/>
        </w:rPr>
        <w:t>之儒。</w:t>
      </w:r>
      <w:r w:rsidRPr="00945BED">
        <w:rPr>
          <w:rFonts w:eastAsiaTheme="minorEastAsia" w:hAnsiTheme="minorEastAsia"/>
          <w:kern w:val="0"/>
          <w:u w:val="wave"/>
        </w:rPr>
        <w:t>漢書藝文志</w:t>
      </w:r>
      <w:r w:rsidRPr="00945BED">
        <w:rPr>
          <w:rFonts w:eastAsiaTheme="minorEastAsia" w:hAnsiTheme="minorEastAsia"/>
          <w:kern w:val="0"/>
        </w:rPr>
        <w:t>儒家者流「</w:t>
      </w:r>
      <w:r w:rsidRPr="00945BED">
        <w:rPr>
          <w:rFonts w:eastAsiaTheme="minorEastAsia" w:hAnsiTheme="minorEastAsia"/>
          <w:kern w:val="0"/>
          <w:u w:val="wave"/>
        </w:rPr>
        <w:t>漆雕子</w:t>
      </w:r>
      <w:r w:rsidRPr="00945BED">
        <w:rPr>
          <w:rFonts w:eastAsiaTheme="minorEastAsia" w:hAnsiTheme="minorEastAsia"/>
          <w:kern w:val="0"/>
        </w:rPr>
        <w:t>十三篇」，注：「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弟子</w:t>
      </w:r>
      <w:r w:rsidRPr="00945BED">
        <w:rPr>
          <w:rFonts w:eastAsiaTheme="minorEastAsia" w:hAnsiTheme="minorEastAsia"/>
          <w:kern w:val="0"/>
          <w:u w:val="single"/>
        </w:rPr>
        <w:t>漆雕啟</w:t>
      </w:r>
      <w:r w:rsidRPr="00945BED">
        <w:rPr>
          <w:rFonts w:eastAsiaTheme="minorEastAsia" w:hAnsiTheme="minorEastAsia"/>
          <w:kern w:val="0"/>
        </w:rPr>
        <w:t>後。」</w:t>
      </w:r>
      <w:r w:rsidRPr="00945BED">
        <w:rPr>
          <w:rFonts w:eastAsiaTheme="minorEastAsia" w:hAnsiTheme="minorEastAsia"/>
          <w:kern w:val="0"/>
          <w:u w:val="wave"/>
        </w:rPr>
        <w:t>家語</w:t>
      </w:r>
      <w:r w:rsidRPr="00945BED">
        <w:rPr>
          <w:rFonts w:eastAsiaTheme="minorEastAsia" w:hAnsiTheme="minorEastAsia"/>
          <w:kern w:val="0"/>
        </w:rPr>
        <w:t>稱其「習尚書，不樂仕。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曰：『可以仕矣。』對曰：『吾斯之未之能信。』」</w:t>
      </w:r>
      <w:r w:rsidRPr="00945BED">
        <w:rPr>
          <w:rFonts w:eastAsiaTheme="minorEastAsia" w:hAnsiTheme="minorEastAsia"/>
          <w:kern w:val="0"/>
          <w:u w:val="wave"/>
        </w:rPr>
        <w:t>說苑</w:t>
      </w:r>
      <w:r w:rsidRPr="00945BED">
        <w:rPr>
          <w:rFonts w:eastAsiaTheme="minorEastAsia" w:hAnsiTheme="minorEastAsia"/>
          <w:kern w:val="0"/>
        </w:rPr>
        <w:t>：「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謂</w:t>
      </w:r>
      <w:r w:rsidRPr="00945BED">
        <w:rPr>
          <w:rFonts w:eastAsiaTheme="minorEastAsia" w:hAnsiTheme="minorEastAsia"/>
          <w:kern w:val="0"/>
          <w:u w:val="single"/>
        </w:rPr>
        <w:t>漆雕氏</w:t>
      </w:r>
      <w:r w:rsidRPr="00945BED">
        <w:rPr>
          <w:rFonts w:eastAsiaTheme="minorEastAsia" w:hAnsiTheme="minorEastAsia"/>
          <w:kern w:val="0"/>
        </w:rPr>
        <w:t>之子君子哉，</w:t>
      </w:r>
      <w:r w:rsidRPr="00945BED">
        <w:rPr>
          <w:rFonts w:eastAsiaTheme="minorEastAsia"/>
          <w:kern w:val="0"/>
        </w:rPr>
        <w:t xml:space="preserve"> </w:t>
      </w:r>
      <w:r w:rsidRPr="00945BED">
        <w:rPr>
          <w:rFonts w:eastAsiaTheme="minorEastAsia" w:hAnsiTheme="minorEastAsia"/>
          <w:kern w:val="0"/>
        </w:rPr>
        <w:t>其善人之美也隱而顯，言之惡也微而著。」</w:t>
      </w:r>
      <w:r w:rsidRPr="00945BED">
        <w:rPr>
          <w:rFonts w:eastAsiaTheme="minorEastAsia" w:hAnsiTheme="minorEastAsia"/>
          <w:kern w:val="0"/>
          <w:u w:val="wave"/>
        </w:rPr>
        <w:t>論衡</w:t>
      </w:r>
      <w:r w:rsidRPr="00945BED">
        <w:rPr>
          <w:rFonts w:eastAsiaTheme="minorEastAsia" w:hAnsiTheme="minorEastAsia"/>
          <w:kern w:val="0"/>
        </w:rPr>
        <w:t>云：「</w:t>
      </w:r>
      <w:r w:rsidRPr="00945BED">
        <w:rPr>
          <w:rFonts w:eastAsiaTheme="minorEastAsia" w:hAnsiTheme="minorEastAsia"/>
          <w:kern w:val="0"/>
          <w:u w:val="single"/>
        </w:rPr>
        <w:t>漆雕開</w:t>
      </w:r>
      <w:r w:rsidRPr="00945BED">
        <w:rPr>
          <w:rFonts w:eastAsiaTheme="minorEastAsia" w:hAnsiTheme="minorEastAsia"/>
          <w:kern w:val="0"/>
        </w:rPr>
        <w:t>論性情。</w:t>
      </w:r>
      <w:r w:rsidRPr="00945BED">
        <w:rPr>
          <w:rFonts w:eastAsiaTheme="minorEastAsia"/>
          <w:kern w:val="0"/>
        </w:rPr>
        <w:t xml:space="preserve"> </w:t>
      </w:r>
      <w:r w:rsidRPr="00945BED">
        <w:rPr>
          <w:rFonts w:eastAsiaTheme="minorEastAsia" w:hAnsiTheme="minorEastAsia"/>
          <w:kern w:val="0"/>
        </w:rPr>
        <w:t>」是</w:t>
      </w:r>
      <w:r w:rsidRPr="00945BED">
        <w:rPr>
          <w:rFonts w:eastAsiaTheme="minorEastAsia" w:hAnsiTheme="minorEastAsia"/>
          <w:kern w:val="0"/>
          <w:u w:val="single"/>
        </w:rPr>
        <w:t>漆雕氏</w:t>
      </w:r>
      <w:r w:rsidRPr="00945BED">
        <w:rPr>
          <w:rFonts w:eastAsiaTheme="minorEastAsia" w:hAnsiTheme="minorEastAsia"/>
          <w:kern w:val="0"/>
        </w:rPr>
        <w:t>之學在孔門自成一家，惜其書久佚。夫不樂仕，非聖人之教，</w:t>
      </w:r>
      <w:r w:rsidRPr="00945BED">
        <w:rPr>
          <w:rFonts w:eastAsiaTheme="minorEastAsia"/>
          <w:kern w:val="0"/>
        </w:rPr>
        <w:t xml:space="preserve"> </w:t>
      </w:r>
      <w:r w:rsidRPr="00945BED">
        <w:rPr>
          <w:rFonts w:eastAsiaTheme="minorEastAsia" w:hAnsiTheme="minorEastAsia"/>
          <w:kern w:val="0"/>
        </w:rPr>
        <w:t>夫子謂「仁者己欲立而立人，己欲達而達人」，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亦謂「不士無義，欲潔其身，而亂大倫」。夫子為司寇時，門人多使仕者，蓋弱私室以強公室，非群策群力不為功。斯必指一事而言，如使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墮</w:t>
      </w:r>
      <w:r w:rsidRPr="00945BED">
        <w:rPr>
          <w:rFonts w:eastAsiaTheme="minorEastAsia" w:hAnsiTheme="minorEastAsia"/>
          <w:kern w:val="0"/>
          <w:u w:val="single"/>
        </w:rPr>
        <w:t>費</w:t>
      </w:r>
      <w:r w:rsidRPr="00945BED">
        <w:rPr>
          <w:rFonts w:eastAsiaTheme="minorEastAsia" w:hAnsiTheme="minorEastAsia"/>
          <w:kern w:val="0"/>
        </w:rPr>
        <w:t>之類，非泛言仕進也。今不可考矣。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【黃懷信】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56540"/>
            <wp:effectExtent l="19050" t="0" r="6985" b="0"/>
            <wp:docPr id="246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斯，此也，指仕進之事。之，語助詞，</w:t>
      </w:r>
      <w:r w:rsidRPr="00945BED">
        <w:rPr>
          <w:rFonts w:eastAsiaTheme="minorEastAsia" w:hAnsiTheme="minorEastAsia"/>
          <w:kern w:val="0"/>
          <w:u w:val="single"/>
        </w:rPr>
        <w:t>戴</w:t>
      </w:r>
      <w:r w:rsidRPr="00945BED">
        <w:rPr>
          <w:rFonts w:eastAsiaTheme="minorEastAsia" w:hAnsiTheme="minorEastAsia"/>
          <w:kern w:val="0"/>
        </w:rPr>
        <w:t>說非。信，謂自信。言己於此出仕之事上不自信。子悅，悅其不汲汲於榮祿也，</w:t>
      </w:r>
      <w:r w:rsidRPr="00945BED">
        <w:rPr>
          <w:rFonts w:eastAsiaTheme="minorEastAsia" w:hAnsiTheme="minorEastAsia"/>
          <w:kern w:val="0"/>
          <w:u w:val="single"/>
        </w:rPr>
        <w:t>皇</w:t>
      </w:r>
      <w:r w:rsidRPr="00945BED">
        <w:rPr>
          <w:rFonts w:eastAsiaTheme="minorEastAsia" w:hAnsiTheme="minorEastAsia"/>
          <w:kern w:val="0"/>
        </w:rPr>
        <w:t>疏不誤。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第一句話「子使漆雕開仕」前人都沒解釋清楚。這裏應該是指孔子故意要測試漆雕開，所以叫人告訴他「老師要請你去當官」。漆雕開回答：「我才不信有這回事」，孔子很高興漆雕開通過考驗，沒有被騙。所以這應該是孔子師生之間的考驗和玩笑，用假設性的狀況來測驗出學生的反應。另外一個例子就是接著這一段的下一段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古人都認為漆雕開不相信是因為有自知之明，自己學問未就，「出仕」一定「出事」，或是「未得國君信賴」，所以才不相信。太過嚴肅看待這句話。我覺得失去孔門幽默的「微言大意」。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漆雕開的英文名字應該是</w:t>
      </w:r>
      <w:r w:rsidRPr="00945BED">
        <w:rPr>
          <w:rFonts w:eastAsiaTheme="minorEastAsia"/>
          <w:kern w:val="0"/>
        </w:rPr>
        <w:t>open</w:t>
      </w:r>
      <w:r w:rsidRPr="00945BED">
        <w:rPr>
          <w:rFonts w:eastAsiaTheme="minorEastAsia" w:hAnsiTheme="minorEastAsia"/>
          <w:kern w:val="0"/>
        </w:rPr>
        <w:t>，生在今日的話就可以代言我們今天熟知的「</w:t>
      </w:r>
      <w:r w:rsidRPr="00945BED">
        <w:rPr>
          <w:rFonts w:eastAsiaTheme="minorEastAsia"/>
          <w:kern w:val="0"/>
        </w:rPr>
        <w:t>OPEN</w:t>
      </w:r>
      <w:r w:rsidRPr="00945BED">
        <w:rPr>
          <w:rFonts w:eastAsiaTheme="minorEastAsia" w:hAnsiTheme="minorEastAsia"/>
          <w:kern w:val="0"/>
        </w:rPr>
        <w:t>將」。【孔子和弟子一定無法了解的幽默，「遜們幽默」</w:t>
      </w:r>
      <w:r w:rsidRPr="00945BED">
        <w:rPr>
          <w:rFonts w:eastAsiaTheme="minorEastAsia"/>
          <w:kern w:val="0"/>
        </w:rPr>
        <w:t>COOL!</w:t>
      </w:r>
      <w:r w:rsidRPr="00945BED">
        <w:rPr>
          <w:rFonts w:eastAsiaTheme="minorEastAsia" w:hAnsiTheme="minorEastAsia"/>
          <w:kern w:val="0"/>
        </w:rPr>
        <w:t>】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子曰：「道不行，乘桴浮于海。從我者，其</w:t>
      </w:r>
      <w:r w:rsidRPr="00945BED">
        <w:rPr>
          <w:rFonts w:eastAsiaTheme="minorEastAsia" w:hAnsiTheme="minorEastAsia"/>
          <w:kern w:val="0"/>
          <w:u w:val="single"/>
        </w:rPr>
        <w:t>由</w:t>
      </w:r>
      <w:r w:rsidRPr="00945BED">
        <w:rPr>
          <w:rFonts w:eastAsiaTheme="minorEastAsia" w:hAnsiTheme="minorEastAsia"/>
          <w:kern w:val="0"/>
        </w:rPr>
        <w:t>與？」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聞之喜。子曰：「</w:t>
      </w:r>
      <w:r w:rsidRPr="00945BED">
        <w:rPr>
          <w:rFonts w:eastAsiaTheme="minorEastAsia" w:hAnsiTheme="minorEastAsia"/>
          <w:kern w:val="0"/>
          <w:u w:val="single"/>
        </w:rPr>
        <w:t>由</w:t>
      </w:r>
      <w:r w:rsidRPr="00945BED">
        <w:rPr>
          <w:rFonts w:eastAsiaTheme="minorEastAsia" w:hAnsiTheme="minorEastAsia"/>
          <w:kern w:val="0"/>
        </w:rPr>
        <w:t>也好勇過我，無所取材。」﹝公冶長／</w:t>
      </w:r>
      <w:r w:rsidRPr="00945BED">
        <w:rPr>
          <w:rFonts w:eastAsiaTheme="minorEastAsia"/>
          <w:kern w:val="0"/>
        </w:rPr>
        <w:t>5:7</w:t>
      </w:r>
      <w:r w:rsidRPr="00945BED">
        <w:rPr>
          <w:rFonts w:eastAsiaTheme="minorEastAsia" w:hAnsiTheme="minorEastAsia"/>
          <w:kern w:val="0"/>
        </w:rPr>
        <w:t>﹞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6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【何晏集解】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0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馬曰：「桴，編竹木大者曰筏，小者曰桴。」孔曰；「喜與己俱行也。」鄭曰：「子路信夫子欲行，故言好勇過我也。無所取材者，言無所取桴材也。</w:t>
      </w:r>
      <w:r w:rsidRPr="00945BED">
        <w:rPr>
          <w:rFonts w:eastAsiaTheme="minorEastAsia" w:hAnsiTheme="minorEastAsia"/>
          <w:kern w:val="0"/>
          <w:shd w:val="pct15" w:color="auto" w:fill="FFFFFF"/>
        </w:rPr>
        <w:t>子路不解，微言戲之耳</w:t>
      </w:r>
      <w:r w:rsidRPr="00945BED">
        <w:rPr>
          <w:rFonts w:eastAsiaTheme="minorEastAsia" w:hAnsiTheme="minorEastAsia"/>
          <w:kern w:val="0"/>
        </w:rPr>
        <w:t>。」一曰：「子路聞孔子欲乘桴浮海便喜，不復顧望，故夫子嘆其勇曰過我，何所復取哉？言惟取於己也。古字『材』、『哉』同耳。」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【皇侃義疏】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0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聖道不行於世，故或欲居九夷，或欲乘桴浮海，故云道不行乘桴浮與海也。云「從我者其</w:t>
      </w:r>
      <w:r w:rsidRPr="00945BED">
        <w:rPr>
          <w:rFonts w:eastAsiaTheme="minorEastAsia" w:hAnsiTheme="minorEastAsia"/>
          <w:kern w:val="0"/>
          <w:u w:val="single"/>
        </w:rPr>
        <w:t>由</w:t>
      </w:r>
      <w:r w:rsidRPr="00945BED">
        <w:rPr>
          <w:rFonts w:eastAsiaTheme="minorEastAsia" w:hAnsiTheme="minorEastAsia"/>
          <w:kern w:val="0"/>
        </w:rPr>
        <w:t>也與」者，</w:t>
      </w:r>
      <w:r w:rsidRPr="00945BED">
        <w:rPr>
          <w:rFonts w:eastAsiaTheme="minorEastAsia" w:hAnsiTheme="minorEastAsia"/>
          <w:kern w:val="0"/>
          <w:u w:val="single"/>
        </w:rPr>
        <w:t>由</w:t>
      </w:r>
      <w:r w:rsidRPr="00945BED">
        <w:rPr>
          <w:rFonts w:eastAsiaTheme="minorEastAsia" w:hAnsiTheme="minorEastAsia"/>
          <w:kern w:val="0"/>
        </w:rPr>
        <w:t>，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名也。言從我浮海者，當是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也，故云其由與。云「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聞之喜」者，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聞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唯將與己俱行，所以喜也。云「子曰由也好勇過我」者，然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本意託乘桴激時俗，而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信之將行，既</w:t>
      </w:r>
      <w:r w:rsidRPr="00945BED">
        <w:rPr>
          <w:rFonts w:eastAsiaTheme="minorEastAsia" w:hAnsiTheme="minorEastAsia"/>
          <w:kern w:val="0"/>
          <w:shd w:val="pct15" w:color="auto" w:fill="FFFFFF"/>
        </w:rPr>
        <w:t>不達微旨</w:t>
      </w:r>
      <w:r w:rsidRPr="00945BED">
        <w:rPr>
          <w:rFonts w:eastAsiaTheme="minorEastAsia" w:hAnsiTheme="minorEastAsia"/>
          <w:kern w:val="0"/>
        </w:rPr>
        <w:t>，故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不復更言其實，且先云由也好用過我</w:t>
      </w:r>
      <w:r w:rsidRPr="00945BED">
        <w:rPr>
          <w:rFonts w:eastAsiaTheme="minorEastAsia" w:hAnsiTheme="minorEastAsia"/>
          <w:kern w:val="0"/>
          <w:u w:val="single"/>
        </w:rPr>
        <w:t>以戲之也</w:t>
      </w:r>
      <w:r w:rsidRPr="00945BED">
        <w:rPr>
          <w:rFonts w:eastAsiaTheme="minorEastAsia" w:hAnsiTheme="minorEastAsia"/>
          <w:kern w:val="0"/>
        </w:rPr>
        <w:t>。所以云過我者，我始有乘桴之言，而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便實欲乘，此是勇過我也。云「無所取材」者，又言汝勇乃過勝於我，然我無所覓取為桴之材也。又一家云：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為道不行，為譬言我道之不行，如乘小桴入於巨海，終無濟理也。非唯我獨如此，凡門徒從我者道皆不行，亦並由我故也。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聞我道由，便謂「由」是其名，故便喜也。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不欲指斥其</w:t>
      </w:r>
      <w:r w:rsidRPr="00945BED">
        <w:rPr>
          <w:rFonts w:eastAsiaTheme="minorEastAsia" w:hAnsiTheme="minorEastAsia"/>
          <w:kern w:val="0"/>
          <w:shd w:val="pct15" w:color="auto" w:fill="FFFFFF"/>
        </w:rPr>
        <w:t>不解微旨，故微戲</w:t>
      </w:r>
      <w:r w:rsidRPr="00945BED">
        <w:rPr>
          <w:rFonts w:eastAsiaTheme="minorEastAsia" w:hAnsiTheme="minorEastAsia"/>
          <w:kern w:val="0"/>
        </w:rPr>
        <w:t>曰；汝好勇過我，我無所更取桴材也。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lastRenderedPageBreak/>
        <w:t>【邢昺注疏】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02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此章</w:t>
      </w:r>
      <w:r w:rsidRPr="00945BED">
        <w:rPr>
          <w:rFonts w:eastAsiaTheme="minorEastAsia" w:hAnsiTheme="minorEastAsia"/>
          <w:kern w:val="0"/>
          <w:u w:val="single"/>
        </w:rPr>
        <w:t>仲尼</w:t>
      </w:r>
      <w:r w:rsidRPr="00945BED">
        <w:rPr>
          <w:rFonts w:eastAsiaTheme="minorEastAsia" w:hAnsiTheme="minorEastAsia"/>
          <w:kern w:val="0"/>
        </w:rPr>
        <w:t>患中國不能行己之道也。言我之善道中國既不能行，即欲乘其桴筏浮渡於海而居九夷，庶幾能行己道也。以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果敢有為，故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欲令從己。意未決定，故云「與」以疑之。「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聞之喜」者，喜夫子欲與己俱行也。「子曰：由也好勇過我，無所取材</w:t>
      </w:r>
      <w:r w:rsidRPr="00945BED">
        <w:rPr>
          <w:rFonts w:eastAsiaTheme="minorEastAsia" w:hAnsiTheme="minorEastAsia"/>
          <w:kern w:val="0"/>
          <w:shd w:val="pct15" w:color="auto" w:fill="FFFFFF"/>
        </w:rPr>
        <w:t>」者，</w:t>
      </w:r>
      <w:r w:rsidRPr="00945BED">
        <w:rPr>
          <w:rFonts w:eastAsiaTheme="minorEastAsia" w:hAnsiTheme="minorEastAsia"/>
          <w:kern w:val="0"/>
          <w:u w:val="single"/>
          <w:shd w:val="pct15" w:color="auto" w:fill="FFFFFF"/>
        </w:rPr>
        <w:t>孔子</w:t>
      </w:r>
      <w:r w:rsidRPr="00945BED">
        <w:rPr>
          <w:rFonts w:eastAsiaTheme="minorEastAsia" w:hAnsiTheme="minorEastAsia"/>
          <w:kern w:val="0"/>
          <w:shd w:val="pct15" w:color="auto" w:fill="FFFFFF"/>
        </w:rPr>
        <w:t>以</w:t>
      </w:r>
      <w:r w:rsidRPr="00945BED">
        <w:rPr>
          <w:rFonts w:eastAsiaTheme="minorEastAsia" w:hAnsiTheme="minorEastAsia"/>
          <w:kern w:val="0"/>
          <w:u w:val="single"/>
          <w:shd w:val="pct15" w:color="auto" w:fill="FFFFFF"/>
        </w:rPr>
        <w:t>子路</w:t>
      </w:r>
      <w:r w:rsidRPr="00945BED">
        <w:rPr>
          <w:rFonts w:eastAsiaTheme="minorEastAsia" w:hAnsiTheme="minorEastAsia"/>
          <w:kern w:val="0"/>
          <w:shd w:val="pct15" w:color="auto" w:fill="FFFFFF"/>
        </w:rPr>
        <w:t>不解微言，故以此戲之耳</w:t>
      </w:r>
      <w:r w:rsidRPr="00945BED">
        <w:rPr>
          <w:rFonts w:eastAsiaTheme="minorEastAsia" w:hAnsiTheme="minorEastAsia"/>
          <w:kern w:val="0"/>
        </w:rPr>
        <w:t>。其說有二：</w:t>
      </w:r>
      <w:r w:rsidRPr="00945BED">
        <w:rPr>
          <w:rFonts w:eastAsiaTheme="minorEastAsia" w:hAnsiTheme="minorEastAsia"/>
          <w:kern w:val="0"/>
          <w:u w:val="single"/>
        </w:rPr>
        <w:t>鄭</w:t>
      </w:r>
      <w:r w:rsidRPr="00945BED">
        <w:rPr>
          <w:rFonts w:eastAsiaTheme="minorEastAsia" w:hAnsiTheme="minorEastAsia"/>
          <w:kern w:val="0"/>
        </w:rPr>
        <w:t>以為，材，桴材也。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信夫子欲行，故言好勇過我。「無所取材」者，無所取於桴材也。示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令知己但嘆世無道耳，非實即欲浮海也。一曰材讀曰哉，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聞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欲浮海便喜，不復顧望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之微意，故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嘆其勇曰過我。「無所取哉」者，言唯取於己，無所取於他人哉。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【王氏箋解】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0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此章是</w:t>
      </w:r>
      <w:r w:rsidRPr="00945BED">
        <w:rPr>
          <w:rFonts w:eastAsiaTheme="minorEastAsia" w:hAnsiTheme="minorEastAsia"/>
          <w:kern w:val="0"/>
          <w:shd w:val="pct15" w:color="auto" w:fill="FFFFFF"/>
        </w:rPr>
        <w:t>聖人欲教</w:t>
      </w:r>
      <w:r w:rsidRPr="00945BED">
        <w:rPr>
          <w:rFonts w:eastAsiaTheme="minorEastAsia" w:hAnsiTheme="minorEastAsia"/>
          <w:kern w:val="0"/>
          <w:u w:val="single"/>
          <w:shd w:val="pct15" w:color="auto" w:fill="FFFFFF"/>
        </w:rPr>
        <w:t>子路</w:t>
      </w:r>
      <w:r w:rsidRPr="00945BED">
        <w:rPr>
          <w:rFonts w:eastAsiaTheme="minorEastAsia" w:hAnsiTheme="minorEastAsia"/>
          <w:kern w:val="0"/>
          <w:shd w:val="pct15" w:color="auto" w:fill="FFFFFF"/>
        </w:rPr>
        <w:t>以不可果於忘世，而先設為浮海之言以動之，探得其情而可施之教，非憑空嘆道之不得</w:t>
      </w:r>
      <w:r w:rsidRPr="00945BED">
        <w:rPr>
          <w:rFonts w:eastAsiaTheme="minorEastAsia" w:hAnsiTheme="minorEastAsia"/>
          <w:kern w:val="0"/>
        </w:rPr>
        <w:t>。蓋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從夫子周流日久，目擊當世之昏亂已深，知天下無邦，未免有憤激而為避世之想，觀其遇</w:t>
      </w:r>
      <w:r w:rsidRPr="00945BED">
        <w:rPr>
          <w:rFonts w:eastAsiaTheme="minorEastAsia" w:hAnsiTheme="minorEastAsia"/>
          <w:kern w:val="0"/>
          <w:u w:val="single"/>
        </w:rPr>
        <w:t>晨門</w:t>
      </w:r>
      <w:r w:rsidRPr="00945BED">
        <w:rPr>
          <w:rFonts w:eastAsiaTheme="minorEastAsia" w:hAnsiTheme="minorEastAsia"/>
          <w:kern w:val="0"/>
        </w:rPr>
        <w:t>、</w:t>
      </w:r>
      <w:r w:rsidRPr="00945BED">
        <w:rPr>
          <w:rFonts w:eastAsiaTheme="minorEastAsia" w:hAnsiTheme="minorEastAsia"/>
          <w:kern w:val="0"/>
          <w:u w:val="single"/>
        </w:rPr>
        <w:t>沮溺</w:t>
      </w:r>
      <w:r w:rsidRPr="00945BED">
        <w:rPr>
          <w:rFonts w:eastAsiaTheme="minorEastAsia" w:hAnsiTheme="minorEastAsia"/>
          <w:kern w:val="0"/>
        </w:rPr>
        <w:t>、</w:t>
      </w:r>
      <w:r w:rsidRPr="00945BED">
        <w:rPr>
          <w:rFonts w:eastAsiaTheme="minorEastAsia" w:hAnsiTheme="minorEastAsia"/>
          <w:kern w:val="0"/>
          <w:u w:val="single"/>
        </w:rPr>
        <w:t>丈人</w:t>
      </w:r>
      <w:r w:rsidRPr="00945BED">
        <w:rPr>
          <w:rFonts w:eastAsiaTheme="minorEastAsia" w:hAnsiTheme="minorEastAsia"/>
          <w:kern w:val="0"/>
        </w:rPr>
        <w:t>，聞言而皆無以對，或亦有動於心，特見聖人轍轘天下，不已於行，雖欲避世，尚疑而未決。夫子微窺其意，故發是嘆，已察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意之欣戚若何。及其聞言而喜，然後始之裁度於理義，已知不忍忘天下之心。即下篇憮然而云「鳥獸不可與同群」，</w:t>
      </w:r>
      <w:r w:rsidRPr="00945BED">
        <w:rPr>
          <w:rFonts w:eastAsiaTheme="minorEastAsia" w:hAnsiTheme="minorEastAsia"/>
          <w:kern w:val="0"/>
          <w:shd w:val="pct15" w:color="auto" w:fill="FFFFFF"/>
        </w:rPr>
        <w:t>固有感而自明其心，亦以示</w:t>
      </w:r>
      <w:r w:rsidRPr="00945BED">
        <w:rPr>
          <w:rFonts w:eastAsiaTheme="minorEastAsia" w:hAnsiTheme="minorEastAsia"/>
          <w:kern w:val="0"/>
          <w:u w:val="single"/>
          <w:shd w:val="pct15" w:color="auto" w:fill="FFFFFF"/>
        </w:rPr>
        <w:t>子路</w:t>
      </w:r>
      <w:r w:rsidRPr="00945BED">
        <w:rPr>
          <w:rFonts w:eastAsiaTheme="minorEastAsia" w:hAnsiTheme="minorEastAsia"/>
          <w:kern w:val="0"/>
          <w:shd w:val="pct15" w:color="auto" w:fill="FFFFFF"/>
        </w:rPr>
        <w:t>使無惑於</w:t>
      </w:r>
      <w:r w:rsidRPr="00945BED">
        <w:rPr>
          <w:rFonts w:eastAsiaTheme="minorEastAsia" w:hAnsiTheme="minorEastAsia"/>
          <w:kern w:val="0"/>
          <w:u w:val="single"/>
          <w:shd w:val="pct15" w:color="auto" w:fill="FFFFFF"/>
        </w:rPr>
        <w:t>桀溺</w:t>
      </w:r>
      <w:r w:rsidRPr="00945BED">
        <w:rPr>
          <w:rFonts w:eastAsiaTheme="minorEastAsia" w:hAnsiTheme="minorEastAsia"/>
          <w:kern w:val="0"/>
          <w:shd w:val="pct15" w:color="auto" w:fill="FFFFFF"/>
        </w:rPr>
        <w:t>之說</w:t>
      </w:r>
      <w:r w:rsidRPr="00945BED">
        <w:rPr>
          <w:rFonts w:eastAsiaTheme="minorEastAsia" w:hAnsiTheme="minorEastAsia"/>
          <w:kern w:val="0"/>
        </w:rPr>
        <w:t>。至「不仕無義」節，而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乃深明聖人之用心矣。凡聖言，意必有屬，況當先即提出</w:t>
      </w:r>
      <w:r w:rsidRPr="00945BED">
        <w:rPr>
          <w:rFonts w:eastAsiaTheme="minorEastAsia" w:hAnsiTheme="minorEastAsia"/>
          <w:kern w:val="0"/>
          <w:u w:val="single"/>
        </w:rPr>
        <w:t>由</w:t>
      </w:r>
      <w:r w:rsidRPr="00945BED">
        <w:rPr>
          <w:rFonts w:eastAsiaTheme="minorEastAsia" w:hAnsiTheme="minorEastAsia"/>
          <w:kern w:val="0"/>
        </w:rPr>
        <w:t>為言。</w:t>
      </w:r>
      <w:r w:rsidRPr="00945BED">
        <w:rPr>
          <w:rFonts w:eastAsiaTheme="minorEastAsia" w:hAnsiTheme="minorEastAsia"/>
          <w:kern w:val="0"/>
          <w:shd w:val="pct15" w:color="auto" w:fill="FFFFFF"/>
        </w:rPr>
        <w:t>觀此，其為屬意教由可知</w:t>
      </w:r>
      <w:r w:rsidRPr="00945BED">
        <w:rPr>
          <w:rFonts w:eastAsiaTheme="minorEastAsia" w:hAnsiTheme="minorEastAsia"/>
          <w:kern w:val="0"/>
        </w:rPr>
        <w:t>。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【黃懷信】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56540"/>
            <wp:effectExtent l="19050" t="0" r="6985" b="0"/>
            <wp:docPr id="247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桴，木筏。夫子此言，蓋因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有勇而發。言一旦有一天吾道不得行於海內，我將乘木筏而出海外，屆時隨我者恐怕就是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，因為他勇敢。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聞之喜，以為夫子偏愛自己。「子曰：</w:t>
      </w:r>
      <w:r w:rsidRPr="00945BED">
        <w:rPr>
          <w:rFonts w:eastAsiaTheme="minorEastAsia" w:hAnsiTheme="minorEastAsia"/>
          <w:kern w:val="0"/>
          <w:u w:val="single"/>
        </w:rPr>
        <w:t>由</w:t>
      </w:r>
      <w:r w:rsidRPr="00945BED">
        <w:rPr>
          <w:rFonts w:eastAsiaTheme="minorEastAsia" w:hAnsiTheme="minorEastAsia"/>
          <w:kern w:val="0"/>
        </w:rPr>
        <w:t>也」以下，「好勇過」不可通，必當連「我」為句。夫子恐弟子誤解，故復解釋曰：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祇是好勇方面過我，其他無所取材。材，所用也。讀「哉」非是，讀「裁」亦非。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proofErr w:type="spellStart"/>
      <w:r w:rsidRPr="00945BED">
        <w:rPr>
          <w:rFonts w:eastAsiaTheme="minorEastAsia"/>
          <w:kern w:val="0"/>
        </w:rPr>
        <w:t>Harbsmeier</w:t>
      </w:r>
      <w:proofErr w:type="spellEnd"/>
      <w:r w:rsidRPr="00945BED">
        <w:rPr>
          <w:rFonts w:eastAsiaTheme="minorEastAsia"/>
          <w:kern w:val="0"/>
        </w:rPr>
        <w:t xml:space="preserve"> (1990: 136)</w:t>
      </w:r>
      <w:r w:rsidRPr="00945BED">
        <w:rPr>
          <w:rFonts w:eastAsiaTheme="minorEastAsia" w:hAnsiTheme="minorEastAsia"/>
          <w:kern w:val="0"/>
        </w:rPr>
        <w:t>也引到這段。他認為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自己拋出了狂想卻嘲笑信以為真的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。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56540"/>
            <wp:effectExtent l="19050" t="0" r="6985" b="0"/>
            <wp:docPr id="105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這段話剛好展現了兩人處在不同的「話語模式」：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是在「幽默模式」的框架中，而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則在「嚴肅模式」的框架中，所以才會「喜」。而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在這場話語溝通中顯然因為身為老師，具有較高的解釋權力，所以造成這種「孔氏幽默」，可苦了這些被當成「幽默對象」的學生。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  <w:u w:val="single"/>
        </w:rPr>
        <w:t>皇侃</w:t>
      </w:r>
      <w:r w:rsidRPr="00945BED">
        <w:rPr>
          <w:rFonts w:eastAsiaTheme="minorEastAsia" w:hAnsiTheme="minorEastAsia"/>
          <w:kern w:val="0"/>
        </w:rPr>
        <w:t>的說法中，「由」這個字是雙關語。但是除了是名字之外，「由」可以解讀為「一樣的理由」。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說出雙關語，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指解出其一，才釀成這樁「孔氏幽默」。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王氏箋解將此市當成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對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「不可忘世」的測驗，完全不認為有幽默的解釋空間。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  <w:u w:val="single"/>
        </w:rPr>
        <w:t>季文子</w:t>
      </w:r>
      <w:r w:rsidRPr="00945BED">
        <w:rPr>
          <w:rFonts w:eastAsiaTheme="minorEastAsia" w:hAnsiTheme="minorEastAsia"/>
          <w:kern w:val="0"/>
        </w:rPr>
        <w:t>三思而後行。子聞之，曰：「再，斯可矣。」﹝公冶長／</w:t>
      </w:r>
      <w:r w:rsidRPr="00945BED">
        <w:rPr>
          <w:rFonts w:eastAsiaTheme="minorEastAsia"/>
          <w:kern w:val="0"/>
        </w:rPr>
        <w:t>5:20</w:t>
      </w:r>
      <w:r w:rsidRPr="00945BED">
        <w:rPr>
          <w:rFonts w:eastAsiaTheme="minorEastAsia" w:hAnsiTheme="minorEastAsia"/>
          <w:kern w:val="0"/>
        </w:rPr>
        <w:t>﹞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0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【版本】有的將「斯」作「思」；有的兩字都有，作「再思斯可以」。﹝真是「斯思有兩種」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56540"/>
            <wp:effectExtent l="19050" t="0" r="6985" b="0"/>
            <wp:docPr id="107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1368C" w:rsidRPr="00945BED">
        <w:rPr>
          <w:rFonts w:eastAsiaTheme="minorEastAsia"/>
          <w:kern w:val="0"/>
        </w:rPr>
        <w:t xml:space="preserve"> </w:t>
      </w:r>
      <w:r w:rsidRPr="00945BED">
        <w:rPr>
          <w:rFonts w:eastAsiaTheme="minorEastAsia"/>
          <w:kern w:val="0"/>
        </w:rPr>
        <w:t>(</w:t>
      </w:r>
      <w:r w:rsidRPr="00945BED">
        <w:rPr>
          <w:rFonts w:eastAsiaTheme="minorEastAsia" w:hAnsiTheme="minorEastAsia"/>
          <w:kern w:val="0"/>
        </w:rPr>
        <w:t>多年前的廣告詞，如果您知道就顯示出您的年齡！</w:t>
      </w:r>
      <w:r w:rsidRPr="00945BED">
        <w:rPr>
          <w:rFonts w:eastAsiaTheme="minorEastAsia"/>
          <w:kern w:val="0"/>
        </w:rPr>
        <w:t>)</w:t>
      </w:r>
      <w:r w:rsidRPr="00945BED">
        <w:rPr>
          <w:rFonts w:eastAsiaTheme="minorEastAsia" w:hAnsiTheme="minorEastAsia"/>
          <w:kern w:val="0"/>
        </w:rPr>
        <w:t>﹞。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【何晏集解】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0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鄭曰：「</w:t>
      </w:r>
      <w:r w:rsidRPr="00945BED">
        <w:rPr>
          <w:rFonts w:eastAsiaTheme="minorEastAsia" w:hAnsiTheme="minorEastAsia"/>
          <w:kern w:val="0"/>
          <w:u w:val="single"/>
        </w:rPr>
        <w:t>季文子</w:t>
      </w:r>
      <w:r w:rsidRPr="00945BED">
        <w:rPr>
          <w:rFonts w:eastAsiaTheme="minorEastAsia" w:hAnsiTheme="minorEastAsia"/>
          <w:kern w:val="0"/>
        </w:rPr>
        <w:t>，魯大夫</w:t>
      </w:r>
      <w:r w:rsidRPr="00945BED">
        <w:rPr>
          <w:rFonts w:eastAsiaTheme="minorEastAsia" w:hAnsiTheme="minorEastAsia"/>
          <w:kern w:val="0"/>
          <w:u w:val="single"/>
        </w:rPr>
        <w:t>季孫行父</w:t>
      </w:r>
      <w:r w:rsidRPr="00945BED">
        <w:rPr>
          <w:rFonts w:eastAsiaTheme="minorEastAsia" w:hAnsiTheme="minorEastAsia"/>
          <w:kern w:val="0"/>
        </w:rPr>
        <w:t>。</w:t>
      </w:r>
      <w:r w:rsidRPr="00945BED">
        <w:rPr>
          <w:rFonts w:eastAsiaTheme="minorEastAsia" w:hAnsiTheme="minorEastAsia"/>
          <w:kern w:val="0"/>
          <w:u w:val="single"/>
        </w:rPr>
        <w:t>文</w:t>
      </w:r>
      <w:r w:rsidRPr="00945BED">
        <w:rPr>
          <w:rFonts w:eastAsiaTheme="minorEastAsia" w:hAnsiTheme="minorEastAsia"/>
          <w:kern w:val="0"/>
        </w:rPr>
        <w:t>，諡也。</w:t>
      </w:r>
      <w:r w:rsidRPr="00945BED">
        <w:rPr>
          <w:rFonts w:eastAsiaTheme="minorEastAsia" w:hAnsiTheme="minorEastAsia"/>
          <w:kern w:val="0"/>
          <w:u w:val="single"/>
          <w:shd w:val="pct15" w:color="auto" w:fill="FFFFFF"/>
        </w:rPr>
        <w:t>文子</w:t>
      </w:r>
      <w:r w:rsidRPr="00945BED">
        <w:rPr>
          <w:rFonts w:eastAsiaTheme="minorEastAsia" w:hAnsiTheme="minorEastAsia"/>
          <w:kern w:val="0"/>
          <w:shd w:val="pct15" w:color="auto" w:fill="FFFFFF"/>
        </w:rPr>
        <w:t>忠而有賢行，其舉事寡過，不必及三思也</w:t>
      </w:r>
      <w:r w:rsidRPr="00945BED">
        <w:rPr>
          <w:rFonts w:eastAsiaTheme="minorEastAsia" w:hAnsiTheme="minorEastAsia"/>
          <w:kern w:val="0"/>
        </w:rPr>
        <w:t>。」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lastRenderedPageBreak/>
        <w:t>【皇侃義疏】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0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云「</w:t>
      </w:r>
      <w:r w:rsidRPr="00945BED">
        <w:rPr>
          <w:rFonts w:eastAsiaTheme="minorEastAsia" w:hAnsiTheme="minorEastAsia"/>
          <w:kern w:val="0"/>
          <w:u w:val="single"/>
        </w:rPr>
        <w:t>季文子</w:t>
      </w:r>
      <w:r w:rsidRPr="00945BED">
        <w:rPr>
          <w:rFonts w:eastAsiaTheme="minorEastAsia" w:hAnsiTheme="minorEastAsia"/>
          <w:kern w:val="0"/>
        </w:rPr>
        <w:t>三思而後行」者，言</w:t>
      </w:r>
      <w:r w:rsidRPr="00945BED">
        <w:rPr>
          <w:rFonts w:eastAsiaTheme="minorEastAsia" w:hAnsiTheme="minorEastAsia"/>
          <w:kern w:val="0"/>
          <w:u w:val="single"/>
        </w:rPr>
        <w:t>文子</w:t>
      </w:r>
      <w:r w:rsidRPr="00945BED">
        <w:rPr>
          <w:rFonts w:eastAsiaTheme="minorEastAsia" w:hAnsiTheme="minorEastAsia"/>
          <w:kern w:val="0"/>
        </w:rPr>
        <w:t>有賢行，舉事必三過思之也。云「子聞之曰再思斯可矣」者，</w:t>
      </w:r>
      <w:r w:rsidRPr="00945BED">
        <w:rPr>
          <w:rFonts w:eastAsiaTheme="minorEastAsia" w:hAnsiTheme="minorEastAsia"/>
          <w:kern w:val="0"/>
          <w:u w:val="single"/>
          <w:shd w:val="pct15" w:color="auto" w:fill="FFFFFF"/>
        </w:rPr>
        <w:t>孔子</w:t>
      </w:r>
      <w:r w:rsidRPr="00945BED">
        <w:rPr>
          <w:rFonts w:eastAsiaTheme="minorEastAsia" w:hAnsiTheme="minorEastAsia"/>
          <w:kern w:val="0"/>
          <w:shd w:val="pct15" w:color="auto" w:fill="FFFFFF"/>
        </w:rPr>
        <w:t>美之</w:t>
      </w:r>
      <w:r w:rsidRPr="00945BED">
        <w:rPr>
          <w:rFonts w:eastAsiaTheme="minorEastAsia" w:hAnsiTheme="minorEastAsia"/>
          <w:kern w:val="0"/>
        </w:rPr>
        <w:t>，言若如</w:t>
      </w:r>
      <w:r w:rsidRPr="00945BED">
        <w:rPr>
          <w:rFonts w:eastAsiaTheme="minorEastAsia" w:hAnsiTheme="minorEastAsia"/>
          <w:kern w:val="0"/>
          <w:u w:val="single"/>
        </w:rPr>
        <w:t>文子</w:t>
      </w:r>
      <w:r w:rsidRPr="00945BED">
        <w:rPr>
          <w:rFonts w:eastAsiaTheme="minorEastAsia" w:hAnsiTheme="minorEastAsia"/>
          <w:kern w:val="0"/>
        </w:rPr>
        <w:t>之賢，不假三思，唯再思此則可也。斯，此也。有一通云：言再過二思則可也。又</w:t>
      </w:r>
      <w:r w:rsidRPr="00945BED">
        <w:rPr>
          <w:rFonts w:eastAsiaTheme="minorEastAsia" w:hAnsiTheme="minorEastAsia"/>
          <w:kern w:val="0"/>
          <w:u w:val="single"/>
        </w:rPr>
        <w:t>季彪</w:t>
      </w:r>
      <w:r w:rsidRPr="00945BED">
        <w:rPr>
          <w:rFonts w:eastAsiaTheme="minorEastAsia" w:hAnsiTheme="minorEastAsia"/>
          <w:kern w:val="0"/>
        </w:rPr>
        <w:t>曰：「君子之行，謀其始，思其中，慮其終，然後允合事機，舉無遺算。是以曾子三省其身，南容三復白圭，夫子稱其賢。且聖人敬慎，於教訓之體，但當有重耳，固無緣有減損之理也。</w:t>
      </w:r>
      <w:r w:rsidRPr="00945BED">
        <w:rPr>
          <w:rFonts w:eastAsiaTheme="minorEastAsia" w:hAnsiTheme="minorEastAsia"/>
          <w:kern w:val="0"/>
          <w:shd w:val="pct15" w:color="auto" w:fill="FFFFFF"/>
        </w:rPr>
        <w:t>時人稱</w:t>
      </w:r>
      <w:r w:rsidRPr="00945BED">
        <w:rPr>
          <w:rFonts w:eastAsiaTheme="minorEastAsia" w:hAnsiTheme="minorEastAsia"/>
          <w:kern w:val="0"/>
          <w:u w:val="single"/>
          <w:shd w:val="pct15" w:color="auto" w:fill="FFFFFF"/>
        </w:rPr>
        <w:t>季孫</w:t>
      </w:r>
      <w:r w:rsidRPr="00945BED">
        <w:rPr>
          <w:rFonts w:eastAsiaTheme="minorEastAsia" w:hAnsiTheme="minorEastAsia"/>
          <w:kern w:val="0"/>
          <w:shd w:val="pct15" w:color="auto" w:fill="FFFFFF"/>
        </w:rPr>
        <w:t>名過其實，故</w:t>
      </w:r>
      <w:r w:rsidRPr="00945BED">
        <w:rPr>
          <w:rFonts w:eastAsiaTheme="minorEastAsia" w:hAnsiTheme="minorEastAsia"/>
          <w:kern w:val="0"/>
          <w:u w:val="single"/>
          <w:shd w:val="pct15" w:color="auto" w:fill="FFFFFF"/>
        </w:rPr>
        <w:t>孔子</w:t>
      </w:r>
      <w:r w:rsidRPr="00945BED">
        <w:rPr>
          <w:rFonts w:eastAsiaTheme="minorEastAsia" w:hAnsiTheme="minorEastAsia"/>
          <w:kern w:val="0"/>
          <w:shd w:val="pct15" w:color="auto" w:fill="FFFFFF"/>
        </w:rPr>
        <w:t>矯之</w:t>
      </w:r>
      <w:r w:rsidRPr="00945BED">
        <w:rPr>
          <w:rFonts w:eastAsiaTheme="minorEastAsia" w:hAnsiTheme="minorEastAsia"/>
          <w:kern w:val="0"/>
        </w:rPr>
        <w:t>，言</w:t>
      </w:r>
      <w:r w:rsidRPr="00945BED">
        <w:rPr>
          <w:rFonts w:eastAsiaTheme="minorEastAsia" w:hAnsiTheme="minorEastAsia"/>
          <w:kern w:val="0"/>
          <w:u w:val="single"/>
        </w:rPr>
        <w:t>季孫</w:t>
      </w:r>
      <w:r w:rsidRPr="00945BED">
        <w:rPr>
          <w:rFonts w:eastAsiaTheme="minorEastAsia" w:hAnsiTheme="minorEastAsia"/>
          <w:kern w:val="0"/>
        </w:rPr>
        <w:t>行事多闕，許其再思則可矣，無緣乃至三思也。</w:t>
      </w:r>
      <w:r w:rsidRPr="00945BED">
        <w:rPr>
          <w:rFonts w:eastAsiaTheme="minorEastAsia" w:hAnsiTheme="minorEastAsia"/>
          <w:kern w:val="0"/>
          <w:shd w:val="pct15" w:color="auto" w:fill="FFFFFF"/>
        </w:rPr>
        <w:t>此蓋矯抑之談耳，非稱美之言也</w:t>
      </w:r>
      <w:r w:rsidRPr="00945BED">
        <w:rPr>
          <w:rFonts w:eastAsiaTheme="minorEastAsia" w:hAnsiTheme="minorEastAsia"/>
          <w:kern w:val="0"/>
        </w:rPr>
        <w:t>。」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【邢昺注疏】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1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shd w:val="pct15" w:color="auto" w:fill="FFFFFF"/>
        </w:rPr>
        <w:t>此章美</w:t>
      </w:r>
      <w:r w:rsidRPr="00945BED">
        <w:rPr>
          <w:rFonts w:eastAsiaTheme="minorEastAsia" w:hAnsiTheme="minorEastAsia"/>
          <w:kern w:val="0"/>
          <w:u w:val="single"/>
          <w:shd w:val="pct15" w:color="auto" w:fill="FFFFFF"/>
        </w:rPr>
        <w:t>魯</w:t>
      </w:r>
      <w:r w:rsidRPr="00945BED">
        <w:rPr>
          <w:rFonts w:eastAsiaTheme="minorEastAsia" w:hAnsiTheme="minorEastAsia"/>
          <w:kern w:val="0"/>
          <w:shd w:val="pct15" w:color="auto" w:fill="FFFFFF"/>
        </w:rPr>
        <w:t>大夫</w:t>
      </w:r>
      <w:r w:rsidRPr="00945BED">
        <w:rPr>
          <w:rFonts w:eastAsiaTheme="minorEastAsia" w:hAnsiTheme="minorEastAsia"/>
          <w:kern w:val="0"/>
          <w:u w:val="single"/>
          <w:shd w:val="pct15" w:color="auto" w:fill="FFFFFF"/>
        </w:rPr>
        <w:t>季文子</w:t>
      </w:r>
      <w:r w:rsidRPr="00945BED">
        <w:rPr>
          <w:rFonts w:eastAsiaTheme="minorEastAsia" w:hAnsiTheme="minorEastAsia"/>
          <w:kern w:val="0"/>
          <w:shd w:val="pct15" w:color="auto" w:fill="FFFFFF"/>
        </w:rPr>
        <w:t>之德</w:t>
      </w:r>
      <w:r w:rsidRPr="00945BED">
        <w:rPr>
          <w:rFonts w:eastAsiaTheme="minorEastAsia" w:hAnsiTheme="minorEastAsia"/>
          <w:kern w:val="0"/>
        </w:rPr>
        <w:t>。</w:t>
      </w:r>
      <w:r w:rsidRPr="00945BED">
        <w:rPr>
          <w:rFonts w:eastAsiaTheme="minorEastAsia" w:hAnsiTheme="minorEastAsia"/>
          <w:kern w:val="0"/>
          <w:u w:val="single"/>
        </w:rPr>
        <w:t>文子</w:t>
      </w:r>
      <w:r w:rsidRPr="00945BED">
        <w:rPr>
          <w:rFonts w:eastAsiaTheme="minorEastAsia" w:hAnsiTheme="minorEastAsia"/>
          <w:kern w:val="0"/>
        </w:rPr>
        <w:t>忠而有賢行，其舉事皆三思之然後乃行，常寡過咎。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聞之，曰：「不必及三思，但再思之，斯亦可矣。」</w:t>
      </w:r>
      <w:r w:rsidRPr="00945BED">
        <w:rPr>
          <w:rFonts w:eastAsiaTheme="minorEastAsia" w:hAnsiTheme="minorEastAsia"/>
          <w:kern w:val="0"/>
          <w:u w:val="wave"/>
        </w:rPr>
        <w:t>春秋</w:t>
      </w:r>
      <w:r w:rsidRPr="00945BED">
        <w:rPr>
          <w:rFonts w:eastAsiaTheme="minorEastAsia" w:hAnsiTheme="minorEastAsia"/>
          <w:kern w:val="0"/>
          <w:u w:val="single"/>
        </w:rPr>
        <w:t>文</w:t>
      </w:r>
      <w:r w:rsidRPr="00945BED">
        <w:rPr>
          <w:rFonts w:eastAsiaTheme="minorEastAsia" w:hAnsiTheme="minorEastAsia"/>
          <w:kern w:val="0"/>
        </w:rPr>
        <w:t>六年經書「秋，</w:t>
      </w:r>
      <w:r w:rsidRPr="00945BED">
        <w:rPr>
          <w:rFonts w:eastAsiaTheme="minorEastAsia" w:hAnsiTheme="minorEastAsia"/>
          <w:kern w:val="0"/>
          <w:u w:val="single"/>
        </w:rPr>
        <w:t>季孫行父</w:t>
      </w:r>
      <w:r w:rsidRPr="00945BED">
        <w:rPr>
          <w:rFonts w:eastAsiaTheme="minorEastAsia" w:hAnsiTheme="minorEastAsia"/>
          <w:kern w:val="0"/>
        </w:rPr>
        <w:t>如</w:t>
      </w:r>
      <w:r w:rsidRPr="00945BED">
        <w:rPr>
          <w:rFonts w:eastAsiaTheme="minorEastAsia" w:hAnsiTheme="minorEastAsia"/>
          <w:kern w:val="0"/>
          <w:u w:val="single"/>
        </w:rPr>
        <w:t>晉</w:t>
      </w:r>
      <w:r w:rsidRPr="00945BED">
        <w:rPr>
          <w:rFonts w:eastAsiaTheme="minorEastAsia" w:hAnsiTheme="minorEastAsia"/>
          <w:kern w:val="0"/>
        </w:rPr>
        <w:t>」，</w:t>
      </w:r>
      <w:r w:rsidRPr="00945BED">
        <w:rPr>
          <w:rFonts w:eastAsiaTheme="minorEastAsia" w:hAnsiTheme="minorEastAsia"/>
          <w:kern w:val="0"/>
          <w:u w:val="wave"/>
        </w:rPr>
        <w:t>左傳</w:t>
      </w:r>
      <w:r w:rsidRPr="00945BED">
        <w:rPr>
          <w:rFonts w:eastAsiaTheme="minorEastAsia" w:hAnsiTheme="minorEastAsia"/>
          <w:kern w:val="0"/>
        </w:rPr>
        <w:t>曰：「</w:t>
      </w:r>
      <w:r w:rsidRPr="00945BED">
        <w:rPr>
          <w:rFonts w:eastAsiaTheme="minorEastAsia" w:hAnsiTheme="minorEastAsia"/>
          <w:kern w:val="0"/>
          <w:u w:val="single"/>
        </w:rPr>
        <w:t>季文子</w:t>
      </w:r>
      <w:r w:rsidRPr="00945BED">
        <w:rPr>
          <w:rFonts w:eastAsiaTheme="minorEastAsia" w:hAnsiTheme="minorEastAsia"/>
          <w:kern w:val="0"/>
        </w:rPr>
        <w:t>將聘於</w:t>
      </w:r>
      <w:r w:rsidRPr="00945BED">
        <w:rPr>
          <w:rFonts w:eastAsiaTheme="minorEastAsia" w:hAnsiTheme="minorEastAsia"/>
          <w:kern w:val="0"/>
          <w:u w:val="single"/>
        </w:rPr>
        <w:t>晉</w:t>
      </w:r>
      <w:r w:rsidRPr="00945BED">
        <w:rPr>
          <w:rFonts w:eastAsiaTheme="minorEastAsia" w:hAnsiTheme="minorEastAsia"/>
          <w:kern w:val="0"/>
        </w:rPr>
        <w:t>，使求遭喪之禮以行。其人曰：『將焉用之？』</w:t>
      </w:r>
      <w:r w:rsidRPr="00945BED">
        <w:rPr>
          <w:rFonts w:eastAsiaTheme="minorEastAsia" w:hAnsiTheme="minorEastAsia"/>
          <w:kern w:val="0"/>
          <w:u w:val="single"/>
        </w:rPr>
        <w:t>文子</w:t>
      </w:r>
      <w:r w:rsidRPr="00945BED">
        <w:rPr>
          <w:rFonts w:eastAsiaTheme="minorEastAsia" w:hAnsiTheme="minorEastAsia"/>
          <w:kern w:val="0"/>
        </w:rPr>
        <w:t>曰：『備豫不虞，古之善教也。求而無之，實難。過求，何害？」」</w:t>
      </w:r>
      <w:r w:rsidRPr="00945BED">
        <w:rPr>
          <w:rFonts w:eastAsiaTheme="minorEastAsia" w:hAnsiTheme="minorEastAsia"/>
          <w:kern w:val="0"/>
          <w:u w:val="single"/>
        </w:rPr>
        <w:t>杜預</w:t>
      </w:r>
      <w:r w:rsidRPr="00945BED">
        <w:rPr>
          <w:rFonts w:eastAsiaTheme="minorEastAsia" w:hAnsiTheme="minorEastAsia"/>
          <w:kern w:val="0"/>
        </w:rPr>
        <w:t>云：「所謂文子三思。」故知「</w:t>
      </w:r>
      <w:r w:rsidRPr="00945BED">
        <w:rPr>
          <w:rFonts w:eastAsiaTheme="minorEastAsia" w:hAnsiTheme="minorEastAsia"/>
          <w:kern w:val="0"/>
          <w:u w:val="single"/>
        </w:rPr>
        <w:t>文子</w:t>
      </w:r>
      <w:r w:rsidRPr="00945BED">
        <w:rPr>
          <w:rFonts w:eastAsiaTheme="minorEastAsia" w:hAnsiTheme="minorEastAsia"/>
          <w:kern w:val="0"/>
        </w:rPr>
        <w:t>，</w:t>
      </w:r>
      <w:r w:rsidRPr="00945BED">
        <w:rPr>
          <w:rFonts w:eastAsiaTheme="minorEastAsia" w:hAnsiTheme="minorEastAsia"/>
          <w:kern w:val="0"/>
          <w:u w:val="single"/>
        </w:rPr>
        <w:t>魯</w:t>
      </w:r>
      <w:r w:rsidRPr="00945BED">
        <w:rPr>
          <w:rFonts w:eastAsiaTheme="minorEastAsia" w:hAnsiTheme="minorEastAsia"/>
          <w:kern w:val="0"/>
        </w:rPr>
        <w:t>大夫</w:t>
      </w:r>
      <w:r w:rsidRPr="00945BED">
        <w:rPr>
          <w:rFonts w:eastAsiaTheme="minorEastAsia" w:hAnsiTheme="minorEastAsia"/>
          <w:kern w:val="0"/>
          <w:u w:val="single"/>
        </w:rPr>
        <w:t>季孫行父</w:t>
      </w:r>
      <w:r w:rsidRPr="00945BED">
        <w:rPr>
          <w:rFonts w:eastAsiaTheme="minorEastAsia" w:hAnsiTheme="minorEastAsia"/>
          <w:kern w:val="0"/>
        </w:rPr>
        <w:t>」也。</w:t>
      </w:r>
      <w:r w:rsidRPr="00945BED">
        <w:rPr>
          <w:rFonts w:eastAsiaTheme="minorEastAsia" w:hAnsiTheme="minorEastAsia"/>
          <w:kern w:val="0"/>
          <w:u w:val="wave"/>
        </w:rPr>
        <w:t>諡法</w:t>
      </w:r>
      <w:r w:rsidRPr="00945BED">
        <w:rPr>
          <w:rFonts w:eastAsiaTheme="minorEastAsia" w:hAnsiTheme="minorEastAsia"/>
          <w:kern w:val="0"/>
        </w:rPr>
        <w:t>云：「道德博厚曰文。」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【黃懷信】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56540"/>
            <wp:effectExtent l="19050" t="0" r="6985" b="0"/>
            <wp:docPr id="248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夫子蓋嫌</w:t>
      </w:r>
      <w:r w:rsidRPr="00945BED">
        <w:rPr>
          <w:rFonts w:eastAsiaTheme="minorEastAsia" w:hAnsiTheme="minorEastAsia"/>
          <w:kern w:val="0"/>
          <w:u w:val="single"/>
        </w:rPr>
        <w:t>季文子</w:t>
      </w:r>
      <w:r w:rsidRPr="00945BED">
        <w:rPr>
          <w:rFonts w:eastAsiaTheme="minorEastAsia" w:hAnsiTheme="minorEastAsia"/>
          <w:kern w:val="0"/>
        </w:rPr>
        <w:t>過慎，故有此言，非謂人人皆再思而可。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proofErr w:type="spellStart"/>
      <w:r w:rsidRPr="00945BED">
        <w:rPr>
          <w:rFonts w:eastAsiaTheme="minorEastAsia"/>
          <w:kern w:val="0"/>
        </w:rPr>
        <w:t>Harbsmeier</w:t>
      </w:r>
      <w:proofErr w:type="spellEnd"/>
      <w:r w:rsidRPr="00945BED">
        <w:rPr>
          <w:rFonts w:eastAsiaTheme="minorEastAsia"/>
          <w:kern w:val="0"/>
        </w:rPr>
        <w:t xml:space="preserve"> (1990: 138)</w:t>
      </w:r>
      <w:r w:rsidRPr="00945BED">
        <w:rPr>
          <w:rFonts w:eastAsiaTheme="minorEastAsia" w:hAnsiTheme="minorEastAsia"/>
          <w:kern w:val="0"/>
        </w:rPr>
        <w:t>也提到這段。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歷來的注解都認為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是以「嚴肅模式」，特別是「讚美模式」來看待這件事。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其實如果用「幽默模式」或「諷刺模式」﹝而不是「讚美模式」﹞來解釋，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顯然嫌</w:t>
      </w:r>
      <w:r w:rsidRPr="00945BED">
        <w:rPr>
          <w:rFonts w:eastAsiaTheme="minorEastAsia" w:hAnsiTheme="minorEastAsia"/>
          <w:kern w:val="0"/>
          <w:u w:val="single"/>
        </w:rPr>
        <w:t>季文子</w:t>
      </w:r>
      <w:r w:rsidRPr="00945BED">
        <w:rPr>
          <w:rFonts w:eastAsiaTheme="minorEastAsia" w:hAnsiTheme="minorEastAsia"/>
          <w:kern w:val="0"/>
        </w:rPr>
        <w:t>太過「龜毛」，大概是「處女座」的吧？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子曰：「</w:t>
      </w:r>
      <w:r w:rsidRPr="00945BED">
        <w:rPr>
          <w:rFonts w:eastAsiaTheme="minorEastAsia" w:hAnsiTheme="minorEastAsia"/>
          <w:kern w:val="0"/>
          <w:u w:val="single"/>
        </w:rPr>
        <w:t>孟之反</w:t>
      </w:r>
      <w:r w:rsidRPr="00945BED">
        <w:rPr>
          <w:rFonts w:eastAsiaTheme="minorEastAsia" w:hAnsiTheme="minorEastAsia"/>
          <w:kern w:val="0"/>
        </w:rPr>
        <w:t>不伐，奔而殿，將入門，策其馬，曰：「『非敢後也，馬不進也。』」﹝雍也／</w:t>
      </w:r>
      <w:r w:rsidRPr="00945BED">
        <w:rPr>
          <w:rFonts w:eastAsiaTheme="minorEastAsia"/>
          <w:kern w:val="0"/>
        </w:rPr>
        <w:t>6:15</w:t>
      </w:r>
      <w:r w:rsidRPr="00945BED">
        <w:rPr>
          <w:rFonts w:eastAsiaTheme="minorEastAsia" w:hAnsiTheme="minorEastAsia"/>
          <w:kern w:val="0"/>
        </w:rPr>
        <w:t>﹞</w:t>
      </w:r>
      <w:r w:rsidR="008F5F30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4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【何晏集解】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1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u w:val="single"/>
        </w:rPr>
        <w:t>孔</w:t>
      </w:r>
      <w:r w:rsidRPr="00945BED">
        <w:rPr>
          <w:rFonts w:eastAsiaTheme="minorEastAsia" w:hAnsiTheme="minorEastAsia"/>
          <w:kern w:val="0"/>
        </w:rPr>
        <w:t>曰：「魯大夫</w:t>
      </w:r>
      <w:r w:rsidRPr="00945BED">
        <w:rPr>
          <w:rFonts w:eastAsiaTheme="minorEastAsia" w:hAnsiTheme="minorEastAsia"/>
          <w:kern w:val="0"/>
          <w:u w:val="single"/>
        </w:rPr>
        <w:t>孟之側</w:t>
      </w:r>
      <w:r w:rsidRPr="00945BED">
        <w:rPr>
          <w:rFonts w:eastAsiaTheme="minorEastAsia" w:hAnsiTheme="minorEastAsia"/>
          <w:kern w:val="0"/>
        </w:rPr>
        <w:t>與齊戰，軍大敗。不伐者，不自伐其功。」</w:t>
      </w:r>
      <w:r w:rsidRPr="00945BED">
        <w:rPr>
          <w:rFonts w:eastAsiaTheme="minorEastAsia" w:hAnsiTheme="minorEastAsia"/>
          <w:kern w:val="0"/>
          <w:u w:val="single"/>
        </w:rPr>
        <w:t>馬</w:t>
      </w:r>
      <w:r w:rsidRPr="00945BED">
        <w:rPr>
          <w:rFonts w:eastAsiaTheme="minorEastAsia" w:hAnsiTheme="minorEastAsia"/>
          <w:kern w:val="0"/>
        </w:rPr>
        <w:t>曰：「殿，在軍後。前曰啟，後曰殿。</w:t>
      </w:r>
      <w:r w:rsidRPr="00945BED">
        <w:rPr>
          <w:rFonts w:eastAsiaTheme="minorEastAsia" w:hAnsiTheme="minorEastAsia"/>
          <w:kern w:val="0"/>
          <w:u w:val="single"/>
          <w:shd w:val="pct15" w:color="auto" w:fill="FFFFFF"/>
        </w:rPr>
        <w:t>孟之反</w:t>
      </w:r>
      <w:r w:rsidRPr="00945BED">
        <w:rPr>
          <w:rFonts w:eastAsiaTheme="minorEastAsia" w:hAnsiTheme="minorEastAsia"/>
          <w:kern w:val="0"/>
          <w:shd w:val="pct15" w:color="auto" w:fill="FFFFFF"/>
        </w:rPr>
        <w:t>賢而有勇</w:t>
      </w:r>
      <w:r w:rsidRPr="00945BED">
        <w:rPr>
          <w:rFonts w:eastAsiaTheme="minorEastAsia" w:hAnsiTheme="minorEastAsia"/>
          <w:kern w:val="0"/>
        </w:rPr>
        <w:t>，軍大奔，獨在後為殿。</w:t>
      </w:r>
      <w:r w:rsidRPr="00945BED">
        <w:rPr>
          <w:rFonts w:eastAsiaTheme="minorEastAsia" w:hAnsiTheme="minorEastAsia"/>
          <w:kern w:val="0"/>
          <w:shd w:val="pct15" w:color="auto" w:fill="FFFFFF"/>
        </w:rPr>
        <w:t>人迎功之，不欲獨有其名，曰：我非敢在後拒敵也，馬不能進也</w:t>
      </w:r>
      <w:r w:rsidRPr="00945BED">
        <w:rPr>
          <w:rFonts w:eastAsiaTheme="minorEastAsia" w:hAnsiTheme="minorEastAsia"/>
          <w:kern w:val="0"/>
        </w:rPr>
        <w:t>。」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【戴氏注】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1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shd w:val="pct15" w:color="auto" w:fill="FFFFFF"/>
        </w:rPr>
        <w:t>於時皆貴勇力，賤禮讓，故</w:t>
      </w:r>
      <w:r w:rsidRPr="00945BED">
        <w:rPr>
          <w:rFonts w:eastAsiaTheme="minorEastAsia" w:hAnsiTheme="minorEastAsia"/>
          <w:kern w:val="0"/>
          <w:u w:val="single"/>
          <w:shd w:val="pct15" w:color="auto" w:fill="FFFFFF"/>
        </w:rPr>
        <w:t>孔子</w:t>
      </w:r>
      <w:r w:rsidRPr="00945BED">
        <w:rPr>
          <w:rFonts w:eastAsiaTheme="minorEastAsia" w:hAnsiTheme="minorEastAsia"/>
          <w:kern w:val="0"/>
          <w:shd w:val="pct15" w:color="auto" w:fill="FFFFFF"/>
        </w:rPr>
        <w:t>舉其言以諷世</w:t>
      </w:r>
      <w:r w:rsidRPr="00945BED">
        <w:rPr>
          <w:rFonts w:eastAsiaTheme="minorEastAsia" w:hAnsiTheme="minorEastAsia"/>
          <w:kern w:val="0"/>
        </w:rPr>
        <w:t>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「伐」不是「攻伐」而是「誇獎」。我以前就搞錯了。所以當初以為這個故事當成是自己怯弱而怪罪給馬。真是錯得離譜。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把自己的英勇行為歸因到馬身上，在此是謙虛不居功。在別的場合，同樣的理由恐怕就是怪罪他人而不自我檢討。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在此運用「諷刺模式」應該是很明顯的，雖然他只陳述這個故事而沒有任何評論。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大宰問於</w:t>
      </w:r>
      <w:r w:rsidRPr="00945BED">
        <w:rPr>
          <w:rFonts w:eastAsiaTheme="minorEastAsia" w:hAnsiTheme="minorEastAsia"/>
          <w:kern w:val="0"/>
          <w:u w:val="single"/>
        </w:rPr>
        <w:t>子貢</w:t>
      </w:r>
      <w:r w:rsidRPr="00945BED">
        <w:rPr>
          <w:rFonts w:eastAsiaTheme="minorEastAsia" w:hAnsiTheme="minorEastAsia"/>
          <w:kern w:val="0"/>
        </w:rPr>
        <w:t>曰：「夫子聖者與？何其多能也？」子貢曰：「固天縱之將聖，又多能也。」子聞之曰：「大宰知我乎？吾少也賤，故多能鄙事。君子多乎哉？不多也！」﹝子罕／</w:t>
      </w:r>
      <w:r w:rsidRPr="00945BED">
        <w:rPr>
          <w:rFonts w:eastAsiaTheme="minorEastAsia"/>
          <w:kern w:val="0"/>
        </w:rPr>
        <w:t>9:6</w:t>
      </w:r>
      <w:r w:rsidRPr="00945BED">
        <w:rPr>
          <w:rFonts w:eastAsiaTheme="minorEastAsia" w:hAnsiTheme="minorEastAsia"/>
          <w:kern w:val="0"/>
        </w:rPr>
        <w:t>﹞</w:t>
      </w:r>
      <w:r w:rsidR="008F5F30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5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【皇侃義疏】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1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云「大宰問」云云者，大宰聞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聖，又聞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多能，而</w:t>
      </w:r>
      <w:r w:rsidRPr="00945BED">
        <w:rPr>
          <w:rFonts w:eastAsiaTheme="minorEastAsia" w:hAnsiTheme="minorEastAsia"/>
          <w:kern w:val="0"/>
          <w:shd w:val="pct15" w:color="auto" w:fill="FFFFFF"/>
        </w:rPr>
        <w:t>其心疑聖人務大，不應瑣碎多能</w:t>
      </w:r>
      <w:r w:rsidRPr="00945BED">
        <w:rPr>
          <w:rFonts w:eastAsiaTheme="minorEastAsia" w:hAnsiTheme="minorEastAsia"/>
          <w:kern w:val="0"/>
        </w:rPr>
        <w:t>，故問</w:t>
      </w:r>
      <w:r w:rsidRPr="00945BED">
        <w:rPr>
          <w:rFonts w:eastAsiaTheme="minorEastAsia" w:hAnsiTheme="minorEastAsia"/>
          <w:kern w:val="0"/>
          <w:u w:val="single"/>
        </w:rPr>
        <w:t>子貢</w:t>
      </w:r>
      <w:r w:rsidRPr="00945BED">
        <w:rPr>
          <w:rFonts w:eastAsiaTheme="minorEastAsia" w:hAnsiTheme="minorEastAsia"/>
          <w:kern w:val="0"/>
        </w:rPr>
        <w:t>言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既聖，其那復多能乎？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lastRenderedPageBreak/>
        <w:t>【何晏集解】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1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u w:val="single"/>
        </w:rPr>
        <w:t>包</w:t>
      </w:r>
      <w:r w:rsidRPr="00945BED">
        <w:rPr>
          <w:rFonts w:eastAsiaTheme="minorEastAsia" w:hAnsiTheme="minorEastAsia"/>
          <w:kern w:val="0"/>
        </w:rPr>
        <w:t>曰：「我少小貧賤，常自執事，故多能為鄙人之事。君子固不當多能也。」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【朱子集注】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1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與者，疑辭。</w:t>
      </w:r>
      <w:r w:rsidRPr="00945BED">
        <w:rPr>
          <w:rFonts w:eastAsiaTheme="minorEastAsia" w:hAnsiTheme="minorEastAsia"/>
          <w:kern w:val="0"/>
          <w:shd w:val="pct15" w:color="auto" w:fill="FFFFFF"/>
        </w:rPr>
        <w:t>大宰蓋以多能為聖也</w:t>
      </w:r>
      <w:r w:rsidRPr="00945BED">
        <w:rPr>
          <w:rFonts w:eastAsiaTheme="minorEastAsia" w:hAnsiTheme="minorEastAsia"/>
          <w:kern w:val="0"/>
        </w:rPr>
        <w:t>。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【劉氏正義】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1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u w:val="single"/>
        </w:rPr>
        <w:t>李</w:t>
      </w:r>
      <w:r w:rsidRPr="00945BED">
        <w:rPr>
          <w:rFonts w:eastAsiaTheme="minorEastAsia" w:hAnsiTheme="minorEastAsia"/>
          <w:kern w:val="0"/>
        </w:rPr>
        <w:t>氏</w:t>
      </w:r>
      <w:r w:rsidRPr="00945BED">
        <w:rPr>
          <w:rFonts w:eastAsiaTheme="minorEastAsia" w:hAnsiTheme="minorEastAsia"/>
          <w:kern w:val="0"/>
          <w:u w:val="single"/>
        </w:rPr>
        <w:t>光地</w:t>
      </w:r>
      <w:r w:rsidRPr="00945BED">
        <w:rPr>
          <w:rFonts w:eastAsiaTheme="minorEastAsia" w:hAnsiTheme="minorEastAsia"/>
          <w:kern w:val="0"/>
          <w:u w:val="wave"/>
        </w:rPr>
        <w:t>論語劄記</w:t>
      </w:r>
      <w:r w:rsidRPr="00945BED">
        <w:rPr>
          <w:rFonts w:eastAsiaTheme="minorEastAsia" w:hAnsiTheme="minorEastAsia"/>
          <w:kern w:val="0"/>
        </w:rPr>
        <w:t>：「說聖固是天縱，多能亦是天縱，</w:t>
      </w:r>
      <w:r w:rsidRPr="00945BED">
        <w:rPr>
          <w:rFonts w:eastAsiaTheme="minorEastAsia" w:hAnsiTheme="minorEastAsia"/>
          <w:kern w:val="0"/>
          <w:u w:val="single"/>
        </w:rPr>
        <w:t>子貢</w:t>
      </w:r>
      <w:r w:rsidRPr="00945BED">
        <w:rPr>
          <w:rFonts w:eastAsiaTheme="minorEastAsia" w:hAnsiTheme="minorEastAsia"/>
          <w:kern w:val="0"/>
        </w:rPr>
        <w:t>此言，可謂智足知聖，故夫子捨</w:t>
      </w:r>
      <w:r w:rsidRPr="00945BED">
        <w:rPr>
          <w:rFonts w:eastAsiaTheme="minorEastAsia" w:hAnsiTheme="minorEastAsia"/>
          <w:kern w:val="0"/>
          <w:u w:val="single"/>
        </w:rPr>
        <w:t>子貢</w:t>
      </w:r>
      <w:r w:rsidRPr="00945BED">
        <w:rPr>
          <w:rFonts w:eastAsiaTheme="minorEastAsia" w:hAnsiTheme="minorEastAsia"/>
          <w:kern w:val="0"/>
        </w:rPr>
        <w:t>之言，而但言「大宰知我」，明知我多能也。多能是鄙事，君子且不貴，況聖人乎？蓋避聖之名而示人以學聖之方也。」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【黃懷信】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56540"/>
            <wp:effectExtent l="19050" t="0" r="6985" b="0"/>
            <wp:docPr id="249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「君子」與「少也賤」相對，指出身。舊說皆非。多，未多能也。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歷來解釋有衝突：有「聖者不應多能」觀</w:t>
      </w:r>
      <w:r w:rsidRPr="00945BED">
        <w:rPr>
          <w:rFonts w:eastAsiaTheme="minorEastAsia"/>
          <w:kern w:val="0"/>
        </w:rPr>
        <w:t>(</w:t>
      </w:r>
      <w:r w:rsidRPr="00945BED">
        <w:rPr>
          <w:rFonts w:eastAsiaTheme="minorEastAsia" w:hAnsiTheme="minorEastAsia"/>
          <w:kern w:val="0"/>
          <w:u w:val="single"/>
        </w:rPr>
        <w:t>皇侃</w:t>
      </w:r>
      <w:r w:rsidRPr="00945BED">
        <w:rPr>
          <w:rFonts w:eastAsiaTheme="minorEastAsia" w:hAnsiTheme="minorEastAsia"/>
          <w:kern w:val="0"/>
        </w:rPr>
        <w:t>、</w:t>
      </w:r>
      <w:r w:rsidRPr="00945BED">
        <w:rPr>
          <w:rFonts w:eastAsiaTheme="minorEastAsia" w:hAnsiTheme="minorEastAsia"/>
          <w:kern w:val="0"/>
          <w:u w:val="single"/>
        </w:rPr>
        <w:t>何晏</w:t>
      </w:r>
      <w:r w:rsidRPr="00945BED">
        <w:rPr>
          <w:rFonts w:eastAsiaTheme="minorEastAsia"/>
          <w:kern w:val="0"/>
        </w:rPr>
        <w:t>)</w:t>
      </w:r>
      <w:r w:rsidRPr="00945BED">
        <w:rPr>
          <w:rFonts w:eastAsiaTheme="minorEastAsia" w:hAnsiTheme="minorEastAsia"/>
          <w:kern w:val="0"/>
        </w:rPr>
        <w:t>，也有「多能即聖」觀</w:t>
      </w:r>
      <w:r w:rsidRPr="00945BED">
        <w:rPr>
          <w:rFonts w:eastAsiaTheme="minorEastAsia"/>
          <w:kern w:val="0"/>
        </w:rPr>
        <w:t>(</w:t>
      </w:r>
      <w:r w:rsidRPr="00945BED">
        <w:rPr>
          <w:rFonts w:eastAsiaTheme="minorEastAsia" w:hAnsiTheme="minorEastAsia"/>
          <w:kern w:val="0"/>
          <w:u w:val="single"/>
        </w:rPr>
        <w:t>朱子</w:t>
      </w:r>
      <w:r w:rsidRPr="00945BED">
        <w:rPr>
          <w:rFonts w:eastAsiaTheme="minorEastAsia"/>
          <w:kern w:val="0"/>
        </w:rPr>
        <w:t>)</w:t>
      </w:r>
      <w:r w:rsidRPr="00945BED">
        <w:rPr>
          <w:rFonts w:eastAsiaTheme="minorEastAsia" w:hAnsiTheme="minorEastAsia"/>
          <w:kern w:val="0"/>
        </w:rPr>
        <w:t>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  <w:u w:val="single"/>
        </w:rPr>
        <w:t>子貢</w:t>
      </w:r>
      <w:r w:rsidRPr="00945BED">
        <w:rPr>
          <w:rFonts w:eastAsiaTheme="minorEastAsia" w:hAnsiTheme="minorEastAsia"/>
          <w:kern w:val="0"/>
        </w:rPr>
        <w:t>對於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的辯解是弟子對於老師出於尊敬的溢美之詞。和大宰的懷疑的立場恰好成為兩極對比。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的回答算是「執兩用中」的中庸答案。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這裡看出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的「自我解嘲」﹝拿自己當成幽默的對象﹞，這也是一種「幽默模式」。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的回答躲開了大宰和</w:t>
      </w:r>
      <w:r w:rsidRPr="00945BED">
        <w:rPr>
          <w:rFonts w:eastAsiaTheme="minorEastAsia" w:hAnsiTheme="minorEastAsia"/>
          <w:kern w:val="0"/>
          <w:u w:val="single"/>
        </w:rPr>
        <w:t>子貢</w:t>
      </w:r>
      <w:r w:rsidRPr="00945BED">
        <w:rPr>
          <w:rFonts w:eastAsiaTheme="minorEastAsia" w:hAnsiTheme="minorEastAsia"/>
          <w:kern w:val="0"/>
        </w:rPr>
        <w:t>的「聖與多能」中的「聖」的帽子，而只針對「多能」的部分，說出自己的坎坷童年。最後不提「聖」，而提「君子」，自謙自己連「君子不多能」的資格都沒有，甚至是多能鄙事的「賤人」，更何況是別人黃袍加身的「聖人」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從回答中其實也駁斥了</w:t>
      </w:r>
      <w:r w:rsidRPr="00945BED">
        <w:rPr>
          <w:rFonts w:eastAsiaTheme="minorEastAsia" w:hAnsiTheme="minorEastAsia"/>
          <w:kern w:val="0"/>
          <w:u w:val="single"/>
        </w:rPr>
        <w:t>子貢</w:t>
      </w:r>
      <w:r w:rsidRPr="00945BED">
        <w:rPr>
          <w:rFonts w:eastAsiaTheme="minorEastAsia" w:hAnsiTheme="minorEastAsia"/>
          <w:kern w:val="0"/>
        </w:rPr>
        <w:t>對於他的「天縱」的「造神論」，否定先天命定說而強調自己後天的努力。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「君子」其實也有不同的意義，算是相關語。當時的「君子」指的是世襲的社會地位﹝就是所謂的「出身」﹞，而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所說的「君子」已經轉而指個人內在的道德修為，而不是外在的社經地位。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在此應該意涵著「諷刺君子看不起多能和鄙事」的傳統心態。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子曰：「吾有知乎哉？無知也。有鄙夫問於我，空空如也；我叩其兩端而竭焉。」﹝子罕／</w:t>
      </w:r>
      <w:r w:rsidRPr="00945BED">
        <w:rPr>
          <w:rFonts w:eastAsiaTheme="minorEastAsia"/>
          <w:kern w:val="0"/>
        </w:rPr>
        <w:t>9:8</w:t>
      </w:r>
      <w:r w:rsidRPr="00945BED">
        <w:rPr>
          <w:rFonts w:eastAsiaTheme="minorEastAsia" w:hAnsiTheme="minorEastAsia"/>
          <w:kern w:val="0"/>
        </w:rPr>
        <w:t>﹞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2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【何晏集解】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2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知者，知意之知也。言知者言未必盡，今我誠盡也。</w:t>
      </w:r>
      <w:r w:rsidRPr="00945BED">
        <w:rPr>
          <w:rFonts w:eastAsiaTheme="minorEastAsia" w:hAnsiTheme="minorEastAsia"/>
          <w:kern w:val="0"/>
          <w:u w:val="single"/>
        </w:rPr>
        <w:t>孔</w:t>
      </w:r>
      <w:r w:rsidRPr="00945BED">
        <w:rPr>
          <w:rFonts w:eastAsiaTheme="minorEastAsia" w:hAnsiTheme="minorEastAsia"/>
          <w:kern w:val="0"/>
        </w:rPr>
        <w:t>曰：「有鄙夫來問於我，其意空空然，我則發事之終始兩端以語之，竭盡所知，不為有愛也。」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【黃懷信】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56540"/>
            <wp:effectExtent l="19050" t="0" r="6985" b="0"/>
            <wp:docPr id="250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此夫子自嘲己之無知，舊解皆非。知，謂知識。鄙夫，村夫也。空空，如字。空空如，空虛之貌，指己，非指鄙夫言。叩，敲擊，喻敷衍。其，指鄙夫所問之事。兩端，兩頭、首尾，非中心、要害處。竭，自竭。無知，故竭。舊以「空空如也」、「其」、「竭」指鄙夫，「叩」為反問，義正相反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這裡描述的主題到底是「孔子自己」還是「鄙夫」，顯然是有模糊性的。因此解釋的空間就很大。孔子對待鄙夫的態度也因此可以有不同的解釋：一種「對立論」：一方是高高在上無所不知的孔子，一方則是空空如也的鄙夫；一種是「對話論」，孔子和鄙夫相互從對話中學習截長補短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如果以「嚴肅模式」來看待這句話，可能是孔子是自謙，也可能孔子自知知識無盡的真實告白；如果是從黃懷信認為是孔子「自嘲」的「幽默模式」來看，表示</w:t>
      </w:r>
      <w:r w:rsidRPr="00945BED">
        <w:rPr>
          <w:rFonts w:eastAsiaTheme="minorEastAsia" w:hAnsiTheme="minorEastAsia"/>
          <w:kern w:val="0"/>
        </w:rPr>
        <w:lastRenderedPageBreak/>
        <w:t>孔子連鄙夫都能對話，不是只有跟權貴人士和弟子而已，孔子可以「全方位跨階級對話」，這是古今中外都罕見的一種才能。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蘇格拉底也說過自己是「一無所知」之人，這些軸心時代的大人物都有這種「英雄所見」。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「空空」用台語唸的諧音會增加此句話的「笑度」。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子貢曰：「有美玉於斯，韞匵而藏諸？求善賈而沽諸？」子曰：「沽之哉！沽之哉！我待賈者也！」﹝子罕／</w:t>
      </w:r>
      <w:r w:rsidRPr="00945BED">
        <w:rPr>
          <w:rFonts w:eastAsiaTheme="minorEastAsia"/>
          <w:kern w:val="0"/>
        </w:rPr>
        <w:t>9:13</w:t>
      </w:r>
      <w:r w:rsidRPr="00945BED">
        <w:rPr>
          <w:rFonts w:eastAsiaTheme="minorEastAsia" w:hAnsiTheme="minorEastAsia"/>
          <w:kern w:val="0"/>
        </w:rPr>
        <w:t>﹞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2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【何晏集解】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2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u w:val="single"/>
        </w:rPr>
        <w:t>馬</w:t>
      </w:r>
      <w:r w:rsidRPr="00945BED">
        <w:rPr>
          <w:rFonts w:eastAsiaTheme="minorEastAsia" w:hAnsiTheme="minorEastAsia"/>
          <w:kern w:val="0"/>
        </w:rPr>
        <w:t>曰：「韞，藏也。匵、匱也。謂藏諸匱中也。沽，賣也。得善賈，寧肯賣之邪。」</w:t>
      </w:r>
      <w:r w:rsidRPr="00945BED">
        <w:rPr>
          <w:rFonts w:eastAsiaTheme="minorEastAsia" w:hAnsiTheme="minorEastAsia"/>
          <w:kern w:val="0"/>
          <w:u w:val="single"/>
        </w:rPr>
        <w:t>包</w:t>
      </w:r>
      <w:r w:rsidRPr="00945BED">
        <w:rPr>
          <w:rFonts w:eastAsiaTheme="minorEastAsia" w:hAnsiTheme="minorEastAsia"/>
          <w:kern w:val="0"/>
        </w:rPr>
        <w:t>曰：「沽之哉，不衒賣之辭也。我居而待賈者也。」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【皇侃義疏】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2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云「</w:t>
      </w:r>
      <w:r w:rsidRPr="00945BED">
        <w:rPr>
          <w:rFonts w:eastAsiaTheme="minorEastAsia" w:hAnsiTheme="minorEastAsia"/>
          <w:kern w:val="0"/>
          <w:u w:val="single"/>
        </w:rPr>
        <w:t>子貢</w:t>
      </w:r>
      <w:r w:rsidRPr="00945BED">
        <w:rPr>
          <w:rFonts w:eastAsiaTheme="minorEastAsia" w:hAnsiTheme="minorEastAsia"/>
          <w:kern w:val="0"/>
        </w:rPr>
        <w:t>曰有美玉於斯」者，</w:t>
      </w:r>
      <w:r w:rsidRPr="00945BED">
        <w:rPr>
          <w:rFonts w:eastAsiaTheme="minorEastAsia" w:hAnsiTheme="minorEastAsia"/>
          <w:kern w:val="0"/>
          <w:u w:val="single"/>
        </w:rPr>
        <w:t>子貢</w:t>
      </w:r>
      <w:r w:rsidRPr="00945BED">
        <w:rPr>
          <w:rFonts w:eastAsiaTheme="minorEastAsia" w:hAnsiTheme="minorEastAsia"/>
          <w:kern w:val="0"/>
        </w:rPr>
        <w:t>欲觀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聖德藏用何如，故託事以資衰否也。美玉，譬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聖道也。言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有聖道可重，如世間有美玉而在此也。云「韞匵」云云者，諸，之也。韞，裹之也。匵，謂匣櫃也。善賈，貴賈也。沽，賣也。言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聖道如美玉在此，謂當韞匣而藏之，為當得貴賈而賣之否乎？假有人請求聖道，為當與之否耶？云「子曰沽之哉」者，答云我不衒賣之者也，故重云「沽之哉」，明不衒賣，然我亦待貴賈耳，有求者則與之也。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【朱子集注】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2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u w:val="single"/>
        </w:rPr>
        <w:t>子貢</w:t>
      </w:r>
      <w:r w:rsidRPr="00945BED">
        <w:rPr>
          <w:rFonts w:eastAsiaTheme="minorEastAsia" w:hAnsiTheme="minorEastAsia"/>
          <w:kern w:val="0"/>
        </w:rPr>
        <w:t>以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有道不仕，故設此二端以問也。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言固當賣之，但當待賈而不當求之耳。</w:t>
      </w:r>
      <w:r w:rsidRPr="00945BED">
        <w:rPr>
          <w:rFonts w:eastAsiaTheme="minorEastAsia" w:hAnsiTheme="minorEastAsia"/>
          <w:kern w:val="0"/>
          <w:u w:val="single"/>
        </w:rPr>
        <w:t>范氏</w:t>
      </w:r>
      <w:r w:rsidRPr="00945BED">
        <w:rPr>
          <w:rFonts w:eastAsiaTheme="minorEastAsia" w:hAnsiTheme="minorEastAsia"/>
          <w:kern w:val="0"/>
        </w:rPr>
        <w:t>曰：「君子未嘗不欲仕也，又惡不由其道。士之待禮，猶玉之待賈也。若</w:t>
      </w:r>
      <w:r w:rsidRPr="00945BED">
        <w:rPr>
          <w:rFonts w:eastAsiaTheme="minorEastAsia" w:hAnsiTheme="minorEastAsia"/>
          <w:kern w:val="0"/>
          <w:u w:val="single"/>
        </w:rPr>
        <w:t>伊尹</w:t>
      </w:r>
      <w:r w:rsidRPr="00945BED">
        <w:rPr>
          <w:rFonts w:eastAsiaTheme="minorEastAsia" w:hAnsiTheme="minorEastAsia"/>
          <w:kern w:val="0"/>
        </w:rPr>
        <w:t>之耕於野，</w:t>
      </w:r>
      <w:r w:rsidRPr="00945BED">
        <w:rPr>
          <w:rFonts w:eastAsiaTheme="minorEastAsia" w:hAnsiTheme="minorEastAsia"/>
          <w:kern w:val="0"/>
          <w:u w:val="single"/>
        </w:rPr>
        <w:t>伯夷</w:t>
      </w:r>
      <w:r w:rsidRPr="00945BED">
        <w:rPr>
          <w:rFonts w:eastAsiaTheme="minorEastAsia" w:hAnsiTheme="minorEastAsia"/>
          <w:kern w:val="0"/>
        </w:rPr>
        <w:t>、</w:t>
      </w:r>
      <w:r w:rsidRPr="00945BED">
        <w:rPr>
          <w:rFonts w:eastAsiaTheme="minorEastAsia" w:hAnsiTheme="minorEastAsia"/>
          <w:kern w:val="0"/>
          <w:u w:val="single"/>
        </w:rPr>
        <w:t>太公</w:t>
      </w:r>
      <w:r w:rsidRPr="00945BED">
        <w:rPr>
          <w:rFonts w:eastAsiaTheme="minorEastAsia" w:hAnsiTheme="minorEastAsia"/>
          <w:kern w:val="0"/>
        </w:rPr>
        <w:t>之居於海濱，世無</w:t>
      </w:r>
      <w:r w:rsidRPr="00945BED">
        <w:rPr>
          <w:rFonts w:eastAsiaTheme="minorEastAsia" w:hAnsiTheme="minorEastAsia"/>
          <w:kern w:val="0"/>
          <w:u w:val="single"/>
        </w:rPr>
        <w:t>成湯</w:t>
      </w:r>
      <w:r w:rsidRPr="00945BED">
        <w:rPr>
          <w:rFonts w:eastAsiaTheme="minorEastAsia" w:hAnsiTheme="minorEastAsia"/>
          <w:kern w:val="0"/>
        </w:rPr>
        <w:t>、</w:t>
      </w:r>
      <w:r w:rsidRPr="00945BED">
        <w:rPr>
          <w:rFonts w:eastAsiaTheme="minorEastAsia" w:hAnsiTheme="minorEastAsia"/>
          <w:kern w:val="0"/>
          <w:u w:val="single"/>
        </w:rPr>
        <w:t>文王</w:t>
      </w:r>
      <w:r w:rsidRPr="00945BED">
        <w:rPr>
          <w:rFonts w:eastAsiaTheme="minorEastAsia" w:hAnsiTheme="minorEastAsia"/>
          <w:kern w:val="0"/>
        </w:rPr>
        <w:t>，則終焉而已。必不枉道以從人，衒玉而求售也。」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【黃懷信】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56540"/>
            <wp:effectExtent l="19050" t="0" r="6985" b="0"/>
            <wp:docPr id="251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有</w:t>
      </w:r>
      <w:r w:rsidRPr="00945BED">
        <w:rPr>
          <w:rFonts w:eastAsiaTheme="minorEastAsia"/>
          <w:kern w:val="0"/>
        </w:rPr>
        <w:t>……</w:t>
      </w:r>
      <w:r w:rsidRPr="00945BED">
        <w:rPr>
          <w:rFonts w:eastAsiaTheme="minorEastAsia" w:hAnsiTheme="minorEastAsia"/>
          <w:kern w:val="0"/>
        </w:rPr>
        <w:t>於斯，假設之辭。韞，裹、裝。諸，「之乎」合音。二「賈」字皆同「價」。沽，賣也。待價，待善價而沽也。不必深解。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古人都用「嚴肅模式」來看待這裏的討論，我覺得孔子面對生意人學生子貢，當然就因材施教用商業語言來回答，我覺得孔子面對這樣的學生時，如果用「幽默模式」來解釋會看出孔門師生之間的特別風格。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「沽之哉！沽之哉！我待賈者也！」把這句話想成街頭叫賣聲，就會產生「幽默效果」。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子欲居九夷。或曰：「陋，如之何？」子曰：「君子居之，何陋之有！」﹝子罕／</w:t>
      </w:r>
      <w:r w:rsidRPr="00945BED">
        <w:rPr>
          <w:rFonts w:eastAsiaTheme="minorEastAsia"/>
          <w:kern w:val="0"/>
        </w:rPr>
        <w:t>9:14</w:t>
      </w:r>
      <w:r w:rsidRPr="00945BED">
        <w:rPr>
          <w:rFonts w:eastAsiaTheme="minorEastAsia" w:hAnsiTheme="minorEastAsia"/>
          <w:kern w:val="0"/>
        </w:rPr>
        <w:t>﹞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2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【何晏集解】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3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u w:val="single"/>
        </w:rPr>
        <w:t>馬</w:t>
      </w:r>
      <w:r w:rsidRPr="00945BED">
        <w:rPr>
          <w:rFonts w:eastAsiaTheme="minorEastAsia" w:hAnsiTheme="minorEastAsia"/>
          <w:kern w:val="0"/>
        </w:rPr>
        <w:t>曰：「九夷，東方之夷，有九種。」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【皇侃義疏】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3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云「子欲居九夷」者，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聖道不行於中國，故託欲東往居於九夷也，亦如欲乘桴浮海也。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【邢昺注疏】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32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此章論中國無明君也。案</w:t>
      </w:r>
      <w:r w:rsidRPr="00945BED">
        <w:rPr>
          <w:rFonts w:eastAsiaTheme="minorEastAsia" w:hAnsiTheme="minorEastAsia"/>
          <w:kern w:val="0"/>
          <w:u w:val="wave"/>
        </w:rPr>
        <w:t>東夷傳</w:t>
      </w:r>
      <w:r w:rsidRPr="00945BED">
        <w:rPr>
          <w:rFonts w:eastAsiaTheme="minorEastAsia" w:hAnsiTheme="minorEastAsia"/>
          <w:kern w:val="0"/>
        </w:rPr>
        <w:t>：「夷有九種，曰</w:t>
      </w:r>
      <w:r w:rsidRPr="00945BED">
        <w:rPr>
          <w:rFonts w:eastAsiaTheme="minorEastAsia" w:hAnsiTheme="minorEastAsia"/>
          <w:kern w:val="0"/>
          <w:u w:val="single"/>
        </w:rPr>
        <w:t>畎夷</w:t>
      </w:r>
      <w:r w:rsidRPr="00945BED">
        <w:rPr>
          <w:rFonts w:eastAsiaTheme="minorEastAsia" w:hAnsiTheme="minorEastAsia"/>
          <w:kern w:val="0"/>
        </w:rPr>
        <w:t>、</w:t>
      </w:r>
      <w:r w:rsidRPr="00945BED">
        <w:rPr>
          <w:rFonts w:eastAsiaTheme="minorEastAsia" w:hAnsiTheme="minorEastAsia"/>
          <w:kern w:val="0"/>
          <w:u w:val="single"/>
        </w:rPr>
        <w:t>于夷</w:t>
      </w:r>
      <w:r w:rsidRPr="00945BED">
        <w:rPr>
          <w:rFonts w:eastAsiaTheme="minorEastAsia" w:hAnsiTheme="minorEastAsia"/>
          <w:kern w:val="0"/>
        </w:rPr>
        <w:t>、</w:t>
      </w:r>
      <w:r w:rsidRPr="00945BED">
        <w:rPr>
          <w:rFonts w:eastAsiaTheme="minorEastAsia" w:hAnsiTheme="minorEastAsia"/>
          <w:kern w:val="0"/>
          <w:u w:val="single"/>
        </w:rPr>
        <w:t>方夷</w:t>
      </w:r>
      <w:r w:rsidRPr="00945BED">
        <w:rPr>
          <w:rFonts w:eastAsiaTheme="minorEastAsia" w:hAnsiTheme="minorEastAsia"/>
          <w:kern w:val="0"/>
        </w:rPr>
        <w:t>、</w:t>
      </w:r>
      <w:r w:rsidRPr="00945BED">
        <w:rPr>
          <w:rFonts w:eastAsiaTheme="minorEastAsia" w:hAnsiTheme="minorEastAsia"/>
          <w:kern w:val="0"/>
          <w:u w:val="single"/>
        </w:rPr>
        <w:t>黃夷</w:t>
      </w:r>
      <w:r w:rsidRPr="00945BED">
        <w:rPr>
          <w:rFonts w:eastAsiaTheme="minorEastAsia" w:hAnsiTheme="minorEastAsia"/>
          <w:kern w:val="0"/>
        </w:rPr>
        <w:t>、</w:t>
      </w:r>
      <w:r w:rsidRPr="00945BED">
        <w:rPr>
          <w:rFonts w:eastAsiaTheme="minorEastAsia" w:hAnsiTheme="minorEastAsia"/>
          <w:kern w:val="0"/>
          <w:u w:val="single"/>
        </w:rPr>
        <w:t>白夷</w:t>
      </w:r>
      <w:r w:rsidRPr="00945BED">
        <w:rPr>
          <w:rFonts w:eastAsiaTheme="minorEastAsia" w:hAnsiTheme="minorEastAsia"/>
          <w:kern w:val="0"/>
        </w:rPr>
        <w:t>、</w:t>
      </w:r>
      <w:r w:rsidRPr="00945BED">
        <w:rPr>
          <w:rFonts w:eastAsiaTheme="minorEastAsia" w:hAnsiTheme="minorEastAsia"/>
          <w:kern w:val="0"/>
          <w:u w:val="single"/>
        </w:rPr>
        <w:t>赤夷</w:t>
      </w:r>
      <w:r w:rsidRPr="00945BED">
        <w:rPr>
          <w:rFonts w:eastAsiaTheme="minorEastAsia" w:hAnsiTheme="minorEastAsia"/>
          <w:kern w:val="0"/>
        </w:rPr>
        <w:t>、</w:t>
      </w:r>
      <w:r w:rsidRPr="00945BED">
        <w:rPr>
          <w:rFonts w:eastAsiaTheme="minorEastAsia" w:hAnsiTheme="minorEastAsia"/>
          <w:kern w:val="0"/>
          <w:u w:val="single"/>
        </w:rPr>
        <w:t>玄夷</w:t>
      </w:r>
      <w:r w:rsidRPr="00945BED">
        <w:rPr>
          <w:rFonts w:eastAsiaTheme="minorEastAsia" w:hAnsiTheme="minorEastAsia"/>
          <w:kern w:val="0"/>
        </w:rPr>
        <w:t>、</w:t>
      </w:r>
      <w:r w:rsidRPr="00945BED">
        <w:rPr>
          <w:rFonts w:eastAsiaTheme="minorEastAsia" w:hAnsiTheme="minorEastAsia"/>
          <w:kern w:val="0"/>
          <w:u w:val="single"/>
        </w:rPr>
        <w:t>風夷</w:t>
      </w:r>
      <w:r w:rsidRPr="00945BED">
        <w:rPr>
          <w:rFonts w:eastAsiaTheme="minorEastAsia" w:hAnsiTheme="minorEastAsia"/>
          <w:kern w:val="0"/>
        </w:rPr>
        <w:t>、</w:t>
      </w:r>
      <w:r w:rsidRPr="00945BED">
        <w:rPr>
          <w:rFonts w:eastAsiaTheme="minorEastAsia" w:hAnsiTheme="minorEastAsia"/>
          <w:kern w:val="0"/>
          <w:u w:val="single"/>
        </w:rPr>
        <w:t>陽夷</w:t>
      </w:r>
      <w:r w:rsidRPr="00945BED">
        <w:rPr>
          <w:rFonts w:eastAsiaTheme="minorEastAsia" w:hAnsiTheme="minorEastAsia"/>
          <w:kern w:val="0"/>
        </w:rPr>
        <w:t>。」又：一曰</w:t>
      </w:r>
      <w:r w:rsidRPr="00945BED">
        <w:rPr>
          <w:rFonts w:eastAsiaTheme="minorEastAsia" w:hAnsiTheme="minorEastAsia"/>
          <w:kern w:val="0"/>
          <w:u w:val="single"/>
        </w:rPr>
        <w:t>玄菟</w:t>
      </w:r>
      <w:r w:rsidRPr="00945BED">
        <w:rPr>
          <w:rFonts w:eastAsiaTheme="minorEastAsia" w:hAnsiTheme="minorEastAsia"/>
          <w:kern w:val="0"/>
        </w:rPr>
        <w:t>，二曰</w:t>
      </w:r>
      <w:r w:rsidRPr="00945BED">
        <w:rPr>
          <w:rFonts w:eastAsiaTheme="minorEastAsia" w:hAnsiTheme="minorEastAsia"/>
          <w:kern w:val="0"/>
          <w:u w:val="single"/>
        </w:rPr>
        <w:t>樂浪</w:t>
      </w:r>
      <w:r w:rsidRPr="00945BED">
        <w:rPr>
          <w:rFonts w:eastAsiaTheme="minorEastAsia" w:hAnsiTheme="minorEastAsia"/>
          <w:kern w:val="0"/>
        </w:rPr>
        <w:t>，三曰</w:t>
      </w:r>
      <w:r w:rsidRPr="00945BED">
        <w:rPr>
          <w:rFonts w:eastAsiaTheme="minorEastAsia" w:hAnsiTheme="minorEastAsia"/>
          <w:kern w:val="0"/>
          <w:u w:val="single"/>
        </w:rPr>
        <w:t>高麗</w:t>
      </w:r>
      <w:r w:rsidRPr="00945BED">
        <w:rPr>
          <w:rFonts w:eastAsiaTheme="minorEastAsia" w:hAnsiTheme="minorEastAsia"/>
          <w:kern w:val="0"/>
        </w:rPr>
        <w:t>，四曰</w:t>
      </w:r>
      <w:r w:rsidRPr="00945BED">
        <w:rPr>
          <w:rFonts w:eastAsiaTheme="minorEastAsia" w:hAnsiTheme="minorEastAsia"/>
          <w:kern w:val="0"/>
          <w:u w:val="single"/>
        </w:rPr>
        <w:t>滿飾</w:t>
      </w:r>
      <w:r w:rsidRPr="00945BED">
        <w:rPr>
          <w:rFonts w:eastAsiaTheme="minorEastAsia" w:hAnsiTheme="minorEastAsia"/>
          <w:kern w:val="0"/>
        </w:rPr>
        <w:t>，五曰</w:t>
      </w:r>
      <w:r w:rsidRPr="00945BED">
        <w:rPr>
          <w:rFonts w:eastAsiaTheme="minorEastAsia" w:hAnsiTheme="minorEastAsia"/>
          <w:kern w:val="0"/>
          <w:u w:val="single"/>
        </w:rPr>
        <w:t>鳧臾</w:t>
      </w:r>
      <w:r w:rsidRPr="00945BED">
        <w:rPr>
          <w:rFonts w:eastAsiaTheme="minorEastAsia" w:hAnsiTheme="minorEastAsia"/>
          <w:kern w:val="0"/>
        </w:rPr>
        <w:t>，六曰</w:t>
      </w:r>
      <w:r w:rsidRPr="00945BED">
        <w:rPr>
          <w:rFonts w:eastAsiaTheme="minorEastAsia" w:hAnsiTheme="minorEastAsia"/>
          <w:kern w:val="0"/>
          <w:u w:val="single"/>
        </w:rPr>
        <w:t>索家</w:t>
      </w:r>
      <w:r w:rsidRPr="00945BED">
        <w:rPr>
          <w:rFonts w:eastAsiaTheme="minorEastAsia" w:hAnsiTheme="minorEastAsia"/>
          <w:kern w:val="0"/>
        </w:rPr>
        <w:t>，七曰</w:t>
      </w:r>
      <w:r w:rsidRPr="00945BED">
        <w:rPr>
          <w:rFonts w:eastAsiaTheme="minorEastAsia" w:hAnsiTheme="minorEastAsia"/>
          <w:kern w:val="0"/>
          <w:u w:val="single"/>
        </w:rPr>
        <w:t>東屠</w:t>
      </w:r>
      <w:r w:rsidRPr="00945BED">
        <w:rPr>
          <w:rFonts w:eastAsiaTheme="minorEastAsia" w:hAnsiTheme="minorEastAsia"/>
          <w:kern w:val="0"/>
        </w:rPr>
        <w:t>，八曰</w:t>
      </w:r>
      <w:r w:rsidRPr="00945BED">
        <w:rPr>
          <w:rFonts w:eastAsiaTheme="minorEastAsia" w:hAnsiTheme="minorEastAsia"/>
          <w:kern w:val="0"/>
          <w:u w:val="single"/>
        </w:rPr>
        <w:t>倭人</w:t>
      </w:r>
      <w:r w:rsidRPr="00945BED">
        <w:rPr>
          <w:rFonts w:eastAsiaTheme="minorEastAsia" w:hAnsiTheme="minorEastAsia"/>
          <w:kern w:val="0"/>
        </w:rPr>
        <w:t>，九曰</w:t>
      </w:r>
      <w:r w:rsidRPr="00945BED">
        <w:rPr>
          <w:rFonts w:eastAsiaTheme="minorEastAsia" w:hAnsiTheme="minorEastAsia"/>
          <w:kern w:val="0"/>
          <w:u w:val="single"/>
        </w:rPr>
        <w:t>天鄙</w:t>
      </w:r>
      <w:r w:rsidRPr="00945BED">
        <w:rPr>
          <w:rFonts w:eastAsiaTheme="minorEastAsia" w:hAnsiTheme="minorEastAsia"/>
          <w:kern w:val="0"/>
        </w:rPr>
        <w:t>。」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lastRenderedPageBreak/>
        <w:t>【戴氏注】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3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九夷，嵎夷之地，今</w:t>
      </w:r>
      <w:r w:rsidRPr="00945BED">
        <w:rPr>
          <w:rFonts w:eastAsiaTheme="minorEastAsia" w:hAnsiTheme="minorEastAsia"/>
          <w:kern w:val="0"/>
          <w:u w:val="single"/>
        </w:rPr>
        <w:t>朝鮮國</w:t>
      </w:r>
      <w:r w:rsidRPr="00945BED">
        <w:rPr>
          <w:rFonts w:eastAsiaTheme="minorEastAsia" w:hAnsiTheme="minorEastAsia"/>
          <w:kern w:val="0"/>
        </w:rPr>
        <w:t>也。昔</w:t>
      </w:r>
      <w:r w:rsidRPr="00945BED">
        <w:rPr>
          <w:rFonts w:eastAsiaTheme="minorEastAsia" w:hAnsiTheme="minorEastAsia"/>
          <w:kern w:val="0"/>
          <w:u w:val="single"/>
        </w:rPr>
        <w:t>武王</w:t>
      </w:r>
      <w:r w:rsidRPr="00945BED">
        <w:rPr>
          <w:rFonts w:eastAsiaTheme="minorEastAsia" w:hAnsiTheme="minorEastAsia"/>
          <w:kern w:val="0"/>
        </w:rPr>
        <w:t>克</w:t>
      </w:r>
      <w:r w:rsidRPr="00945BED">
        <w:rPr>
          <w:rFonts w:eastAsiaTheme="minorEastAsia" w:hAnsiTheme="minorEastAsia"/>
          <w:kern w:val="0"/>
          <w:u w:val="single"/>
        </w:rPr>
        <w:t>殷</w:t>
      </w:r>
      <w:r w:rsidRPr="00945BED">
        <w:rPr>
          <w:rFonts w:eastAsiaTheme="minorEastAsia" w:hAnsiTheme="minorEastAsia"/>
          <w:kern w:val="0"/>
        </w:rPr>
        <w:t>，釋</w:t>
      </w:r>
      <w:r w:rsidRPr="00945BED">
        <w:rPr>
          <w:rFonts w:eastAsiaTheme="minorEastAsia" w:hAnsiTheme="minorEastAsia"/>
          <w:kern w:val="0"/>
          <w:u w:val="single"/>
        </w:rPr>
        <w:t>箕子</w:t>
      </w:r>
      <w:r w:rsidRPr="00945BED">
        <w:rPr>
          <w:rFonts w:eastAsiaTheme="minorEastAsia" w:hAnsiTheme="minorEastAsia"/>
          <w:kern w:val="0"/>
        </w:rPr>
        <w:t>之囚，</w:t>
      </w:r>
      <w:r w:rsidRPr="00945BED">
        <w:rPr>
          <w:rFonts w:eastAsiaTheme="minorEastAsia" w:hAnsiTheme="minorEastAsia"/>
          <w:kern w:val="0"/>
          <w:u w:val="single"/>
        </w:rPr>
        <w:t>箕子</w:t>
      </w:r>
      <w:r w:rsidRPr="00945BED">
        <w:rPr>
          <w:rFonts w:eastAsiaTheme="minorEastAsia" w:hAnsiTheme="minorEastAsia"/>
          <w:kern w:val="0"/>
        </w:rPr>
        <w:t>不忍為</w:t>
      </w:r>
      <w:r w:rsidRPr="00945BED">
        <w:rPr>
          <w:rFonts w:eastAsiaTheme="minorEastAsia" w:hAnsiTheme="minorEastAsia"/>
          <w:kern w:val="0"/>
          <w:u w:val="single"/>
        </w:rPr>
        <w:t>周</w:t>
      </w:r>
      <w:r w:rsidRPr="00945BED">
        <w:rPr>
          <w:rFonts w:eastAsiaTheme="minorEastAsia" w:hAnsiTheme="minorEastAsia"/>
          <w:kern w:val="0"/>
        </w:rPr>
        <w:t>所釋，走之</w:t>
      </w:r>
      <w:r w:rsidRPr="00945BED">
        <w:rPr>
          <w:rFonts w:eastAsiaTheme="minorEastAsia" w:hAnsiTheme="minorEastAsia"/>
          <w:kern w:val="0"/>
          <w:u w:val="single"/>
        </w:rPr>
        <w:t>朝鮮</w:t>
      </w:r>
      <w:r w:rsidRPr="00945BED">
        <w:rPr>
          <w:rFonts w:eastAsiaTheme="minorEastAsia" w:hAnsiTheme="minorEastAsia"/>
          <w:kern w:val="0"/>
        </w:rPr>
        <w:t>。</w:t>
      </w:r>
      <w:r w:rsidRPr="00945BED">
        <w:rPr>
          <w:rFonts w:eastAsiaTheme="minorEastAsia" w:hAnsiTheme="minorEastAsia"/>
          <w:kern w:val="0"/>
          <w:u w:val="single"/>
        </w:rPr>
        <w:t>武王</w:t>
      </w:r>
      <w:r w:rsidRPr="00945BED">
        <w:rPr>
          <w:rFonts w:eastAsiaTheme="minorEastAsia" w:hAnsiTheme="minorEastAsia"/>
          <w:kern w:val="0"/>
        </w:rPr>
        <w:t>因而封之，後為</w:t>
      </w:r>
      <w:r w:rsidRPr="00945BED">
        <w:rPr>
          <w:rFonts w:eastAsiaTheme="minorEastAsia" w:hAnsiTheme="minorEastAsia"/>
          <w:kern w:val="0"/>
          <w:u w:val="single"/>
        </w:rPr>
        <w:t>武王</w:t>
      </w:r>
      <w:r w:rsidRPr="00945BED">
        <w:rPr>
          <w:rFonts w:eastAsiaTheme="minorEastAsia" w:hAnsiTheme="minorEastAsia"/>
          <w:kern w:val="0"/>
        </w:rPr>
        <w:t>陳</w:t>
      </w:r>
      <w:r w:rsidRPr="00945BED">
        <w:rPr>
          <w:rFonts w:eastAsiaTheme="minorEastAsia" w:hAnsiTheme="minorEastAsia"/>
          <w:kern w:val="0"/>
          <w:u w:val="wave"/>
        </w:rPr>
        <w:t>洪範</w:t>
      </w:r>
      <w:r w:rsidRPr="00945BED">
        <w:rPr>
          <w:rFonts w:eastAsiaTheme="minorEastAsia" w:hAnsiTheme="minorEastAsia"/>
          <w:kern w:val="0"/>
        </w:rPr>
        <w:t>九疇，以明天道。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既不得用於</w:t>
      </w:r>
      <w:r w:rsidRPr="00945BED">
        <w:rPr>
          <w:rFonts w:eastAsiaTheme="minorEastAsia" w:hAnsiTheme="minorEastAsia"/>
          <w:kern w:val="0"/>
          <w:u w:val="single"/>
        </w:rPr>
        <w:t>魯</w:t>
      </w:r>
      <w:r w:rsidRPr="00945BED">
        <w:rPr>
          <w:rFonts w:eastAsiaTheme="minorEastAsia" w:hAnsiTheme="minorEastAsia"/>
          <w:kern w:val="0"/>
        </w:rPr>
        <w:t>，自以</w:t>
      </w:r>
      <w:r w:rsidRPr="00945BED">
        <w:rPr>
          <w:rFonts w:eastAsiaTheme="minorEastAsia" w:hAnsiTheme="minorEastAsia"/>
          <w:kern w:val="0"/>
          <w:u w:val="single"/>
        </w:rPr>
        <w:t>殷</w:t>
      </w:r>
      <w:r w:rsidRPr="00945BED">
        <w:rPr>
          <w:rFonts w:eastAsiaTheme="minorEastAsia" w:hAnsiTheme="minorEastAsia"/>
          <w:kern w:val="0"/>
        </w:rPr>
        <w:t>人思</w:t>
      </w:r>
      <w:r w:rsidRPr="00945BED">
        <w:rPr>
          <w:rFonts w:eastAsiaTheme="minorEastAsia" w:hAnsiTheme="minorEastAsia"/>
          <w:kern w:val="0"/>
          <w:u w:val="single"/>
        </w:rPr>
        <w:t>箕子</w:t>
      </w:r>
      <w:r w:rsidRPr="00945BED">
        <w:rPr>
          <w:rFonts w:eastAsiaTheme="minorEastAsia" w:hAnsiTheme="minorEastAsia"/>
          <w:kern w:val="0"/>
        </w:rPr>
        <w:t>之風，欲居其國也。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【黃懷信】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56540"/>
            <wp:effectExtent l="19050" t="0" r="6985" b="0"/>
            <wp:docPr id="252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九夷，泛指東方有別于華夏文明之地。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/>
          <w:kern w:val="0"/>
        </w:rPr>
        <w:t>---------------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【何晏集解】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3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u w:val="single"/>
        </w:rPr>
        <w:t>馬</w:t>
      </w:r>
      <w:r w:rsidRPr="00945BED">
        <w:rPr>
          <w:rFonts w:eastAsiaTheme="minorEastAsia" w:hAnsiTheme="minorEastAsia"/>
          <w:kern w:val="0"/>
        </w:rPr>
        <w:t>曰：「君子所居則化</w:t>
      </w:r>
      <w:r w:rsidRPr="00945BED">
        <w:rPr>
          <w:rFonts w:eastAsiaTheme="minorEastAsia"/>
          <w:kern w:val="0"/>
        </w:rPr>
        <w:t>(</w:t>
      </w:r>
      <w:r w:rsidRPr="00945BED">
        <w:rPr>
          <w:rFonts w:eastAsiaTheme="minorEastAsia" w:hAnsiTheme="minorEastAsia"/>
          <w:kern w:val="0"/>
        </w:rPr>
        <w:t>皇本作「君子所居者皆化也」</w:t>
      </w:r>
      <w:r w:rsidRPr="00945BED">
        <w:rPr>
          <w:rFonts w:eastAsiaTheme="minorEastAsia"/>
          <w:kern w:val="0"/>
        </w:rPr>
        <w:t>)</w:t>
      </w:r>
      <w:r w:rsidRPr="00945BED">
        <w:rPr>
          <w:rFonts w:eastAsiaTheme="minorEastAsia" w:hAnsiTheme="minorEastAsia"/>
          <w:kern w:val="0"/>
        </w:rPr>
        <w:t>。」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【皇侃義疏】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3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云「或曰陋如之何」者，或人不達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意，謂之實居，故云陋如之何，言夷狄鄙陋，不可居也。云「子曰」云云者，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答云君子所居則化，豈以鄙陋為疑乎？不復遠申己意也。</w:t>
      </w:r>
      <w:r w:rsidRPr="00945BED">
        <w:rPr>
          <w:rFonts w:eastAsiaTheme="minorEastAsia" w:hAnsiTheme="minorEastAsia"/>
          <w:kern w:val="0"/>
          <w:u w:val="single"/>
        </w:rPr>
        <w:t>孫綽</w:t>
      </w:r>
      <w:r w:rsidRPr="00945BED">
        <w:rPr>
          <w:rFonts w:eastAsiaTheme="minorEastAsia" w:hAnsiTheme="minorEastAsia"/>
          <w:kern w:val="0"/>
        </w:rPr>
        <w:t>曰：「九夷所以為陋者，以無禮義也。君子所居則化，則陋有泰也。」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【黃懷信】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56540"/>
            <wp:effectExtent l="19050" t="0" r="6985" b="0"/>
            <wp:docPr id="253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九夷縱指朝鮮，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之時箕子早已不在，不得言其居之，此「居」當與上「居」同指，此「君子」當為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自稱，釋</w:t>
      </w:r>
      <w:r w:rsidRPr="00945BED">
        <w:rPr>
          <w:rFonts w:eastAsiaTheme="minorEastAsia" w:hAnsiTheme="minorEastAsia"/>
          <w:kern w:val="0"/>
          <w:u w:val="single"/>
        </w:rPr>
        <w:t>箕子</w:t>
      </w:r>
      <w:r w:rsidRPr="00945BED">
        <w:rPr>
          <w:rFonts w:eastAsiaTheme="minorEastAsia" w:hAnsiTheme="minorEastAsia"/>
          <w:kern w:val="0"/>
        </w:rPr>
        <w:t>者非是。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proofErr w:type="spellStart"/>
      <w:r w:rsidRPr="00945BED">
        <w:rPr>
          <w:rFonts w:eastAsiaTheme="minorEastAsia"/>
          <w:kern w:val="0"/>
        </w:rPr>
        <w:t>Harbsmeier</w:t>
      </w:r>
      <w:proofErr w:type="spellEnd"/>
      <w:r w:rsidRPr="00945BED">
        <w:rPr>
          <w:rFonts w:eastAsiaTheme="minorEastAsia"/>
          <w:kern w:val="0"/>
        </w:rPr>
        <w:t xml:space="preserve"> (1990: 137)</w:t>
      </w:r>
      <w:r w:rsidRPr="00945BED">
        <w:rPr>
          <w:rFonts w:eastAsiaTheme="minorEastAsia" w:hAnsiTheme="minorEastAsia"/>
          <w:kern w:val="0"/>
        </w:rPr>
        <w:t>也引到這段。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此章有著「君子」指涉不明確的解釋爭議。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孔子自始至終都是使用「假設語態」和「幽默模式」來處理別人的疑問。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孔子顯然認為「君子」是不受「九夷之陋」的影響，反而可以改善之。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後來的知識人都喜歡自稱自己的居所或書房為「陋室」，是受這裏孔子的影響，暗示自己是「君子」比較重要，「陋」就「陋」吧，不要「漏」或「露」恐怕才是比較重要的。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子曰：「出則事公卿，入則事父兄，喪事不敢不勉，不為酒困，何有於我哉！」﹝子罕／</w:t>
      </w:r>
      <w:r w:rsidRPr="00945BED">
        <w:rPr>
          <w:rFonts w:eastAsiaTheme="minorEastAsia"/>
          <w:kern w:val="0"/>
        </w:rPr>
        <w:t>9:16</w:t>
      </w:r>
      <w:r w:rsidRPr="00945BED">
        <w:rPr>
          <w:rFonts w:eastAsiaTheme="minorEastAsia" w:hAnsiTheme="minorEastAsia"/>
          <w:kern w:val="0"/>
        </w:rPr>
        <w:t>﹞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3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【何晏集解】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4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u w:val="single"/>
        </w:rPr>
        <w:t>馬</w:t>
      </w:r>
      <w:r w:rsidRPr="00945BED">
        <w:rPr>
          <w:rFonts w:eastAsiaTheme="minorEastAsia" w:hAnsiTheme="minorEastAsia"/>
          <w:kern w:val="0"/>
        </w:rPr>
        <w:t>曰：「困，亂也。」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【皇侃義疏】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4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云「出則事公卿」者，公，君也。卿，長也。人子之禮，移事父孝以事於君則忠，移事兄悌以事於長則從也。故出仕朝廷必事公卿也。云「入則事父兄」者，孝以事父，悌以事兄，還入閨門宜盡其禮。先言朝廷後云閨門者，勖己仕者也，猶仕而優則學也。云「喪事不敢不勉」者，勉，強也。父兄天性，續莫大焉。公卿義合，厚莫重焉。若有喪事，則不敢不勉強也。云「不為酒困」者，雖唯酒無量，不及亂，時多沈酗，故戒之也。</w:t>
      </w:r>
      <w:r w:rsidRPr="00945BED">
        <w:rPr>
          <w:rFonts w:eastAsiaTheme="minorEastAsia" w:hAnsiTheme="minorEastAsia"/>
          <w:kern w:val="0"/>
          <w:u w:val="single"/>
        </w:rPr>
        <w:t>衛瓘</w:t>
      </w:r>
      <w:r w:rsidRPr="00945BED">
        <w:rPr>
          <w:rFonts w:eastAsiaTheme="minorEastAsia" w:hAnsiTheme="minorEastAsia"/>
          <w:kern w:val="0"/>
        </w:rPr>
        <w:t>云：「三事為酒興也。」</w:t>
      </w:r>
      <w:r w:rsidRPr="00945BED">
        <w:rPr>
          <w:rFonts w:eastAsiaTheme="minorEastAsia" w:hAnsiTheme="minorEastAsia"/>
          <w:kern w:val="0"/>
          <w:u w:val="single"/>
        </w:rPr>
        <w:t>侃</w:t>
      </w:r>
      <w:r w:rsidRPr="00945BED">
        <w:rPr>
          <w:rFonts w:eastAsiaTheme="minorEastAsia" w:hAnsiTheme="minorEastAsia"/>
          <w:kern w:val="0"/>
        </w:rPr>
        <w:t>案：如</w:t>
      </w:r>
      <w:r w:rsidRPr="00945BED">
        <w:rPr>
          <w:rFonts w:eastAsiaTheme="minorEastAsia" w:hAnsiTheme="minorEastAsia"/>
          <w:kern w:val="0"/>
          <w:u w:val="single"/>
        </w:rPr>
        <w:t>衛</w:t>
      </w:r>
      <w:r w:rsidRPr="00945BED">
        <w:rPr>
          <w:rFonts w:eastAsiaTheme="minorEastAsia" w:hAnsiTheme="minorEastAsia"/>
          <w:kern w:val="0"/>
        </w:rPr>
        <w:t>意，言朝廷閨門及有喪者並不為酒所困，故云「三事為酒興」也。云「何有於我哉」者，言我何能行此三事，故云：「何有於我哉」。又一云：人若能如此，則何復須我，故云「何有於我哉」也。緣人不能，故有我應世耳。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【黃懷信】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56540"/>
            <wp:effectExtent l="19050" t="0" r="6985" b="0"/>
            <wp:docPr id="254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何有，言無何，不算什麼。或釋無一有，非。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歷來解釋好像都看不出這段的「笑點」或是「梗」在哪裡。所以都簡單帶過。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這段話應該是孔子說自己的情況，而不是教導學生。有兩處是有趣的：一是「入則事父兄」，孔子父親叔梁紇在他三歲時就過世了，孔子雖然有個同父異母的哥哥伯尼﹝孔子叫仲尼，是有排行第二﹞，但是沒見到有兩人交往</w:t>
      </w:r>
      <w:r w:rsidRPr="00945BED">
        <w:rPr>
          <w:rFonts w:eastAsiaTheme="minorEastAsia" w:hAnsiTheme="minorEastAsia"/>
          <w:kern w:val="0"/>
        </w:rPr>
        <w:lastRenderedPageBreak/>
        <w:t>的記載，所以在這點孔子應該是辦不到的。其次是「不為酒困」，就是「喝酒再多也不會誤事」，孔子在此其實是說自己酒量好，酒品好。這點和前面講的三件正經事比起來，實在有點出乎意料的搞笑。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子曰：「衣敝縕，與衣孤貉者立，而不恥者，其由也與？『不忮不求，何用不臧？』」子路終身誦之。子曰：「是道也，何足以臧！」﹝子罕／</w:t>
      </w:r>
      <w:r w:rsidRPr="00945BED">
        <w:rPr>
          <w:rFonts w:eastAsiaTheme="minorEastAsia"/>
          <w:kern w:val="0"/>
        </w:rPr>
        <w:t>9:27</w:t>
      </w:r>
      <w:r w:rsidRPr="00945BED">
        <w:rPr>
          <w:rFonts w:eastAsiaTheme="minorEastAsia" w:hAnsiTheme="minorEastAsia"/>
          <w:kern w:val="0"/>
        </w:rPr>
        <w:t>﹞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4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【何晏集解】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4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孔曰：「縕，枲著也。」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【皇侃義疏】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4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云「子曰」云云者，衣，猶著也。弊，敗也。縕，枲著也。狐貉，輕裘也。</w:t>
      </w:r>
      <w:r w:rsidRPr="00945BED">
        <w:rPr>
          <w:rFonts w:eastAsiaTheme="minorEastAsia" w:hAnsiTheme="minorEastAsia"/>
          <w:kern w:val="0"/>
          <w:u w:val="single"/>
        </w:rPr>
        <w:t>由</w:t>
      </w:r>
      <w:r w:rsidRPr="00945BED">
        <w:rPr>
          <w:rFonts w:eastAsiaTheme="minorEastAsia" w:hAnsiTheme="minorEastAsia"/>
          <w:kern w:val="0"/>
        </w:rPr>
        <w:t>，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也。當時人尚奢華，皆以惡衣為恥，唯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能果敢率素，雖服敗麻枲著袍裘，與服狐貉輕裘者並立而不為羞恥，故云其</w:t>
      </w:r>
      <w:r w:rsidRPr="00945BED">
        <w:rPr>
          <w:rFonts w:eastAsiaTheme="minorEastAsia" w:hAnsiTheme="minorEastAsia"/>
          <w:kern w:val="0"/>
          <w:u w:val="single"/>
        </w:rPr>
        <w:t>由</w:t>
      </w:r>
      <w:r w:rsidRPr="00945BED">
        <w:rPr>
          <w:rFonts w:eastAsiaTheme="minorEastAsia" w:hAnsiTheme="minorEastAsia"/>
          <w:kern w:val="0"/>
        </w:rPr>
        <w:t>也與。</w:t>
      </w:r>
      <w:r w:rsidRPr="00945BED">
        <w:rPr>
          <w:rFonts w:eastAsiaTheme="minorEastAsia" w:hAnsiTheme="minorEastAsia"/>
          <w:kern w:val="0"/>
          <w:u w:val="single"/>
        </w:rPr>
        <w:t>顔延之</w:t>
      </w:r>
      <w:r w:rsidRPr="00945BED">
        <w:rPr>
          <w:rFonts w:eastAsiaTheme="minorEastAsia" w:hAnsiTheme="minorEastAsia"/>
          <w:kern w:val="0"/>
        </w:rPr>
        <w:t>云：「狐貉縕袍，誠不足以策恥，然自非勇於見義者，或以心戰不能素泰也。」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【黃懷信】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56540"/>
            <wp:effectExtent l="19050" t="0" r="6985" b="0"/>
            <wp:docPr id="255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敝縕袍，破棉袍。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/>
          <w:kern w:val="0"/>
        </w:rPr>
        <w:t>-----------------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【何晏集解】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4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u w:val="single"/>
        </w:rPr>
        <w:t>馬</w:t>
      </w:r>
      <w:r w:rsidRPr="00945BED">
        <w:rPr>
          <w:rFonts w:eastAsiaTheme="minorEastAsia" w:hAnsiTheme="minorEastAsia"/>
          <w:kern w:val="0"/>
        </w:rPr>
        <w:t>曰：「忮，害也。臧，善也。言不忮害、不貪求，何用為不善？疾貪惡忮害之詩也。」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【皇侃義疏】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4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云「不忮」云云者，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更引疾貪惡之詩，證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德美也。忮，害也。求，貪也。臧，善也。言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之為人，身不害物，不貪求，德行如此，何用不謂之為善乎？言其善也。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【黃懷信】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56540"/>
            <wp:effectExtent l="19050" t="0" r="6985" b="0"/>
            <wp:docPr id="256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忮，即嫉，忌恨人有也。釋害非。求，欲己有也。何用，即何以，為何。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/>
          <w:kern w:val="0"/>
        </w:rPr>
        <w:t>-----------------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【何晏集解】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5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u w:val="single"/>
        </w:rPr>
        <w:t>馬</w:t>
      </w:r>
      <w:r w:rsidRPr="00945BED">
        <w:rPr>
          <w:rFonts w:eastAsiaTheme="minorEastAsia" w:hAnsiTheme="minorEastAsia"/>
          <w:kern w:val="0"/>
        </w:rPr>
        <w:t>曰：「尚復有美於是者，何足以為善。」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【皇侃義疏】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5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云「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終身誦之」者，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得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美己才以為美，故終身長誦「佈忮不求，何用不臧」之言也。云「子曰」云云者，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見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誦之不止，故抑之也。言此「不忮不求」乃可是道，亦何足過為善，而汝誦之不止乎？言上復有勝於此者也。</w:t>
      </w:r>
      <w:r w:rsidRPr="00945BED">
        <w:rPr>
          <w:rFonts w:eastAsiaTheme="minorEastAsia" w:hAnsiTheme="minorEastAsia"/>
          <w:kern w:val="0"/>
          <w:u w:val="single"/>
        </w:rPr>
        <w:t>顔延之</w:t>
      </w:r>
      <w:r w:rsidRPr="00945BED">
        <w:rPr>
          <w:rFonts w:eastAsiaTheme="minorEastAsia" w:hAnsiTheme="minorEastAsia"/>
          <w:kern w:val="0"/>
        </w:rPr>
        <w:t>云：「懼其伐善也。」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【黃懷信】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56540"/>
            <wp:effectExtent l="19050" t="0" r="6985" b="0"/>
            <wp:docPr id="257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是，此也。道，人所行也。何足以臧，就子路終身誦之言。謂不忮不求祇是一條路，需行。若祇誦不行，何足以臧？諸說未明。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這裏又是一個孔子和子路的「對話風格」：先加以讚揚，再潑冷水。這也許可以算是孔子的「貶抑幽默」</w:t>
      </w:r>
      <w:r w:rsidRPr="00945BED">
        <w:rPr>
          <w:rFonts w:eastAsiaTheme="minorEastAsia"/>
          <w:kern w:val="0"/>
        </w:rPr>
        <w:t>(disparagement humor)</w:t>
      </w:r>
      <w:r w:rsidRPr="00945BED">
        <w:rPr>
          <w:rFonts w:eastAsiaTheme="minorEastAsia" w:hAnsiTheme="minorEastAsia"/>
          <w:kern w:val="0"/>
        </w:rPr>
        <w:t>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學生都希望能將老師的教誨濃縮成一條金科玉律，然後遵照奉行。這其實是很危險的。如果能用一句話簡括之，多說何益？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「唐棣之華，偏其反而。豈不爾思？室是遠而。」子曰：「未之思也，未何遠之有？」﹝子罕／</w:t>
      </w:r>
      <w:r w:rsidRPr="00945BED">
        <w:rPr>
          <w:rFonts w:eastAsiaTheme="minorEastAsia"/>
          <w:kern w:val="0"/>
        </w:rPr>
        <w:t>9:31</w:t>
      </w:r>
      <w:r w:rsidRPr="00945BED">
        <w:rPr>
          <w:rFonts w:eastAsiaTheme="minorEastAsia" w:hAnsiTheme="minorEastAsia"/>
          <w:kern w:val="0"/>
        </w:rPr>
        <w:t>﹞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5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lastRenderedPageBreak/>
        <w:t>【何晏集解】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5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逸詩也。唐棣，移也，華反而後合。賦此詩者，以言權道反而後至於大順也。思其人而不得見者，其室遠也，以言思權而不得見者，其道遠也。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【黃懷信】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56540"/>
            <wp:effectExtent l="19050" t="0" r="6985" b="0"/>
            <wp:docPr id="258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唐棣，即棠棣，亦作「常棣」，慕名，即郁李。翩，輕飄貌。其，語助詞。反，即所謂反背，欲返義。而，語助詞。唐棣之花翩然反背，引發人之思緒，故以此起興。室，家室。各家不知此下當別為章，而與「道」、「權」」相涉，故說多鑿。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/>
          <w:kern w:val="0"/>
        </w:rPr>
        <w:t>------------------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【何晏集解】</w:t>
      </w:r>
      <w:r w:rsidR="00CC35D6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8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夫思者當思其反，反是不思，所以為遠也。能思其反，何遠之有？言權可知，惟不知思耳，思之有次序，斯可知矣。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【程氏集釋】</w:t>
      </w:r>
      <w:r w:rsidR="00CC35D6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8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此章文極費解。誠如</w:t>
      </w:r>
      <w:r w:rsidRPr="00945BED">
        <w:rPr>
          <w:rFonts w:eastAsiaTheme="minorEastAsia" w:hAnsiTheme="minorEastAsia"/>
          <w:kern w:val="0"/>
          <w:u w:val="single"/>
        </w:rPr>
        <w:t>王氏滹南</w:t>
      </w:r>
      <w:r w:rsidRPr="00945BED">
        <w:rPr>
          <w:rFonts w:eastAsiaTheme="minorEastAsia" w:hAnsiTheme="minorEastAsia"/>
          <w:kern w:val="0"/>
        </w:rPr>
        <w:t>之說，北宋以前多從何解，以此連上為一章。清初</w:t>
      </w:r>
      <w:r w:rsidRPr="00945BED">
        <w:rPr>
          <w:rFonts w:eastAsiaTheme="minorEastAsia" w:hAnsiTheme="minorEastAsia"/>
          <w:kern w:val="0"/>
          <w:u w:val="single"/>
        </w:rPr>
        <w:t>毛西河</w:t>
      </w:r>
      <w:r w:rsidRPr="00945BED">
        <w:rPr>
          <w:rFonts w:eastAsiaTheme="minorEastAsia" w:hAnsiTheme="minorEastAsia"/>
          <w:kern w:val="0"/>
        </w:rPr>
        <w:t>、</w:t>
      </w:r>
      <w:r w:rsidRPr="00945BED">
        <w:rPr>
          <w:rFonts w:eastAsiaTheme="minorEastAsia" w:hAnsiTheme="minorEastAsia"/>
          <w:kern w:val="0"/>
          <w:u w:val="single"/>
        </w:rPr>
        <w:t>劉寶楠</w:t>
      </w:r>
      <w:r w:rsidRPr="00945BED">
        <w:rPr>
          <w:rFonts w:eastAsiaTheme="minorEastAsia" w:hAnsiTheme="minorEastAsia"/>
          <w:kern w:val="0"/>
        </w:rPr>
        <w:t>仍主之。自</w:t>
      </w:r>
      <w:r w:rsidRPr="00945BED">
        <w:rPr>
          <w:rFonts w:eastAsiaTheme="minorEastAsia" w:hAnsiTheme="minorEastAsia"/>
          <w:kern w:val="0"/>
          <w:u w:val="single"/>
        </w:rPr>
        <w:t>東坡</w:t>
      </w:r>
      <w:r w:rsidRPr="00945BED">
        <w:rPr>
          <w:rFonts w:eastAsiaTheme="minorEastAsia" w:hAnsiTheme="minorEastAsia"/>
          <w:kern w:val="0"/>
        </w:rPr>
        <w:t>始以為思賢不得之辭，別分一章，朱子從之，而不用其思賢之說。</w:t>
      </w:r>
      <w:r w:rsidRPr="00945BED">
        <w:rPr>
          <w:rFonts w:eastAsiaTheme="minorEastAsia" w:hAnsiTheme="minorEastAsia"/>
          <w:kern w:val="0"/>
          <w:u w:val="single"/>
        </w:rPr>
        <w:t>馮氏厚齋</w:t>
      </w:r>
      <w:r w:rsidRPr="00945BED">
        <w:rPr>
          <w:rFonts w:eastAsiaTheme="minorEastAsia" w:hAnsiTheme="minorEastAsia"/>
          <w:kern w:val="0"/>
        </w:rPr>
        <w:t>曰：「古人說詩不必其本指也。詩人之指，謂思其人室邇人遠爾，夫子謂道不遠人，思則得之，故反詩人之言以明之也。」蓋即本集注之旨。竊謂此章止是發明思之作用，與反經合權無涉。</w:t>
      </w:r>
      <w:r w:rsidRPr="00945BED">
        <w:rPr>
          <w:rFonts w:eastAsiaTheme="minorEastAsia" w:hAnsiTheme="minorEastAsia"/>
          <w:kern w:val="0"/>
          <w:u w:val="single"/>
        </w:rPr>
        <w:t>孟子</w:t>
      </w:r>
      <w:r w:rsidRPr="00945BED">
        <w:rPr>
          <w:rFonts w:eastAsiaTheme="minorEastAsia" w:hAnsiTheme="minorEastAsia"/>
          <w:kern w:val="0"/>
        </w:rPr>
        <w:t>深得夫子之意，故提出此一字曰：「心之官則思，思則得之，不思則不得也。」自宜別為一章，後儒紛紛曲說，無當也。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【黃懷信】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56540"/>
            <wp:effectExtent l="19050" t="0" r="6985" b="0"/>
            <wp:docPr id="259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此句是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就上詩所發的議論，無別義。「夫」字屬下順。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孔子指出，說「遠」都是藉口，想到就去做，這樣就不遠了。「遠」通常都是「心遠」，「世界上最遙遠的距離」就出在「心遠」而不是「人遠」。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孔子用了「未之思也」或說「思遠」來破解「室遠」的問題，有點「同音字的幽默」意味。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孔子差一點變成「我思故我在」的發明人。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子畏於匡，顏淵後。子曰：「吾以女為死矣！」曰：「子在，回何敢死！」﹝先進／</w:t>
      </w:r>
      <w:r w:rsidRPr="00945BED">
        <w:rPr>
          <w:rFonts w:eastAsiaTheme="minorEastAsia"/>
          <w:kern w:val="0"/>
        </w:rPr>
        <w:t>11:23</w:t>
      </w:r>
      <w:r w:rsidRPr="00945BED">
        <w:rPr>
          <w:rFonts w:eastAsiaTheme="minorEastAsia" w:hAnsiTheme="minorEastAsia"/>
          <w:kern w:val="0"/>
        </w:rPr>
        <w:t>﹞</w:t>
      </w:r>
      <w:r w:rsidR="00CC35D6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8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【何晏集解】</w:t>
      </w:r>
      <w:r w:rsidR="00CC35D6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8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孔曰：「言與孔子相失，故在後。」包曰：「言夫子在，己無所敢死。」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【黃懷信】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56540"/>
            <wp:effectExtent l="19050" t="0" r="6985" b="0"/>
            <wp:docPr id="260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為，猶「是」。「吾以汝為死矣」，怨望之辭，嫌其後也。曰「子在回何敢死」，極見顏淵之知禮而敬夫子也。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proofErr w:type="spellStart"/>
      <w:r w:rsidRPr="00945BED">
        <w:rPr>
          <w:rFonts w:eastAsiaTheme="minorEastAsia"/>
          <w:kern w:val="0"/>
        </w:rPr>
        <w:t>Harbsmeier</w:t>
      </w:r>
      <w:proofErr w:type="spellEnd"/>
      <w:r w:rsidRPr="00945BED">
        <w:rPr>
          <w:rFonts w:eastAsiaTheme="minorEastAsia"/>
          <w:kern w:val="0"/>
        </w:rPr>
        <w:t xml:space="preserve"> (1990: 137-138)</w:t>
      </w:r>
      <w:r w:rsidRPr="00945BED">
        <w:rPr>
          <w:rFonts w:eastAsiaTheme="minorEastAsia" w:hAnsiTheme="minorEastAsia"/>
          <w:kern w:val="0"/>
        </w:rPr>
        <w:t>有提到這段。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黃懷信認為孔子有抱怨，是從「嚴肅模式」來看待。我從「幽默模式」來看，認為這是孔門師生在逃難失散之後再度相逢所「互虧」的話，應該不是嫌顏淵走得慢，而是慶幸他大難不死，心中高興這樣的結果，就開了這樣的玩孝。能拿生死當成玩笑，可見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和</w:t>
      </w:r>
      <w:r w:rsidRPr="00945BED">
        <w:rPr>
          <w:rFonts w:eastAsiaTheme="minorEastAsia" w:hAnsiTheme="minorEastAsia"/>
          <w:kern w:val="0"/>
          <w:u w:val="single"/>
        </w:rPr>
        <w:t>顏淵</w:t>
      </w:r>
      <w:r w:rsidRPr="00945BED">
        <w:rPr>
          <w:rFonts w:eastAsiaTheme="minorEastAsia" w:hAnsiTheme="minorEastAsia"/>
          <w:kern w:val="0"/>
        </w:rPr>
        <w:t>的關係深厚，以及「孔門氣象」畢竟不同凡俗。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  <w:u w:val="single"/>
        </w:rPr>
        <w:t>顏淵</w:t>
      </w:r>
      <w:r w:rsidRPr="00945BED">
        <w:rPr>
          <w:rFonts w:eastAsiaTheme="minorEastAsia" w:hAnsiTheme="minorEastAsia"/>
          <w:kern w:val="0"/>
        </w:rPr>
        <w:t>後來還是在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之前病死了。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當時的難過一定包括想到這段「幽默對話」的往事。</w:t>
      </w:r>
    </w:p>
    <w:p w:rsidR="009D0B78" w:rsidRPr="00945BED" w:rsidRDefault="009D0B78" w:rsidP="009D0B78">
      <w:pPr>
        <w:widowControl/>
        <w:spacing w:line="0" w:lineRule="atLeast"/>
        <w:ind w:firstLine="0"/>
        <w:jc w:val="left"/>
        <w:rPr>
          <w:rFonts w:eastAsiaTheme="minorEastAsia"/>
          <w:kern w:val="0"/>
        </w:rPr>
      </w:pP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  <w:u w:val="single"/>
        </w:rPr>
        <w:lastRenderedPageBreak/>
        <w:t>公叔文子</w:t>
      </w:r>
      <w:r w:rsidRPr="00945BED">
        <w:rPr>
          <w:rFonts w:eastAsiaTheme="minorEastAsia" w:hAnsiTheme="minorEastAsia"/>
          <w:kern w:val="0"/>
        </w:rPr>
        <w:t>之臣大夫</w:t>
      </w:r>
      <w:r w:rsidRPr="00945BED">
        <w:rPr>
          <w:rFonts w:eastAsiaTheme="minorEastAsia" w:hAnsiTheme="minorEastAsia"/>
          <w:kern w:val="0"/>
          <w:u w:val="single"/>
        </w:rPr>
        <w:t>僎</w:t>
      </w:r>
      <w:r w:rsidRPr="00945BED">
        <w:rPr>
          <w:rFonts w:eastAsiaTheme="minorEastAsia" w:hAnsiTheme="minorEastAsia"/>
          <w:kern w:val="0"/>
        </w:rPr>
        <w:t>，與</w:t>
      </w:r>
      <w:r w:rsidRPr="00945BED">
        <w:rPr>
          <w:rFonts w:eastAsiaTheme="minorEastAsia" w:hAnsiTheme="minorEastAsia"/>
          <w:kern w:val="0"/>
          <w:u w:val="single"/>
        </w:rPr>
        <w:t>文子</w:t>
      </w:r>
      <w:r w:rsidRPr="00945BED">
        <w:rPr>
          <w:rFonts w:eastAsiaTheme="minorEastAsia" w:hAnsiTheme="minorEastAsia"/>
          <w:kern w:val="0"/>
        </w:rPr>
        <w:t>同升諸公。子聞之曰：「可以為『文』矣！」﹝憲問／</w:t>
      </w:r>
      <w:r w:rsidRPr="00945BED">
        <w:rPr>
          <w:rFonts w:eastAsiaTheme="minorEastAsia"/>
          <w:kern w:val="0"/>
        </w:rPr>
        <w:t>14:18</w:t>
      </w:r>
      <w:r w:rsidRPr="00945BED">
        <w:rPr>
          <w:rFonts w:eastAsiaTheme="minorEastAsia" w:hAnsiTheme="minorEastAsia"/>
          <w:kern w:val="0"/>
        </w:rPr>
        <w:t>﹞</w:t>
      </w:r>
      <w:r w:rsidR="00CC35D6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8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【何晏集解】</w:t>
      </w:r>
      <w:r w:rsidR="00CC35D6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8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u w:val="single"/>
        </w:rPr>
        <w:t>孔</w:t>
      </w:r>
      <w:r w:rsidRPr="00945BED">
        <w:rPr>
          <w:rFonts w:eastAsiaTheme="minorEastAsia" w:hAnsiTheme="minorEastAsia"/>
          <w:kern w:val="0"/>
        </w:rPr>
        <w:t>曰：「言行如是，可諡為『文』。」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【皇侃義疏】</w:t>
      </w:r>
      <w:r w:rsidR="00CC35D6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7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云「子聞之曰可以為文矣」者，子，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也，聞</w:t>
      </w:r>
      <w:r w:rsidRPr="00945BED">
        <w:rPr>
          <w:rFonts w:eastAsiaTheme="minorEastAsia" w:hAnsiTheme="minorEastAsia"/>
          <w:kern w:val="0"/>
          <w:u w:val="single"/>
        </w:rPr>
        <w:t>文子</w:t>
      </w:r>
      <w:r w:rsidRPr="00945BED">
        <w:rPr>
          <w:rFonts w:eastAsiaTheme="minorEastAsia" w:hAnsiTheme="minorEastAsia"/>
          <w:kern w:val="0"/>
        </w:rPr>
        <w:t>與家臣同升而美之也。言諡文也，以其德行必大，得諡為文矣。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【朱子集注】</w:t>
      </w:r>
      <w:r w:rsidR="00CC35D6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7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文者，順理而成章之謂。</w:t>
      </w:r>
      <w:r w:rsidRPr="00945BED">
        <w:rPr>
          <w:rFonts w:eastAsiaTheme="minorEastAsia" w:hAnsiTheme="minorEastAsia"/>
          <w:kern w:val="0"/>
          <w:u w:val="wave"/>
        </w:rPr>
        <w:t>諡法</w:t>
      </w:r>
      <w:r w:rsidRPr="00945BED">
        <w:rPr>
          <w:rFonts w:eastAsiaTheme="minorEastAsia" w:hAnsiTheme="minorEastAsia"/>
          <w:kern w:val="0"/>
        </w:rPr>
        <w:t>亦有所謂「錫民爵位曰文」者。</w:t>
      </w:r>
      <w:r w:rsidRPr="00945BED">
        <w:rPr>
          <w:rFonts w:eastAsiaTheme="minorEastAsia" w:hAnsiTheme="minorEastAsia"/>
          <w:kern w:val="0"/>
          <w:u w:val="single"/>
        </w:rPr>
        <w:t>洪氏</w:t>
      </w:r>
      <w:r w:rsidRPr="00945BED">
        <w:rPr>
          <w:rFonts w:eastAsiaTheme="minorEastAsia" w:hAnsiTheme="minorEastAsia"/>
          <w:kern w:val="0"/>
        </w:rPr>
        <w:t>曰：「家臣之賤，而引之使與己並，有三善焉：知人一也，忘己二也，事君三也。」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【黃懷信】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56540"/>
            <wp:effectExtent l="19050" t="0" r="6985" b="0"/>
            <wp:docPr id="261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為，謂諡。時文子已有「文」諡，夫子聞其事而言此，明其謚「文」不誣。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這裏孔子用「文」的雙關語幽默。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〈公冶長〉</w:t>
      </w:r>
      <w:r w:rsidRPr="00945BED">
        <w:rPr>
          <w:rFonts w:eastAsiaTheme="minorEastAsia"/>
          <w:kern w:val="0"/>
        </w:rPr>
        <w:t>(5: 15)</w:t>
      </w:r>
      <w:r w:rsidRPr="00945BED">
        <w:rPr>
          <w:rFonts w:eastAsiaTheme="minorEastAsia" w:hAnsiTheme="minorEastAsia"/>
          <w:kern w:val="0"/>
        </w:rPr>
        <w:t>有段類似的諡法為「文」的提問：「子貢問曰：『孔文子何以謂之「文」也？』子曰：「『敏而好學，不恥下問』，是以謂之『文』也。」</w:t>
      </w:r>
      <w:r w:rsidR="0096139B" w:rsidRPr="0096139B">
        <w:rPr>
          <w:rFonts w:eastAsiaTheme="minorEastAsia" w:hAnsi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26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不過孔子顯然不認為公叔文子配得上這樣的蓋棺論定。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這個公叔文子在〈憲問〉</w:t>
      </w:r>
      <w:r w:rsidRPr="00945BED">
        <w:rPr>
          <w:rFonts w:eastAsiaTheme="minorEastAsia"/>
          <w:kern w:val="0"/>
        </w:rPr>
        <w:t>(14: 13)</w:t>
      </w:r>
      <w:r w:rsidRPr="00945BED">
        <w:rPr>
          <w:rFonts w:eastAsiaTheme="minorEastAsia" w:hAnsiTheme="minorEastAsia"/>
          <w:kern w:val="0"/>
        </w:rPr>
        <w:t>出現過，有個很會替老闆說話的下屬。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  <w:u w:val="single"/>
        </w:rPr>
        <w:t>微生畝</w:t>
      </w:r>
      <w:r w:rsidRPr="00945BED">
        <w:rPr>
          <w:rFonts w:eastAsiaTheme="minorEastAsia" w:hAnsiTheme="minorEastAsia"/>
          <w:kern w:val="0"/>
        </w:rPr>
        <w:t>謂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曰：「</w:t>
      </w:r>
      <w:r w:rsidRPr="00945BED">
        <w:rPr>
          <w:rFonts w:eastAsiaTheme="minorEastAsia" w:hAnsiTheme="minorEastAsia"/>
          <w:kern w:val="0"/>
          <w:u w:val="single"/>
        </w:rPr>
        <w:t>丘</w:t>
      </w:r>
      <w:r w:rsidRPr="00945BED">
        <w:rPr>
          <w:rFonts w:eastAsiaTheme="minorEastAsia" w:hAnsiTheme="minorEastAsia"/>
          <w:kern w:val="0"/>
        </w:rPr>
        <w:t>何為是栖栖者與？無乃為佞乎？」孔子曰：「非敢為佞也，疾固也。」﹝憲問／</w:t>
      </w:r>
      <w:r w:rsidRPr="00945BED">
        <w:rPr>
          <w:rFonts w:eastAsiaTheme="minorEastAsia"/>
          <w:kern w:val="0"/>
        </w:rPr>
        <w:t>14:32</w:t>
      </w:r>
      <w:r w:rsidRPr="00945BED">
        <w:rPr>
          <w:rFonts w:eastAsiaTheme="minorEastAsia" w:hAnsiTheme="minorEastAsia"/>
          <w:kern w:val="0"/>
        </w:rPr>
        <w:t>﹞</w:t>
      </w:r>
      <w:r w:rsidR="00CC35D6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7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【何晏集解】</w:t>
      </w:r>
      <w:r w:rsidR="00CC35D6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7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u w:val="single"/>
        </w:rPr>
        <w:t>包</w:t>
      </w:r>
      <w:r w:rsidRPr="00945BED">
        <w:rPr>
          <w:rFonts w:eastAsiaTheme="minorEastAsia" w:hAnsiTheme="minorEastAsia"/>
          <w:kern w:val="0"/>
        </w:rPr>
        <w:t>曰：「</w:t>
      </w:r>
      <w:r w:rsidRPr="00945BED">
        <w:rPr>
          <w:rFonts w:eastAsiaTheme="minorEastAsia" w:hAnsiTheme="minorEastAsia"/>
          <w:kern w:val="0"/>
          <w:u w:val="single"/>
        </w:rPr>
        <w:t>微生</w:t>
      </w:r>
      <w:r w:rsidRPr="00945BED">
        <w:rPr>
          <w:rFonts w:eastAsiaTheme="minorEastAsia" w:hAnsiTheme="minorEastAsia"/>
          <w:kern w:val="0"/>
        </w:rPr>
        <w:t>姓，</w:t>
      </w:r>
      <w:r w:rsidRPr="00945BED">
        <w:rPr>
          <w:rFonts w:eastAsiaTheme="minorEastAsia" w:hAnsiTheme="minorEastAsia"/>
          <w:kern w:val="0"/>
          <w:u w:val="single"/>
        </w:rPr>
        <w:t>畝</w:t>
      </w:r>
      <w:r w:rsidRPr="00945BED">
        <w:rPr>
          <w:rFonts w:eastAsiaTheme="minorEastAsia" w:hAnsiTheme="minorEastAsia"/>
          <w:kern w:val="0"/>
        </w:rPr>
        <w:t>名。病世固陋，欲行道以化之。」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【皇侃義疏】</w:t>
      </w:r>
      <w:r w:rsidR="00CC35D6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7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云「</w:t>
      </w:r>
      <w:r w:rsidRPr="00945BED">
        <w:rPr>
          <w:rFonts w:eastAsiaTheme="minorEastAsia" w:hAnsiTheme="minorEastAsia"/>
          <w:kern w:val="0"/>
          <w:u w:val="single"/>
        </w:rPr>
        <w:t>微生畝</w:t>
      </w:r>
      <w:r w:rsidRPr="00945BED">
        <w:rPr>
          <w:rFonts w:eastAsiaTheme="minorEastAsia" w:hAnsiTheme="minorEastAsia"/>
          <w:kern w:val="0"/>
        </w:rPr>
        <w:t>」云云者，</w:t>
      </w:r>
      <w:r w:rsidRPr="00945BED">
        <w:rPr>
          <w:rFonts w:eastAsiaTheme="minorEastAsia" w:hAnsiTheme="minorEastAsia"/>
          <w:kern w:val="0"/>
          <w:u w:val="single"/>
        </w:rPr>
        <w:t>微生畝</w:t>
      </w:r>
      <w:r w:rsidRPr="00945BED">
        <w:rPr>
          <w:rFonts w:eastAsiaTheme="minorEastAsia" w:hAnsiTheme="minorEastAsia"/>
          <w:kern w:val="0"/>
        </w:rPr>
        <w:t>見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東西遑遑，屢適不合，故呼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名而問之也。言</w:t>
      </w:r>
      <w:r w:rsidRPr="00945BED">
        <w:rPr>
          <w:rFonts w:eastAsiaTheme="minorEastAsia" w:hAnsiTheme="minorEastAsia"/>
          <w:kern w:val="0"/>
          <w:u w:val="single"/>
        </w:rPr>
        <w:t>丘</w:t>
      </w:r>
      <w:r w:rsidRPr="00945BED">
        <w:rPr>
          <w:rFonts w:eastAsiaTheme="minorEastAsia" w:hAnsiTheme="minorEastAsia"/>
          <w:kern w:val="0"/>
        </w:rPr>
        <w:t>何是為此栖栖乎？將欲行詐佞之事於時世乎？云「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對」云云者，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答曰：我之栖栖，非敢詐佞，政是忿疾世固陋，我欲行道以化之故耳。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【朱子集注】</w:t>
      </w:r>
      <w:r w:rsidR="00CC35D6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7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u w:val="single"/>
        </w:rPr>
        <w:t>畝</w:t>
      </w:r>
      <w:r w:rsidRPr="00945BED">
        <w:rPr>
          <w:rFonts w:eastAsiaTheme="minorEastAsia" w:hAnsiTheme="minorEastAsia"/>
          <w:kern w:val="0"/>
        </w:rPr>
        <w:t>名呼夫子而辭甚倨，蓋有齒德而隱者。栖栖，依依也。為佞，言其務為口給以悅人也。疾，惡也。固，執一而不通也。聖人之於答尊禮恭而言直如此，其警之亦深矣。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【黃懷信】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56540"/>
            <wp:effectExtent l="19050" t="0" r="6985" b="0"/>
            <wp:docPr id="262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何為，即為何。是，如此。栖，暫居也，猶鳥之栖木。栖栖，不定居之貌。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周游列國，不定居，故</w:t>
      </w:r>
      <w:r w:rsidRPr="00945BED">
        <w:rPr>
          <w:rFonts w:eastAsiaTheme="minorEastAsia" w:hAnsiTheme="minorEastAsia"/>
          <w:kern w:val="0"/>
          <w:u w:val="single"/>
        </w:rPr>
        <w:t>微生畝</w:t>
      </w:r>
      <w:r w:rsidRPr="00945BED">
        <w:rPr>
          <w:rFonts w:eastAsiaTheme="minorEastAsia" w:hAnsiTheme="minorEastAsia"/>
          <w:kern w:val="0"/>
        </w:rPr>
        <w:t>有此問，</w:t>
      </w:r>
      <w:r w:rsidRPr="00945BED">
        <w:rPr>
          <w:rFonts w:eastAsiaTheme="minorEastAsia" w:hAnsiTheme="minorEastAsia"/>
          <w:kern w:val="0"/>
          <w:u w:val="single"/>
        </w:rPr>
        <w:t>戴氏</w:t>
      </w:r>
      <w:r w:rsidRPr="00945BED">
        <w:rPr>
          <w:rFonts w:eastAsiaTheme="minorEastAsia" w:hAnsiTheme="minorEastAsia"/>
          <w:kern w:val="0"/>
        </w:rPr>
        <w:t>近是。佞，有口才。為佞，逞其口才也。疾，恨也。固，固陋。疾固，故周游天下而陳說，欲以化之也。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proofErr w:type="spellStart"/>
      <w:r w:rsidRPr="00945BED">
        <w:rPr>
          <w:rFonts w:eastAsiaTheme="minorEastAsia"/>
          <w:kern w:val="0"/>
        </w:rPr>
        <w:t>Harbsmeier</w:t>
      </w:r>
      <w:proofErr w:type="spellEnd"/>
      <w:r w:rsidRPr="00945BED">
        <w:rPr>
          <w:rFonts w:eastAsiaTheme="minorEastAsia"/>
          <w:kern w:val="0"/>
        </w:rPr>
        <w:t xml:space="preserve"> (1990: 147)</w:t>
      </w:r>
      <w:r w:rsidRPr="00945BED">
        <w:rPr>
          <w:rFonts w:eastAsiaTheme="minorEastAsia" w:hAnsiTheme="minorEastAsia"/>
          <w:kern w:val="0"/>
        </w:rPr>
        <w:t>也引到這段。</w:t>
      </w:r>
    </w:p>
    <w:p w:rsidR="009D0B78" w:rsidRPr="00945BED" w:rsidRDefault="009D0B78" w:rsidP="009D0B78">
      <w:pPr>
        <w:widowControl/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  <w:u w:val="single"/>
        </w:rPr>
        <w:t>微生畝</w:t>
      </w:r>
      <w:r w:rsidRPr="00945BED">
        <w:rPr>
          <w:rFonts w:eastAsiaTheme="minorEastAsia" w:hAnsiTheme="minorEastAsia"/>
          <w:kern w:val="0"/>
        </w:rPr>
        <w:t>顯然是要糗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是要到處求官做才周遊列國的，看他直呼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的名字就知道他是來找碴的﹝古注認為是他年紀比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大，所以倚老賣老稱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為</w:t>
      </w:r>
      <w:r w:rsidRPr="00945BED">
        <w:rPr>
          <w:rFonts w:eastAsiaTheme="minorEastAsia" w:hAnsiTheme="minorEastAsia"/>
          <w:kern w:val="0"/>
          <w:u w:val="single"/>
        </w:rPr>
        <w:t>丘</w:t>
      </w:r>
      <w:r w:rsidRPr="00945BED">
        <w:rPr>
          <w:rFonts w:eastAsiaTheme="minorEastAsia" w:hAnsiTheme="minorEastAsia"/>
          <w:kern w:val="0"/>
        </w:rPr>
        <w:t>﹞。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就順著他的話，來個幽默的說法，指稱這是「自己與生俱來的毛病」﹝歷來都不這樣解釋「疾固」﹞。也因此撇開了「佞」的污名，也懶得跟這樣的人說大道理。可是歷來的解釋還是認為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在說大道理。顯然未解「孔氏幽默」。</w:t>
      </w:r>
    </w:p>
    <w:p w:rsidR="009D0B78" w:rsidRPr="00945BED" w:rsidRDefault="009D0B78" w:rsidP="009D0B78">
      <w:pPr>
        <w:widowControl/>
        <w:spacing w:line="240" w:lineRule="auto"/>
        <w:ind w:firstLine="0"/>
        <w:jc w:val="left"/>
        <w:rPr>
          <w:rFonts w:eastAsiaTheme="minorEastAsia"/>
          <w:kern w:val="0"/>
        </w:rPr>
      </w:pPr>
    </w:p>
    <w:p w:rsidR="009D0B78" w:rsidRPr="00945BED" w:rsidRDefault="009D0B78" w:rsidP="009D0B78">
      <w:pPr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原壤夷俟。子曰：「幼而不孫弟，長而無述焉，老而不死，是為賊。」以杖叩其脛。</w:t>
      </w:r>
      <w:r w:rsidRPr="00945BED">
        <w:rPr>
          <w:rFonts w:eastAsiaTheme="minorEastAsia" w:hAnsiTheme="minorEastAsia"/>
          <w:kern w:val="0"/>
        </w:rPr>
        <w:lastRenderedPageBreak/>
        <w:t>﹝憲問／</w:t>
      </w:r>
      <w:r w:rsidRPr="00945BED">
        <w:rPr>
          <w:rFonts w:eastAsiaTheme="minorEastAsia"/>
          <w:kern w:val="0"/>
        </w:rPr>
        <w:t>14:43</w:t>
      </w:r>
      <w:r w:rsidRPr="00945BED">
        <w:rPr>
          <w:rFonts w:eastAsiaTheme="minorEastAsia" w:hAnsiTheme="minorEastAsia"/>
          <w:kern w:val="0"/>
        </w:rPr>
        <w:t>﹞</w:t>
      </w:r>
      <w:r w:rsidR="00CC35D6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7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B78" w:rsidRPr="00945BED" w:rsidRDefault="009D0B78" w:rsidP="009D0B78">
      <w:pPr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【何晏集解】</w:t>
      </w:r>
      <w:r w:rsidR="00CC35D6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7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u w:val="single"/>
        </w:rPr>
        <w:t>馬</w:t>
      </w:r>
      <w:r w:rsidRPr="00945BED">
        <w:rPr>
          <w:rFonts w:eastAsiaTheme="minorEastAsia" w:hAnsiTheme="minorEastAsia"/>
          <w:kern w:val="0"/>
        </w:rPr>
        <w:t>曰：「</w:t>
      </w:r>
      <w:r w:rsidRPr="00945BED">
        <w:rPr>
          <w:rFonts w:eastAsiaTheme="minorEastAsia" w:hAnsiTheme="minorEastAsia"/>
          <w:kern w:val="0"/>
          <w:u w:val="single"/>
        </w:rPr>
        <w:t>原壤</w:t>
      </w:r>
      <w:r w:rsidRPr="00945BED">
        <w:rPr>
          <w:rFonts w:eastAsiaTheme="minorEastAsia" w:hAnsiTheme="minorEastAsia"/>
          <w:kern w:val="0"/>
        </w:rPr>
        <w:t>，魯人，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故舊。夷，踞；俟，待也。踞待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。」</w:t>
      </w:r>
      <w:r w:rsidRPr="00945BED">
        <w:rPr>
          <w:rFonts w:eastAsiaTheme="minorEastAsia" w:hAnsiTheme="minorEastAsia"/>
          <w:kern w:val="0"/>
          <w:u w:val="single"/>
        </w:rPr>
        <w:t>何</w:t>
      </w:r>
      <w:r w:rsidRPr="00945BED">
        <w:rPr>
          <w:rFonts w:eastAsiaTheme="minorEastAsia" w:hAnsiTheme="minorEastAsia"/>
          <w:kern w:val="0"/>
        </w:rPr>
        <w:t>曰：「賊，謂賊害。」</w:t>
      </w:r>
      <w:r w:rsidRPr="00945BED">
        <w:rPr>
          <w:rFonts w:eastAsiaTheme="minorEastAsia" w:hAnsiTheme="minorEastAsia"/>
          <w:kern w:val="0"/>
          <w:u w:val="single"/>
        </w:rPr>
        <w:t>孔</w:t>
      </w:r>
      <w:r w:rsidRPr="00945BED">
        <w:rPr>
          <w:rFonts w:eastAsiaTheme="minorEastAsia" w:hAnsiTheme="minorEastAsia"/>
          <w:kern w:val="0"/>
        </w:rPr>
        <w:t>曰：「叩，擊也。脛，腳脛。」</w:t>
      </w:r>
    </w:p>
    <w:p w:rsidR="009D0B78" w:rsidRPr="00945BED" w:rsidRDefault="009D0B78" w:rsidP="009D0B78">
      <w:pPr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【皇侃義疏】</w:t>
      </w:r>
      <w:r w:rsidR="00CC35D6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6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云「</w:t>
      </w:r>
      <w:r w:rsidRPr="00945BED">
        <w:rPr>
          <w:rFonts w:eastAsiaTheme="minorEastAsia" w:hAnsiTheme="minorEastAsia"/>
          <w:kern w:val="0"/>
          <w:u w:val="single"/>
        </w:rPr>
        <w:t>原壤</w:t>
      </w:r>
      <w:r w:rsidRPr="00945BED">
        <w:rPr>
          <w:rFonts w:eastAsiaTheme="minorEastAsia" w:hAnsiTheme="minorEastAsia"/>
          <w:kern w:val="0"/>
        </w:rPr>
        <w:t>夷俟」者，</w:t>
      </w:r>
      <w:r w:rsidRPr="00945BED">
        <w:rPr>
          <w:rFonts w:eastAsiaTheme="minorEastAsia" w:hAnsiTheme="minorEastAsia"/>
          <w:kern w:val="0"/>
          <w:u w:val="single"/>
        </w:rPr>
        <w:t>原壤</w:t>
      </w:r>
      <w:r w:rsidRPr="00945BED">
        <w:rPr>
          <w:rFonts w:eastAsiaTheme="minorEastAsia" w:hAnsiTheme="minorEastAsia"/>
          <w:kern w:val="0"/>
        </w:rPr>
        <w:t>者，方外之聖人也，不拘禮敬，與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為朋友。夷，踞也。俟，待也。</w:t>
      </w:r>
      <w:r w:rsidRPr="00945BED">
        <w:rPr>
          <w:rFonts w:eastAsiaTheme="minorEastAsia" w:hAnsiTheme="minorEastAsia"/>
          <w:kern w:val="0"/>
          <w:u w:val="single"/>
        </w:rPr>
        <w:t>壤</w:t>
      </w:r>
      <w:r w:rsidRPr="00945BED">
        <w:rPr>
          <w:rFonts w:eastAsiaTheme="minorEastAsia" w:hAnsiTheme="minorEastAsia"/>
          <w:kern w:val="0"/>
        </w:rPr>
        <w:t>聞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來，而夷踞竪膝，以待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之來也。云「子曰」云云者，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方內聖人，恆以禮教為事，見</w:t>
      </w:r>
      <w:r w:rsidRPr="00945BED">
        <w:rPr>
          <w:rFonts w:eastAsiaTheme="minorEastAsia" w:hAnsiTheme="minorEastAsia"/>
          <w:kern w:val="0"/>
          <w:u w:val="single"/>
        </w:rPr>
        <w:t>壤</w:t>
      </w:r>
      <w:r w:rsidRPr="00945BED">
        <w:rPr>
          <w:rFonts w:eastAsiaTheme="minorEastAsia" w:hAnsiTheme="minorEastAsia"/>
          <w:kern w:val="0"/>
        </w:rPr>
        <w:t>之不敬，故歷數之，以訓門徒也。言</w:t>
      </w:r>
      <w:r w:rsidRPr="00945BED">
        <w:rPr>
          <w:rFonts w:eastAsiaTheme="minorEastAsia" w:hAnsiTheme="minorEastAsia"/>
          <w:kern w:val="0"/>
          <w:u w:val="single"/>
        </w:rPr>
        <w:t>壤</w:t>
      </w:r>
      <w:r w:rsidRPr="00945BED">
        <w:rPr>
          <w:rFonts w:eastAsiaTheme="minorEastAsia" w:hAnsiTheme="minorEastAsia"/>
          <w:kern w:val="0"/>
        </w:rPr>
        <w:t>少而不以遜悌自居，至於年長猶自放恣，無所效述也。云「老而不死是為賊」者，言</w:t>
      </w:r>
      <w:r w:rsidRPr="00945BED">
        <w:rPr>
          <w:rFonts w:eastAsiaTheme="minorEastAsia" w:hAnsiTheme="minorEastAsia"/>
          <w:kern w:val="0"/>
          <w:u w:val="single"/>
        </w:rPr>
        <w:t>壤</w:t>
      </w:r>
      <w:r w:rsidRPr="00945BED">
        <w:rPr>
          <w:rFonts w:eastAsiaTheme="minorEastAsia" w:hAnsiTheme="minorEastAsia"/>
          <w:kern w:val="0"/>
        </w:rPr>
        <w:t>年以老而未死，行不敬之事，所以賊害於德也。云「以杖叩其脛」者，脛，腳脛也。膝上曰股，膝下曰脛。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歷數言之既竟，又以杖扣擊</w:t>
      </w:r>
      <w:r w:rsidRPr="00945BED">
        <w:rPr>
          <w:rFonts w:eastAsiaTheme="minorEastAsia" w:hAnsiTheme="minorEastAsia"/>
          <w:kern w:val="0"/>
          <w:u w:val="single"/>
        </w:rPr>
        <w:t>壤</w:t>
      </w:r>
      <w:r w:rsidRPr="00945BED">
        <w:rPr>
          <w:rFonts w:eastAsiaTheme="minorEastAsia" w:hAnsiTheme="minorEastAsia"/>
          <w:kern w:val="0"/>
        </w:rPr>
        <w:t>脛，令其脛而不夷踞也。</w:t>
      </w:r>
    </w:p>
    <w:p w:rsidR="009D0B78" w:rsidRPr="00945BED" w:rsidRDefault="009D0B78" w:rsidP="009D0B78">
      <w:pPr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【朱子集注】</w:t>
      </w:r>
      <w:r w:rsidR="00CC35D6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6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u w:val="single"/>
        </w:rPr>
        <w:t>原壤</w:t>
      </w:r>
      <w:r w:rsidRPr="00945BED">
        <w:rPr>
          <w:rFonts w:eastAsiaTheme="minorEastAsia" w:hAnsiTheme="minorEastAsia"/>
          <w:kern w:val="0"/>
        </w:rPr>
        <w:t>，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之故人，母死而歌，蓋</w:t>
      </w:r>
      <w:r w:rsidRPr="00945BED">
        <w:rPr>
          <w:rFonts w:eastAsiaTheme="minorEastAsia" w:hAnsiTheme="minorEastAsia"/>
          <w:kern w:val="0"/>
          <w:u w:val="single"/>
        </w:rPr>
        <w:t>老氏</w:t>
      </w:r>
      <w:r w:rsidRPr="00945BED">
        <w:rPr>
          <w:rFonts w:eastAsiaTheme="minorEastAsia" w:hAnsiTheme="minorEastAsia"/>
          <w:kern w:val="0"/>
        </w:rPr>
        <w:t>之流，自放於禮法之外者。述，猶稱也。賊者，害人之名，以其自幼至長，無一善狀，而久生於世，徒足以敗常亂俗，則是賊而已矣。脛，足骨也。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既責之，而因以所曳之杖微擊其脛，若使勿蹲踞然。</w:t>
      </w:r>
    </w:p>
    <w:p w:rsidR="009D0B78" w:rsidRPr="00945BED" w:rsidRDefault="009D0B78" w:rsidP="009D0B78">
      <w:pPr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【黃懷信】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56540"/>
            <wp:effectExtent l="19050" t="0" r="6985" b="0"/>
            <wp:docPr id="263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夷，同「跠」，蹲踞也。</w:t>
      </w:r>
      <w:r w:rsidRPr="00945BED">
        <w:rPr>
          <w:rFonts w:eastAsiaTheme="minorEastAsia" w:hAnsiTheme="minorEastAsia"/>
          <w:kern w:val="0"/>
          <w:u w:val="single"/>
        </w:rPr>
        <w:t>朱子</w:t>
      </w:r>
      <w:r w:rsidRPr="00945BED">
        <w:rPr>
          <w:rFonts w:eastAsiaTheme="minorEastAsia" w:hAnsiTheme="minorEastAsia"/>
          <w:kern w:val="0"/>
        </w:rPr>
        <w:t>說是。「子曰」云云，夫子怒罵</w:t>
      </w:r>
      <w:r w:rsidRPr="00945BED">
        <w:rPr>
          <w:rFonts w:eastAsiaTheme="minorEastAsia" w:hAnsiTheme="minorEastAsia"/>
          <w:kern w:val="0"/>
          <w:u w:val="single"/>
        </w:rPr>
        <w:t>原壤</w:t>
      </w:r>
      <w:r w:rsidRPr="00945BED">
        <w:rPr>
          <w:rFonts w:eastAsiaTheme="minorEastAsia" w:hAnsiTheme="minorEastAsia"/>
          <w:kern w:val="0"/>
        </w:rPr>
        <w:t>也。言其幼不遜悌，長無其德可述，今老而不死，簡直是害人之賊。叩其脛，使站立也。</w:t>
      </w:r>
      <w:r w:rsidRPr="00945BED">
        <w:rPr>
          <w:rFonts w:eastAsiaTheme="minorEastAsia" w:hAnsiTheme="minorEastAsia"/>
          <w:kern w:val="0"/>
          <w:u w:val="single"/>
        </w:rPr>
        <w:t>原壤</w:t>
      </w:r>
      <w:r w:rsidRPr="00945BED">
        <w:rPr>
          <w:rFonts w:eastAsiaTheme="minorEastAsia" w:hAnsiTheme="minorEastAsia"/>
          <w:kern w:val="0"/>
        </w:rPr>
        <w:t>亦見</w:t>
      </w:r>
      <w:r w:rsidRPr="00945BED">
        <w:rPr>
          <w:rFonts w:eastAsiaTheme="minorEastAsia" w:hAnsiTheme="minorEastAsia"/>
          <w:kern w:val="0"/>
          <w:u w:val="wave"/>
        </w:rPr>
        <w:t>禮記</w:t>
      </w:r>
      <w:r w:rsidRPr="00945BED">
        <w:rPr>
          <w:rFonts w:eastAsiaTheme="minorEastAsia" w:hAnsiTheme="minorEastAsia"/>
          <w:kern w:val="0"/>
        </w:rPr>
        <w:t>，</w:t>
      </w:r>
      <w:r w:rsidRPr="00945BED">
        <w:rPr>
          <w:rFonts w:eastAsiaTheme="minorEastAsia" w:hAnsiTheme="minorEastAsia"/>
          <w:kern w:val="0"/>
          <w:u w:val="single"/>
        </w:rPr>
        <w:t>馬</w:t>
      </w:r>
      <w:r w:rsidRPr="00945BED">
        <w:rPr>
          <w:rFonts w:eastAsiaTheme="minorEastAsia" w:hAnsiTheme="minorEastAsia"/>
          <w:kern w:val="0"/>
        </w:rPr>
        <w:t>說不誤。</w:t>
      </w:r>
    </w:p>
    <w:p w:rsidR="009D0B78" w:rsidRPr="00945BED" w:rsidRDefault="009D0B78" w:rsidP="009D0B78">
      <w:pPr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傳統也是以「嚴肅模式」來看待孔子對待原壤的事，特別是「老而不死是為賊」後來竟成為台灣政治改革史上「老賊下台」的口號。</w:t>
      </w:r>
    </w:p>
    <w:p w:rsidR="009D0B78" w:rsidRPr="00945BED" w:rsidRDefault="009D0B78" w:rsidP="009D0B78">
      <w:pPr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孔子如果和原壤是舊識，這整件事情就應該可以從「幽默模式」來對待，就像好朋友之間會互相開玩笑或「互虧」一樣，外人往往視為是不友善的行為或言論，可是當事人卻是處在人類學家所說的「玩笑關係」</w:t>
      </w:r>
      <w:r w:rsidRPr="00945BED">
        <w:rPr>
          <w:rFonts w:eastAsiaTheme="minorEastAsia"/>
          <w:kern w:val="0"/>
        </w:rPr>
        <w:t>(joking relationship)</w:t>
      </w:r>
      <w:r w:rsidRPr="00945BED">
        <w:rPr>
          <w:rFonts w:eastAsiaTheme="minorEastAsia" w:hAnsiTheme="minorEastAsia"/>
          <w:kern w:val="0"/>
        </w:rPr>
        <w:t>中。</w:t>
      </w:r>
    </w:p>
    <w:p w:rsidR="009D0B78" w:rsidRPr="00945BED" w:rsidRDefault="009D0B78" w:rsidP="009D0B78">
      <w:pPr>
        <w:spacing w:line="240" w:lineRule="auto"/>
        <w:ind w:firstLine="0"/>
        <w:jc w:val="left"/>
        <w:rPr>
          <w:rFonts w:eastAsiaTheme="minorEastAsia"/>
          <w:kern w:val="0"/>
        </w:rPr>
      </w:pPr>
    </w:p>
    <w:p w:rsidR="009D0B78" w:rsidRPr="00945BED" w:rsidRDefault="009D0B78" w:rsidP="009D0B78">
      <w:pPr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佛肸召，子欲往。子路曰：「昔者由也聞諸夫子曰：『親於其身為不善者，君子不入也』。佛肸以中牟畔，子之往也如之何？」子曰：「然，有是言也。不曰『堅』乎？磨而不磷；不曰『白』乎？涅而不緇。吾豈匏瓜也哉？焉能繫而不食！」﹝陽貨／</w:t>
      </w:r>
      <w:r w:rsidRPr="00945BED">
        <w:rPr>
          <w:rFonts w:eastAsiaTheme="minorEastAsia"/>
          <w:kern w:val="0"/>
        </w:rPr>
        <w:t>17:7</w:t>
      </w:r>
      <w:r w:rsidRPr="00945BED">
        <w:rPr>
          <w:rFonts w:eastAsiaTheme="minorEastAsia" w:hAnsiTheme="minorEastAsia"/>
          <w:kern w:val="0"/>
        </w:rPr>
        <w:t>﹞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6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B78" w:rsidRPr="00945BED" w:rsidRDefault="009D0B78" w:rsidP="009D0B78">
      <w:pPr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【何晏集解】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6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u w:val="single"/>
        </w:rPr>
        <w:t>孔</w:t>
      </w:r>
      <w:r w:rsidRPr="00945BED">
        <w:rPr>
          <w:rFonts w:eastAsiaTheme="minorEastAsia" w:hAnsiTheme="minorEastAsia"/>
          <w:kern w:val="0"/>
        </w:rPr>
        <w:t>曰：「</w:t>
      </w:r>
      <w:r w:rsidRPr="00945BED">
        <w:rPr>
          <w:rFonts w:eastAsiaTheme="minorEastAsia" w:hAnsiTheme="minorEastAsia"/>
          <w:kern w:val="0"/>
          <w:u w:val="single"/>
        </w:rPr>
        <w:t>佛肸</w:t>
      </w:r>
      <w:r w:rsidRPr="00945BED">
        <w:rPr>
          <w:rFonts w:eastAsiaTheme="minorEastAsia" w:hAnsiTheme="minorEastAsia"/>
          <w:kern w:val="0"/>
        </w:rPr>
        <w:t>，</w:t>
      </w:r>
      <w:r w:rsidRPr="00945BED">
        <w:rPr>
          <w:rFonts w:eastAsiaTheme="minorEastAsia" w:hAnsiTheme="minorEastAsia"/>
          <w:kern w:val="0"/>
          <w:u w:val="single"/>
        </w:rPr>
        <w:t>晉</w:t>
      </w:r>
      <w:r w:rsidRPr="00945BED">
        <w:rPr>
          <w:rFonts w:eastAsiaTheme="minorEastAsia" w:hAnsiTheme="minorEastAsia"/>
          <w:kern w:val="0"/>
        </w:rPr>
        <w:t>大夫</w:t>
      </w:r>
      <w:r w:rsidRPr="00945BED">
        <w:rPr>
          <w:rFonts w:eastAsiaTheme="minorEastAsia" w:hAnsiTheme="minorEastAsia"/>
          <w:kern w:val="0"/>
          <w:u w:val="single"/>
        </w:rPr>
        <w:t>趙簡子</w:t>
      </w:r>
      <w:r w:rsidRPr="00945BED">
        <w:rPr>
          <w:rFonts w:eastAsiaTheme="minorEastAsia" w:hAnsiTheme="minorEastAsia"/>
          <w:kern w:val="0"/>
        </w:rPr>
        <w:t>之邑宰。」</w:t>
      </w:r>
    </w:p>
    <w:p w:rsidR="009D0B78" w:rsidRPr="00945BED" w:rsidRDefault="009D0B78" w:rsidP="009D0B78">
      <w:pPr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【皇侃義疏】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6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u w:val="single"/>
        </w:rPr>
        <w:t>佛肹</w:t>
      </w:r>
      <w:r w:rsidRPr="00945BED">
        <w:rPr>
          <w:rFonts w:eastAsiaTheme="minorEastAsia" w:hAnsiTheme="minorEastAsia"/>
          <w:kern w:val="0"/>
        </w:rPr>
        <w:t>召者，</w:t>
      </w:r>
      <w:r w:rsidRPr="00945BED">
        <w:rPr>
          <w:rFonts w:eastAsiaTheme="minorEastAsia" w:hAnsiTheme="minorEastAsia"/>
          <w:kern w:val="0"/>
          <w:u w:val="single"/>
        </w:rPr>
        <w:t>佛肹</w:t>
      </w:r>
      <w:r w:rsidRPr="00945BED">
        <w:rPr>
          <w:rFonts w:eastAsiaTheme="minorEastAsia" w:hAnsiTheme="minorEastAsia"/>
          <w:kern w:val="0"/>
        </w:rPr>
        <w:t>使人召於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。云「子欲往」者，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欲應召使而往。</w:t>
      </w:r>
    </w:p>
    <w:p w:rsidR="009D0B78" w:rsidRPr="00945BED" w:rsidRDefault="009D0B78" w:rsidP="009D0B78">
      <w:pPr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【劉氏正義】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6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u w:val="wave"/>
        </w:rPr>
        <w:t>史記孔子世家</w:t>
      </w:r>
      <w:r w:rsidRPr="00945BED">
        <w:rPr>
          <w:rFonts w:eastAsiaTheme="minorEastAsia" w:hAnsiTheme="minorEastAsia"/>
          <w:kern w:val="0"/>
        </w:rPr>
        <w:t>：「</w:t>
      </w:r>
      <w:r w:rsidRPr="00945BED">
        <w:rPr>
          <w:rFonts w:eastAsiaTheme="minorEastAsia" w:hAnsiTheme="minorEastAsia"/>
          <w:kern w:val="0"/>
          <w:u w:val="single"/>
        </w:rPr>
        <w:t>佛肹</w:t>
      </w:r>
      <w:r w:rsidRPr="00945BED">
        <w:rPr>
          <w:rFonts w:eastAsiaTheme="minorEastAsia" w:hAnsiTheme="minorEastAsia"/>
          <w:kern w:val="0"/>
        </w:rPr>
        <w:t>為</w:t>
      </w:r>
      <w:r w:rsidRPr="00945BED">
        <w:rPr>
          <w:rFonts w:eastAsiaTheme="minorEastAsia" w:hAnsiTheme="minorEastAsia"/>
          <w:kern w:val="0"/>
          <w:u w:val="single"/>
        </w:rPr>
        <w:t>中牟</w:t>
      </w:r>
      <w:r w:rsidRPr="00945BED">
        <w:rPr>
          <w:rFonts w:eastAsiaTheme="minorEastAsia" w:hAnsiTheme="minorEastAsia"/>
          <w:kern w:val="0"/>
        </w:rPr>
        <w:t>宰。</w:t>
      </w:r>
      <w:r w:rsidRPr="00945BED">
        <w:rPr>
          <w:rFonts w:eastAsiaTheme="minorEastAsia" w:hAnsiTheme="minorEastAsia"/>
          <w:kern w:val="0"/>
          <w:u w:val="single"/>
        </w:rPr>
        <w:t>趙簡子</w:t>
      </w:r>
      <w:r w:rsidRPr="00945BED">
        <w:rPr>
          <w:rFonts w:eastAsiaTheme="minorEastAsia" w:hAnsiTheme="minorEastAsia"/>
          <w:kern w:val="0"/>
        </w:rPr>
        <w:t>攻</w:t>
      </w:r>
      <w:r w:rsidRPr="00945BED">
        <w:rPr>
          <w:rFonts w:eastAsiaTheme="minorEastAsia" w:hAnsiTheme="minorEastAsia"/>
          <w:kern w:val="0"/>
          <w:u w:val="single"/>
        </w:rPr>
        <w:t>范</w:t>
      </w:r>
      <w:r w:rsidRPr="00945BED">
        <w:rPr>
          <w:rFonts w:eastAsiaTheme="minorEastAsia" w:hAnsiTheme="minorEastAsia"/>
          <w:kern w:val="0"/>
        </w:rPr>
        <w:t>、</w:t>
      </w:r>
      <w:r w:rsidRPr="00945BED">
        <w:rPr>
          <w:rFonts w:eastAsiaTheme="minorEastAsia" w:hAnsiTheme="minorEastAsia"/>
          <w:kern w:val="0"/>
          <w:u w:val="single"/>
        </w:rPr>
        <w:t>中行</w:t>
      </w:r>
      <w:r w:rsidRPr="00945BED">
        <w:rPr>
          <w:rFonts w:eastAsiaTheme="minorEastAsia" w:hAnsiTheme="minorEastAsia"/>
          <w:kern w:val="0"/>
        </w:rPr>
        <w:t>、伐</w:t>
      </w:r>
      <w:r w:rsidRPr="00945BED">
        <w:rPr>
          <w:rFonts w:eastAsiaTheme="minorEastAsia" w:hAnsiTheme="minorEastAsia"/>
          <w:kern w:val="0"/>
          <w:u w:val="single"/>
        </w:rPr>
        <w:t>中牟</w:t>
      </w:r>
      <w:r w:rsidRPr="00945BED">
        <w:rPr>
          <w:rFonts w:eastAsiaTheme="minorEastAsia" w:hAnsiTheme="minorEastAsia"/>
          <w:kern w:val="0"/>
        </w:rPr>
        <w:t>。</w:t>
      </w:r>
      <w:r w:rsidRPr="00945BED">
        <w:rPr>
          <w:rFonts w:eastAsiaTheme="minorEastAsia" w:hAnsiTheme="minorEastAsia"/>
          <w:kern w:val="0"/>
          <w:u w:val="single"/>
        </w:rPr>
        <w:t>佛肹</w:t>
      </w:r>
      <w:r w:rsidRPr="00945BED">
        <w:rPr>
          <w:rFonts w:eastAsiaTheme="minorEastAsia" w:hAnsiTheme="minorEastAsia"/>
          <w:kern w:val="0"/>
        </w:rPr>
        <w:t>畔，使人召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」云云。是</w:t>
      </w:r>
      <w:r w:rsidRPr="00945BED">
        <w:rPr>
          <w:rFonts w:eastAsiaTheme="minorEastAsia" w:hAnsiTheme="minorEastAsia"/>
          <w:kern w:val="0"/>
          <w:u w:val="single"/>
        </w:rPr>
        <w:t>中牟</w:t>
      </w:r>
      <w:r w:rsidRPr="00945BED">
        <w:rPr>
          <w:rFonts w:eastAsiaTheme="minorEastAsia" w:hAnsiTheme="minorEastAsia"/>
          <w:kern w:val="0"/>
        </w:rPr>
        <w:t>為</w:t>
      </w:r>
      <w:r w:rsidRPr="00945BED">
        <w:rPr>
          <w:rFonts w:eastAsiaTheme="minorEastAsia" w:hAnsiTheme="minorEastAsia"/>
          <w:kern w:val="0"/>
          <w:u w:val="single"/>
        </w:rPr>
        <w:t>范</w:t>
      </w:r>
      <w:r w:rsidRPr="00945BED">
        <w:rPr>
          <w:rFonts w:eastAsiaTheme="minorEastAsia" w:hAnsiTheme="minorEastAsia"/>
          <w:kern w:val="0"/>
        </w:rPr>
        <w:t>、</w:t>
      </w:r>
      <w:r w:rsidRPr="00945BED">
        <w:rPr>
          <w:rFonts w:eastAsiaTheme="minorEastAsia" w:hAnsiTheme="minorEastAsia"/>
          <w:kern w:val="0"/>
          <w:u w:val="single"/>
        </w:rPr>
        <w:t>中行</w:t>
      </w:r>
      <w:r w:rsidRPr="00945BED">
        <w:rPr>
          <w:rFonts w:eastAsiaTheme="minorEastAsia" w:hAnsiTheme="minorEastAsia"/>
          <w:kern w:val="0"/>
        </w:rPr>
        <w:t>邑。</w:t>
      </w:r>
      <w:r w:rsidRPr="00945BED">
        <w:rPr>
          <w:rFonts w:eastAsiaTheme="minorEastAsia" w:hAnsiTheme="minorEastAsia"/>
          <w:kern w:val="0"/>
          <w:u w:val="single"/>
        </w:rPr>
        <w:t>佛肹</w:t>
      </w:r>
      <w:r w:rsidRPr="00945BED">
        <w:rPr>
          <w:rFonts w:eastAsiaTheme="minorEastAsia" w:hAnsiTheme="minorEastAsia"/>
          <w:kern w:val="0"/>
        </w:rPr>
        <w:t>是</w:t>
      </w:r>
      <w:r w:rsidRPr="00945BED">
        <w:rPr>
          <w:rFonts w:eastAsiaTheme="minorEastAsia" w:hAnsiTheme="minorEastAsia"/>
          <w:kern w:val="0"/>
          <w:u w:val="single"/>
        </w:rPr>
        <w:t>范</w:t>
      </w:r>
      <w:r w:rsidRPr="00945BED">
        <w:rPr>
          <w:rFonts w:eastAsiaTheme="minorEastAsia" w:hAnsiTheme="minorEastAsia"/>
          <w:kern w:val="0"/>
        </w:rPr>
        <w:t>、</w:t>
      </w:r>
      <w:r w:rsidRPr="00945BED">
        <w:rPr>
          <w:rFonts w:eastAsiaTheme="minorEastAsia" w:hAnsiTheme="minorEastAsia"/>
          <w:kern w:val="0"/>
          <w:u w:val="single"/>
        </w:rPr>
        <w:t>中行</w:t>
      </w:r>
      <w:r w:rsidRPr="00945BED">
        <w:rPr>
          <w:rFonts w:eastAsiaTheme="minorEastAsia" w:hAnsiTheme="minorEastAsia"/>
          <w:kern w:val="0"/>
        </w:rPr>
        <w:t>之臣，於時為</w:t>
      </w:r>
      <w:r w:rsidRPr="00945BED">
        <w:rPr>
          <w:rFonts w:eastAsiaTheme="minorEastAsia" w:hAnsiTheme="minorEastAsia"/>
          <w:kern w:val="0"/>
          <w:u w:val="single"/>
        </w:rPr>
        <w:t>中牟</w:t>
      </w:r>
      <w:r w:rsidRPr="00945BED">
        <w:rPr>
          <w:rFonts w:eastAsiaTheme="minorEastAsia" w:hAnsiTheme="minorEastAsia"/>
          <w:kern w:val="0"/>
        </w:rPr>
        <w:t>宰。而</w:t>
      </w:r>
      <w:r w:rsidRPr="00945BED">
        <w:rPr>
          <w:rFonts w:eastAsiaTheme="minorEastAsia" w:hAnsiTheme="minorEastAsia"/>
          <w:kern w:val="0"/>
          <w:u w:val="single"/>
        </w:rPr>
        <w:t>趙簡子</w:t>
      </w:r>
      <w:r w:rsidRPr="00945BED">
        <w:rPr>
          <w:rFonts w:eastAsiaTheme="minorEastAsia" w:hAnsiTheme="minorEastAsia"/>
          <w:kern w:val="0"/>
        </w:rPr>
        <w:t>伐之，故</w:t>
      </w:r>
      <w:r w:rsidRPr="00945BED">
        <w:rPr>
          <w:rFonts w:eastAsiaTheme="minorEastAsia" w:hAnsiTheme="minorEastAsia"/>
          <w:kern w:val="0"/>
          <w:u w:val="single"/>
        </w:rPr>
        <w:t>佛肹</w:t>
      </w:r>
      <w:r w:rsidRPr="00945BED">
        <w:rPr>
          <w:rFonts w:eastAsiaTheme="minorEastAsia" w:hAnsiTheme="minorEastAsia"/>
          <w:kern w:val="0"/>
        </w:rPr>
        <w:t>即據</w:t>
      </w:r>
      <w:r w:rsidRPr="00945BED">
        <w:rPr>
          <w:rFonts w:eastAsiaTheme="minorEastAsia" w:hAnsiTheme="minorEastAsia"/>
          <w:kern w:val="0"/>
          <w:u w:val="single"/>
        </w:rPr>
        <w:t>中牟</w:t>
      </w:r>
      <w:r w:rsidRPr="00945BED">
        <w:rPr>
          <w:rFonts w:eastAsiaTheme="minorEastAsia" w:hAnsiTheme="minorEastAsia"/>
          <w:kern w:val="0"/>
        </w:rPr>
        <w:t>以畔也。</w:t>
      </w:r>
      <w:r w:rsidRPr="00945BED">
        <w:rPr>
          <w:rFonts w:eastAsiaTheme="minorEastAsia" w:hAnsiTheme="minorEastAsia"/>
          <w:kern w:val="0"/>
          <w:u w:val="wave"/>
        </w:rPr>
        <w:t>左</w:t>
      </w:r>
      <w:r w:rsidRPr="00945BED">
        <w:rPr>
          <w:rFonts w:eastAsiaTheme="minorEastAsia" w:hAnsiTheme="minorEastAsia"/>
          <w:kern w:val="0"/>
          <w:u w:val="single"/>
        </w:rPr>
        <w:t>哀</w:t>
      </w:r>
      <w:r w:rsidRPr="00945BED">
        <w:rPr>
          <w:rFonts w:eastAsiaTheme="minorEastAsia" w:hAnsiTheme="minorEastAsia"/>
          <w:kern w:val="0"/>
        </w:rPr>
        <w:t>五年</w:t>
      </w:r>
      <w:r w:rsidRPr="00945BED">
        <w:rPr>
          <w:rFonts w:eastAsiaTheme="minorEastAsia" w:hAnsiTheme="minorEastAsia"/>
          <w:kern w:val="0"/>
          <w:u w:val="wave"/>
        </w:rPr>
        <w:t>傳</w:t>
      </w:r>
      <w:r w:rsidRPr="00945BED">
        <w:rPr>
          <w:rFonts w:eastAsiaTheme="minorEastAsia" w:hAnsiTheme="minorEastAsia"/>
          <w:kern w:val="0"/>
        </w:rPr>
        <w:t>：「夏，</w:t>
      </w:r>
      <w:r w:rsidRPr="00945BED">
        <w:rPr>
          <w:rFonts w:eastAsiaTheme="minorEastAsia" w:hAnsiTheme="minorEastAsia"/>
          <w:kern w:val="0"/>
          <w:u w:val="single"/>
        </w:rPr>
        <w:t>趙鞅</w:t>
      </w:r>
      <w:r w:rsidRPr="00945BED">
        <w:rPr>
          <w:rFonts w:eastAsiaTheme="minorEastAsia" w:hAnsiTheme="minorEastAsia"/>
          <w:kern w:val="0"/>
        </w:rPr>
        <w:t>伐</w:t>
      </w:r>
      <w:r w:rsidRPr="00945BED">
        <w:rPr>
          <w:rFonts w:eastAsiaTheme="minorEastAsia" w:hAnsiTheme="minorEastAsia"/>
          <w:kern w:val="0"/>
          <w:u w:val="single"/>
        </w:rPr>
        <w:t>衛</w:t>
      </w:r>
      <w:r w:rsidRPr="00945BED">
        <w:rPr>
          <w:rFonts w:eastAsiaTheme="minorEastAsia" w:hAnsiTheme="minorEastAsia"/>
          <w:kern w:val="0"/>
        </w:rPr>
        <w:t>，</w:t>
      </w:r>
      <w:r w:rsidRPr="00945BED">
        <w:rPr>
          <w:rFonts w:eastAsiaTheme="minorEastAsia" w:hAnsiTheme="minorEastAsia"/>
          <w:kern w:val="0"/>
          <w:u w:val="single"/>
        </w:rPr>
        <w:t>范氏</w:t>
      </w:r>
      <w:r w:rsidRPr="00945BED">
        <w:rPr>
          <w:rFonts w:eastAsiaTheme="minorEastAsia" w:hAnsiTheme="minorEastAsia"/>
          <w:kern w:val="0"/>
        </w:rPr>
        <w:t>之故也，遂圍</w:t>
      </w:r>
      <w:r w:rsidRPr="00945BED">
        <w:rPr>
          <w:rFonts w:eastAsiaTheme="minorEastAsia" w:hAnsiTheme="minorEastAsia"/>
          <w:kern w:val="0"/>
          <w:u w:val="single"/>
        </w:rPr>
        <w:t>中牟</w:t>
      </w:r>
      <w:r w:rsidRPr="00945BED">
        <w:rPr>
          <w:rFonts w:eastAsiaTheme="minorEastAsia" w:hAnsiTheme="minorEastAsia"/>
          <w:kern w:val="0"/>
        </w:rPr>
        <w:t>。」此節</w:t>
      </w:r>
      <w:r w:rsidRPr="00945BED">
        <w:rPr>
          <w:rFonts w:eastAsiaTheme="minorEastAsia" w:hAnsiTheme="minorEastAsia"/>
          <w:kern w:val="0"/>
          <w:u w:val="single"/>
        </w:rPr>
        <w:t>簡子</w:t>
      </w:r>
      <w:r w:rsidRPr="00945BED">
        <w:rPr>
          <w:rFonts w:eastAsiaTheme="minorEastAsia" w:hAnsiTheme="minorEastAsia"/>
          <w:kern w:val="0"/>
        </w:rPr>
        <w:t>伐</w:t>
      </w:r>
      <w:r w:rsidRPr="00945BED">
        <w:rPr>
          <w:rFonts w:eastAsiaTheme="minorEastAsia" w:hAnsiTheme="minorEastAsia"/>
          <w:kern w:val="0"/>
          <w:u w:val="single"/>
        </w:rPr>
        <w:t>中牟</w:t>
      </w:r>
      <w:r w:rsidRPr="00945BED">
        <w:rPr>
          <w:rFonts w:eastAsiaTheme="minorEastAsia" w:hAnsiTheme="minorEastAsia"/>
          <w:kern w:val="0"/>
        </w:rPr>
        <w:t>之事。然則</w:t>
      </w:r>
      <w:r w:rsidRPr="00945BED">
        <w:rPr>
          <w:rFonts w:eastAsiaTheme="minorEastAsia" w:hAnsiTheme="minorEastAsia"/>
          <w:kern w:val="0"/>
          <w:u w:val="single"/>
        </w:rPr>
        <w:t>佛肹</w:t>
      </w:r>
      <w:r w:rsidRPr="00945BED">
        <w:rPr>
          <w:rFonts w:eastAsiaTheme="minorEastAsia" w:hAnsiTheme="minorEastAsia"/>
          <w:kern w:val="0"/>
        </w:rPr>
        <w:t>之召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，當在</w:t>
      </w:r>
      <w:r w:rsidRPr="00945BED">
        <w:rPr>
          <w:rFonts w:eastAsiaTheme="minorEastAsia" w:hAnsiTheme="minorEastAsia"/>
          <w:kern w:val="0"/>
          <w:u w:val="single"/>
        </w:rPr>
        <w:t>哀</w:t>
      </w:r>
      <w:r w:rsidRPr="00945BED">
        <w:rPr>
          <w:rFonts w:eastAsiaTheme="minorEastAsia" w:hAnsiTheme="minorEastAsia"/>
          <w:kern w:val="0"/>
        </w:rPr>
        <w:t>五年，無疑矣。</w:t>
      </w:r>
    </w:p>
    <w:p w:rsidR="009D0B78" w:rsidRPr="00945BED" w:rsidRDefault="009D0B78" w:rsidP="009D0B78">
      <w:pPr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【黃懷信】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56540"/>
            <wp:effectExtent l="19050" t="0" r="6985" b="0"/>
            <wp:docPr id="264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此</w:t>
      </w:r>
      <w:r w:rsidRPr="00945BED">
        <w:rPr>
          <w:rFonts w:eastAsiaTheme="minorEastAsia" w:hAnsiTheme="minorEastAsia"/>
          <w:kern w:val="0"/>
          <w:u w:val="single"/>
        </w:rPr>
        <w:t>哀公</w:t>
      </w:r>
      <w:r w:rsidRPr="00945BED">
        <w:rPr>
          <w:rFonts w:eastAsiaTheme="minorEastAsia" w:hAnsiTheme="minorEastAsia"/>
          <w:kern w:val="0"/>
        </w:rPr>
        <w:t>五年事，</w:t>
      </w:r>
      <w:r w:rsidRPr="00945BED">
        <w:rPr>
          <w:rFonts w:eastAsiaTheme="minorEastAsia" w:hAnsiTheme="minorEastAsia"/>
          <w:kern w:val="0"/>
          <w:u w:val="single"/>
        </w:rPr>
        <w:t>劉</w:t>
      </w:r>
      <w:r w:rsidRPr="00945BED">
        <w:rPr>
          <w:rFonts w:eastAsiaTheme="minorEastAsia" w:hAnsiTheme="minorEastAsia"/>
          <w:kern w:val="0"/>
        </w:rPr>
        <w:t>說是。此時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周留在陳，無所適，故欲往。見其急於從政，以實現其抱負之心情。</w:t>
      </w:r>
    </w:p>
    <w:p w:rsidR="009D0B78" w:rsidRPr="00945BED" w:rsidRDefault="009D0B78" w:rsidP="009D0B78">
      <w:pPr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/>
          <w:kern w:val="0"/>
        </w:rPr>
        <w:t>-----------------</w:t>
      </w:r>
    </w:p>
    <w:p w:rsidR="009D0B78" w:rsidRPr="00945BED" w:rsidRDefault="009D0B78" w:rsidP="009D0B78">
      <w:pPr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lastRenderedPageBreak/>
        <w:t>【皇侃義疏】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6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云「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曰」云云者，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見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欲應</w:t>
      </w:r>
      <w:r w:rsidRPr="00945BED">
        <w:rPr>
          <w:rFonts w:eastAsiaTheme="minorEastAsia" w:hAnsiTheme="minorEastAsia"/>
          <w:kern w:val="0"/>
          <w:u w:val="single"/>
        </w:rPr>
        <w:t>佛肹</w:t>
      </w:r>
      <w:r w:rsidRPr="00945BED">
        <w:rPr>
          <w:rFonts w:eastAsiaTheme="minorEastAsia" w:hAnsiTheme="minorEastAsia"/>
          <w:kern w:val="0"/>
        </w:rPr>
        <w:t>之召，故據昔聞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之言而諫止之也。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曰：由昔親聞夫子之言曰：「昔有人自親行不善之事者，則君子不入其家也。</w:t>
      </w:r>
      <w:r w:rsidRPr="00945BED">
        <w:rPr>
          <w:rFonts w:eastAsiaTheme="minorEastAsia" w:hAnsiTheme="minorEastAsia"/>
          <w:kern w:val="0"/>
          <w:u w:val="single"/>
        </w:rPr>
        <w:t>佛肹</w:t>
      </w:r>
      <w:r w:rsidRPr="00945BED">
        <w:rPr>
          <w:rFonts w:eastAsiaTheme="minorEastAsia" w:hAnsiTheme="minorEastAsia"/>
          <w:kern w:val="0"/>
        </w:rPr>
        <w:t>以</w:t>
      </w:r>
      <w:r w:rsidRPr="00945BED">
        <w:rPr>
          <w:rFonts w:eastAsiaTheme="minorEastAsia" w:hAnsiTheme="minorEastAsia"/>
          <w:kern w:val="0"/>
          <w:u w:val="single"/>
        </w:rPr>
        <w:t>中牟</w:t>
      </w:r>
      <w:r w:rsidRPr="00945BED">
        <w:rPr>
          <w:rFonts w:eastAsiaTheme="minorEastAsia" w:hAnsiTheme="minorEastAsia"/>
          <w:kern w:val="0"/>
        </w:rPr>
        <w:t>畔者，據</w:t>
      </w:r>
      <w:r w:rsidRPr="00945BED">
        <w:rPr>
          <w:rFonts w:eastAsiaTheme="minorEastAsia" w:hAnsiTheme="minorEastAsia"/>
          <w:kern w:val="0"/>
          <w:u w:val="single"/>
        </w:rPr>
        <w:t>佛肹</w:t>
      </w:r>
      <w:r w:rsidRPr="00945BED">
        <w:rPr>
          <w:rFonts w:eastAsiaTheme="minorEastAsia" w:hAnsiTheme="minorEastAsia"/>
          <w:kern w:val="0"/>
        </w:rPr>
        <w:t>身自為不善之事也。</w:t>
      </w:r>
      <w:r w:rsidRPr="00945BED">
        <w:rPr>
          <w:rFonts w:eastAsiaTheme="minorEastAsia" w:hAnsiTheme="minorEastAsia"/>
          <w:kern w:val="0"/>
          <w:u w:val="single"/>
        </w:rPr>
        <w:t>佛肹</w:t>
      </w:r>
      <w:r w:rsidRPr="00945BED">
        <w:rPr>
          <w:rFonts w:eastAsiaTheme="minorEastAsia" w:hAnsiTheme="minorEastAsia"/>
          <w:kern w:val="0"/>
        </w:rPr>
        <w:t>經為</w:t>
      </w:r>
      <w:r w:rsidRPr="00945BED">
        <w:rPr>
          <w:rFonts w:eastAsiaTheme="minorEastAsia" w:hAnsiTheme="minorEastAsia"/>
          <w:kern w:val="0"/>
          <w:u w:val="single"/>
        </w:rPr>
        <w:t>中牟</w:t>
      </w:r>
      <w:r w:rsidRPr="00945BED">
        <w:rPr>
          <w:rFonts w:eastAsiaTheme="minorEastAsia" w:hAnsiTheme="minorEastAsia"/>
          <w:kern w:val="0"/>
        </w:rPr>
        <w:t>邑宰，而遂背叛，此是不善之事也。云「子之」云云者，</w:t>
      </w:r>
      <w:r w:rsidRPr="00945BED">
        <w:rPr>
          <w:rFonts w:eastAsiaTheme="minorEastAsia" w:hAnsiTheme="minorEastAsia"/>
          <w:kern w:val="0"/>
          <w:u w:val="single"/>
        </w:rPr>
        <w:t>佛肹</w:t>
      </w:r>
      <w:r w:rsidRPr="00945BED">
        <w:rPr>
          <w:rFonts w:eastAsiaTheme="minorEastAsia" w:hAnsiTheme="minorEastAsia"/>
          <w:kern w:val="0"/>
        </w:rPr>
        <w:t>身為不善，而今夫子若為往之，故云如之何也。</w:t>
      </w:r>
    </w:p>
    <w:p w:rsidR="009D0B78" w:rsidRPr="00945BED" w:rsidRDefault="009D0B78" w:rsidP="009D0B78">
      <w:pPr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【何晏集解】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6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u w:val="single"/>
        </w:rPr>
        <w:t>孔</w:t>
      </w:r>
      <w:r w:rsidRPr="00945BED">
        <w:rPr>
          <w:rFonts w:eastAsiaTheme="minorEastAsia" w:hAnsiTheme="minorEastAsia"/>
          <w:kern w:val="0"/>
        </w:rPr>
        <w:t>曰：「磷，薄也。涅，可以染皁者，言至堅者磨之而不薄，至白者染之於涅而不嘿，喻君子雖在濁亂，濁亂不能污。」</w:t>
      </w:r>
    </w:p>
    <w:p w:rsidR="009D0B78" w:rsidRPr="00945BED" w:rsidRDefault="009D0B78" w:rsidP="009D0B78">
      <w:pPr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/>
          <w:kern w:val="0"/>
        </w:rPr>
        <w:t>-----------------</w:t>
      </w:r>
    </w:p>
    <w:p w:rsidR="009D0B78" w:rsidRPr="00945BED" w:rsidRDefault="009D0B78" w:rsidP="009D0B78">
      <w:pPr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【皇侃義疏】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5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「子曰」云云者，然，如此也。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答曰：有如此所說也，我昔者有此君子不入於不善國之言也。云「曰不」云云者，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既然之，而更廣述我從來所言非一，或云君子不入於不善之國，亦云君子入不善之國，故君子入不善之國而不為害，經為之設二譬，譬天下至堅之物磨之不薄，至白之物染之不嘿，是我昔亦有此二言，汝今那唯憶不入而不憶亦入乎？故曰不曰堅乎磨而不磷，不曰白乎涅而不緇，言我昔亦經有曰也，故云「不曰乎」以問之也。然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所以有此二說不同者，或其不入是為賢人，賢人以下亦染，故不許入也。若許入者是聖人，聖人不為世俗染累，如至堅至白之物也。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不欲往，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欲往，故具告也。</w:t>
      </w:r>
    </w:p>
    <w:p w:rsidR="009D0B78" w:rsidRPr="00945BED" w:rsidRDefault="009D0B78" w:rsidP="009D0B78">
      <w:pPr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【黃懷信】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56540"/>
            <wp:effectExtent l="19050" t="0" r="6985" b="0"/>
            <wp:docPr id="265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  <w:u w:val="wave"/>
        </w:rPr>
        <w:t>說文</w:t>
      </w:r>
      <w:r w:rsidRPr="00945BED">
        <w:rPr>
          <w:rFonts w:eastAsiaTheme="minorEastAsia" w:hAnsiTheme="minorEastAsia"/>
          <w:kern w:val="0"/>
        </w:rPr>
        <w:t>無「磷」字，然</w:t>
      </w:r>
      <w:r w:rsidRPr="00945BED">
        <w:rPr>
          <w:rFonts w:eastAsiaTheme="minorEastAsia" w:hAnsiTheme="minorEastAsia"/>
          <w:kern w:val="0"/>
          <w:u w:val="wave"/>
        </w:rPr>
        <w:t>詩</w:t>
      </w:r>
      <w:r w:rsidRPr="00945BED">
        <w:rPr>
          <w:rFonts w:eastAsiaTheme="minorEastAsia" w:hAnsiTheme="minorEastAsia"/>
          <w:kern w:val="0"/>
        </w:rPr>
        <w:t>有「白石磷磷」之句，是古有「磷」字。</w:t>
      </w:r>
      <w:r w:rsidRPr="00945BED">
        <w:rPr>
          <w:rFonts w:eastAsiaTheme="minorEastAsia" w:hAnsiTheme="minorEastAsia"/>
          <w:kern w:val="0"/>
          <w:u w:val="wave"/>
        </w:rPr>
        <w:t>廣韻</w:t>
      </w:r>
      <w:r w:rsidRPr="00945BED">
        <w:rPr>
          <w:rFonts w:eastAsiaTheme="minorEastAsia" w:hAnsiTheme="minorEastAsia"/>
          <w:kern w:val="0"/>
        </w:rPr>
        <w:t>：「磷，薄石也」，當是其本義，故引申有「薄」義。涅，染也。緇，黑也。此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引諺，明其不會與</w:t>
      </w:r>
      <w:r w:rsidRPr="00945BED">
        <w:rPr>
          <w:rFonts w:eastAsiaTheme="minorEastAsia" w:hAnsiTheme="minorEastAsia"/>
          <w:kern w:val="0"/>
          <w:u w:val="single"/>
        </w:rPr>
        <w:t>佛肹</w:t>
      </w:r>
      <w:r w:rsidRPr="00945BED">
        <w:rPr>
          <w:rFonts w:eastAsiaTheme="minorEastAsia" w:hAnsiTheme="minorEastAsia"/>
          <w:kern w:val="0"/>
        </w:rPr>
        <w:t>同流合污。欲往，蓋亦欲藉機以弘</w:t>
      </w:r>
      <w:r w:rsidRPr="00945BED">
        <w:rPr>
          <w:rFonts w:eastAsiaTheme="minorEastAsia" w:hAnsiTheme="minorEastAsia"/>
          <w:kern w:val="0"/>
          <w:u w:val="single"/>
        </w:rPr>
        <w:t>周</w:t>
      </w:r>
      <w:r w:rsidRPr="00945BED">
        <w:rPr>
          <w:rFonts w:eastAsiaTheme="minorEastAsia" w:hAnsiTheme="minorEastAsia"/>
          <w:kern w:val="0"/>
        </w:rPr>
        <w:t>道。</w:t>
      </w:r>
      <w:r w:rsidRPr="00945BED">
        <w:rPr>
          <w:rFonts w:eastAsiaTheme="minorEastAsia" w:hAnsiTheme="minorEastAsia"/>
          <w:kern w:val="0"/>
          <w:u w:val="single"/>
        </w:rPr>
        <w:t>戴</w:t>
      </w:r>
      <w:r w:rsidRPr="00945BED">
        <w:rPr>
          <w:rFonts w:eastAsiaTheme="minorEastAsia" w:hAnsiTheme="minorEastAsia"/>
          <w:kern w:val="0"/>
        </w:rPr>
        <w:t>說喻</w:t>
      </w:r>
      <w:r w:rsidRPr="00945BED">
        <w:rPr>
          <w:rFonts w:eastAsiaTheme="minorEastAsia" w:hAnsiTheme="minorEastAsia"/>
          <w:kern w:val="0"/>
          <w:u w:val="single"/>
        </w:rPr>
        <w:t>佛肹</w:t>
      </w:r>
      <w:r w:rsidRPr="00945BED">
        <w:rPr>
          <w:rFonts w:eastAsiaTheme="minorEastAsia" w:hAnsiTheme="minorEastAsia"/>
          <w:kern w:val="0"/>
        </w:rPr>
        <w:t>，非。</w:t>
      </w:r>
    </w:p>
    <w:p w:rsidR="009D0B78" w:rsidRPr="00945BED" w:rsidRDefault="009D0B78" w:rsidP="009D0B78">
      <w:pPr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/>
          <w:kern w:val="0"/>
        </w:rPr>
        <w:t>----------------</w:t>
      </w:r>
    </w:p>
    <w:p w:rsidR="009D0B78" w:rsidRPr="00945BED" w:rsidRDefault="009D0B78" w:rsidP="009D0B78">
      <w:pPr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【何晏集解】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5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匏，瓠也。言瓠瓜得繫一處者，不食故也。吾自食物，當東西南北，不得如不食之物繫滯一處。</w:t>
      </w:r>
    </w:p>
    <w:p w:rsidR="009D0B78" w:rsidRPr="00945BED" w:rsidRDefault="009D0B78" w:rsidP="009D0B78">
      <w:pPr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【皇侃義疏】</w:t>
      </w:r>
      <w:r w:rsidR="00D1368C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45110"/>
            <wp:effectExtent l="19050" t="0" r="6985" b="0"/>
            <wp:docPr id="15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云「吾豈」云云者，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亦為說我所以一應召之意。言人非匏瓜，匏瓜繫滯一處不須飲食而自然生長，乃得不用何通乎，而我是須食之人，自應東西求覓，豈得如匏瓜繫而不食耶？一通云：匏瓜，星名也。言人有才智，宜佐時理務，為人所用、豈得如匏瓜繫天而不可食耶？</w:t>
      </w:r>
      <w:r w:rsidRPr="00945BED">
        <w:rPr>
          <w:rFonts w:eastAsiaTheme="minorEastAsia" w:hAnsiTheme="minorEastAsia"/>
          <w:kern w:val="0"/>
          <w:u w:val="single"/>
        </w:rPr>
        <w:t>王弼</w:t>
      </w:r>
      <w:r w:rsidRPr="00945BED">
        <w:rPr>
          <w:rFonts w:eastAsiaTheme="minorEastAsia" w:hAnsiTheme="minorEastAsia"/>
          <w:kern w:val="0"/>
        </w:rPr>
        <w:t>曰：「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機發後應事形乃視，擇地以處身，資教以全度者也，故不入亂人之邦。聖人通遠慮微，應變神化，濁亂不能污其潔，凶惡不能害其性，所以避難不藏身，絕物不以形也。有是言者，言各有所施也。茍不得繫而不食，舍此適彼，相去何若也？</w:t>
      </w:r>
      <w:r w:rsidRPr="00945BED">
        <w:rPr>
          <w:rFonts w:eastAsiaTheme="minorEastAsia" w:hAnsiTheme="minorEastAsia"/>
          <w:kern w:val="0"/>
          <w:u w:val="single"/>
        </w:rPr>
        <w:t>江熙</w:t>
      </w:r>
      <w:r w:rsidRPr="00945BED">
        <w:rPr>
          <w:rFonts w:eastAsiaTheme="minorEastAsia" w:hAnsiTheme="minorEastAsia"/>
          <w:kern w:val="0"/>
        </w:rPr>
        <w:t>曰：「夫子豈實之</w:t>
      </w:r>
      <w:r w:rsidRPr="00945BED">
        <w:rPr>
          <w:rFonts w:eastAsiaTheme="minorEastAsia" w:hAnsiTheme="minorEastAsia"/>
          <w:kern w:val="0"/>
          <w:u w:val="single"/>
        </w:rPr>
        <w:t>公山</w:t>
      </w:r>
      <w:r w:rsidRPr="00945BED">
        <w:rPr>
          <w:rFonts w:eastAsiaTheme="minorEastAsia" w:hAnsiTheme="minorEastAsia"/>
          <w:kern w:val="0"/>
        </w:rPr>
        <w:t>、</w:t>
      </w:r>
      <w:r w:rsidRPr="00945BED">
        <w:rPr>
          <w:rFonts w:eastAsiaTheme="minorEastAsia" w:hAnsiTheme="minorEastAsia"/>
          <w:kern w:val="0"/>
          <w:u w:val="single"/>
        </w:rPr>
        <w:t>佛肹</w:t>
      </w:r>
      <w:r w:rsidRPr="00945BED">
        <w:rPr>
          <w:rFonts w:eastAsiaTheme="minorEastAsia" w:hAnsiTheme="minorEastAsia"/>
          <w:kern w:val="0"/>
        </w:rPr>
        <w:t>乎？故欲往之意耶？汎示無繫，以觀門人之情，如欲居九夷乘桴浮於海耳。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見形而不及道，故聞乘桴而喜，聞之</w:t>
      </w:r>
      <w:r w:rsidRPr="00945BED">
        <w:rPr>
          <w:rFonts w:eastAsiaTheme="minorEastAsia" w:hAnsiTheme="minorEastAsia"/>
          <w:kern w:val="0"/>
          <w:u w:val="single"/>
        </w:rPr>
        <w:t>公山</w:t>
      </w:r>
      <w:r w:rsidRPr="00945BED">
        <w:rPr>
          <w:rFonts w:eastAsiaTheme="minorEastAsia" w:hAnsiTheme="minorEastAsia"/>
          <w:kern w:val="0"/>
        </w:rPr>
        <w:t>而不悅，升堂而未入室，安測聖人之趣哉？」</w:t>
      </w:r>
    </w:p>
    <w:p w:rsidR="009D0B78" w:rsidRPr="00945BED" w:rsidRDefault="009D0B78" w:rsidP="009D0B78">
      <w:pPr>
        <w:spacing w:line="240" w:lineRule="auto"/>
        <w:ind w:firstLine="0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【黃懷信】</w:t>
      </w:r>
      <w:r w:rsidR="00EF0494" w:rsidRPr="00945BED">
        <w:rPr>
          <w:rFonts w:eastAsiaTheme="minorEastAsia"/>
          <w:noProof/>
          <w:kern w:val="0"/>
        </w:rPr>
        <w:drawing>
          <wp:inline distT="0" distB="0" distL="0" distR="0">
            <wp:extent cx="278765" cy="256540"/>
            <wp:effectExtent l="19050" t="0" r="6985" b="0"/>
            <wp:docPr id="266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5BED">
        <w:rPr>
          <w:rFonts w:eastAsiaTheme="minorEastAsia" w:hAnsiTheme="minorEastAsia"/>
          <w:kern w:val="0"/>
        </w:rPr>
        <w:t>匏瓜，即葫蘆，可為瓢而不可食，未為瓢前皆繫懸之，故夫子有此比。不食，謂不被人吃。言己非不可食之匏瓜之類，安能不發揮實際作用？夫子此語，亦祇是抒發其欲為世所用的思想，未必真欲去助佛肸。</w:t>
      </w:r>
    </w:p>
    <w:p w:rsidR="009D0B78" w:rsidRPr="00945BED" w:rsidRDefault="009D0B78" w:rsidP="009D0B78">
      <w:pPr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這也是弟子懷疑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有「雙重標準、前後不一、一心只想當官」的疑惑。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這次沒用「前言戲之」的「幽默模式」來承認自己的錯誤，反而加重反諷自己不能「繫而不食」。如果從「嚴肅模式」來看，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為了物質利益要背棄道德信念，這就給那些「反孔」人士一個好的箭靶；但是如果從「反話</w:t>
      </w:r>
      <w:r w:rsidRPr="00945BED">
        <w:rPr>
          <w:rFonts w:eastAsiaTheme="minorEastAsia"/>
          <w:kern w:val="0"/>
        </w:rPr>
        <w:t>(</w:t>
      </w:r>
      <w:r w:rsidRPr="00945BED">
        <w:rPr>
          <w:rFonts w:eastAsiaTheme="minorEastAsia" w:hAnsiTheme="minorEastAsia"/>
          <w:kern w:val="0"/>
        </w:rPr>
        <w:t>諷</w:t>
      </w:r>
      <w:r w:rsidRPr="00945BED">
        <w:rPr>
          <w:rFonts w:eastAsiaTheme="minorEastAsia"/>
          <w:kern w:val="0"/>
        </w:rPr>
        <w:t>)</w:t>
      </w:r>
      <w:r w:rsidRPr="00945BED">
        <w:rPr>
          <w:rFonts w:eastAsiaTheme="minorEastAsia" w:hAnsiTheme="minorEastAsia"/>
          <w:kern w:val="0"/>
        </w:rPr>
        <w:lastRenderedPageBreak/>
        <w:t>模式」來看，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說的只是一種氣話。否則，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就不值得世世代代的後人尊敬了。</w:t>
      </w:r>
    </w:p>
    <w:p w:rsidR="009D0B78" w:rsidRPr="00945BED" w:rsidRDefault="009D0B78" w:rsidP="009D0B78">
      <w:pPr>
        <w:numPr>
          <w:ilvl w:val="0"/>
          <w:numId w:val="29"/>
        </w:numPr>
        <w:spacing w:line="240" w:lineRule="auto"/>
        <w:jc w:val="left"/>
        <w:rPr>
          <w:rFonts w:eastAsiaTheme="minorEastAsia"/>
          <w:kern w:val="0"/>
        </w:rPr>
      </w:pPr>
      <w:r w:rsidRPr="00945BED">
        <w:rPr>
          <w:rFonts w:eastAsiaTheme="minorEastAsia" w:hAnsiTheme="minorEastAsia"/>
          <w:kern w:val="0"/>
        </w:rPr>
        <w:t>也許這是</w:t>
      </w:r>
      <w:r w:rsidRPr="00945BED">
        <w:rPr>
          <w:rFonts w:eastAsiaTheme="minorEastAsia" w:hAnsiTheme="minorEastAsia"/>
          <w:kern w:val="0"/>
          <w:u w:val="single"/>
        </w:rPr>
        <w:t>孔子</w:t>
      </w:r>
      <w:r w:rsidRPr="00945BED">
        <w:rPr>
          <w:rFonts w:eastAsiaTheme="minorEastAsia" w:hAnsiTheme="minorEastAsia"/>
          <w:kern w:val="0"/>
        </w:rPr>
        <w:t>和</w:t>
      </w:r>
      <w:r w:rsidRPr="00945BED">
        <w:rPr>
          <w:rFonts w:eastAsiaTheme="minorEastAsia" w:hAnsiTheme="minorEastAsia"/>
          <w:kern w:val="0"/>
          <w:u w:val="single"/>
        </w:rPr>
        <w:t>子路</w:t>
      </w:r>
      <w:r w:rsidRPr="00945BED">
        <w:rPr>
          <w:rFonts w:eastAsiaTheme="minorEastAsia" w:hAnsiTheme="minorEastAsia"/>
          <w:kern w:val="0"/>
        </w:rPr>
        <w:t>說話時的特殊「應答風格」。</w:t>
      </w:r>
    </w:p>
    <w:p w:rsidR="009D0B78" w:rsidRPr="00945BED" w:rsidRDefault="009D0B78" w:rsidP="009D0B78">
      <w:pPr>
        <w:spacing w:line="240" w:lineRule="auto"/>
        <w:ind w:firstLine="0"/>
        <w:rPr>
          <w:rFonts w:eastAsiaTheme="minorEastAsia"/>
        </w:rPr>
      </w:pPr>
    </w:p>
    <w:p w:rsidR="009D0B78" w:rsidRPr="00945BED" w:rsidRDefault="009D0B78" w:rsidP="009D0B78">
      <w:pPr>
        <w:spacing w:line="240" w:lineRule="auto"/>
        <w:ind w:firstLine="0"/>
        <w:jc w:val="center"/>
        <w:rPr>
          <w:rFonts w:eastAsiaTheme="minorEastAsia"/>
        </w:rPr>
      </w:pPr>
      <w:r w:rsidRPr="00945BED">
        <w:rPr>
          <w:rFonts w:eastAsiaTheme="minorEastAsia" w:hAnsiTheme="minorEastAsia"/>
        </w:rPr>
        <w:t>參考文獻</w:t>
      </w:r>
    </w:p>
    <w:p w:rsidR="009D0B78" w:rsidRPr="00FA276C" w:rsidRDefault="009D0B78" w:rsidP="009D0B78">
      <w:pPr>
        <w:spacing w:line="240" w:lineRule="auto"/>
        <w:ind w:firstLine="0"/>
        <w:rPr>
          <w:rFonts w:eastAsiaTheme="minorEastAsia"/>
        </w:rPr>
      </w:pPr>
    </w:p>
    <w:p w:rsidR="009D0B78" w:rsidRPr="00FA276C" w:rsidRDefault="009D0B78" w:rsidP="009D0B78">
      <w:pPr>
        <w:spacing w:line="240" w:lineRule="auto"/>
        <w:ind w:firstLine="0"/>
        <w:rPr>
          <w:rFonts w:eastAsiaTheme="minorEastAsia"/>
        </w:rPr>
      </w:pPr>
      <w:r w:rsidRPr="00FA276C">
        <w:rPr>
          <w:rFonts w:eastAsiaTheme="minorEastAsia" w:hAnsiTheme="minorEastAsia"/>
        </w:rPr>
        <w:t>林太乙</w:t>
      </w:r>
      <w:r w:rsidRPr="00FA276C">
        <w:rPr>
          <w:rFonts w:asciiTheme="minorEastAsia" w:eastAsiaTheme="minorEastAsia" w:hAnsiTheme="minorEastAsia"/>
        </w:rPr>
        <w:t>‧</w:t>
      </w:r>
      <w:r w:rsidRPr="00FA276C">
        <w:rPr>
          <w:rFonts w:eastAsiaTheme="minorEastAsia" w:hAnsiTheme="minorEastAsia"/>
        </w:rPr>
        <w:t>編</w:t>
      </w:r>
      <w:r w:rsidRPr="00FA276C">
        <w:rPr>
          <w:rFonts w:asciiTheme="minorEastAsia" w:eastAsiaTheme="minorEastAsia" w:hAnsiTheme="minorEastAsia"/>
        </w:rPr>
        <w:t>‧</w:t>
      </w:r>
      <w:r w:rsidRPr="00FA276C">
        <w:rPr>
          <w:rFonts w:eastAsiaTheme="minorEastAsia"/>
        </w:rPr>
        <w:t>1994</w:t>
      </w:r>
      <w:r w:rsidRPr="00FA276C">
        <w:rPr>
          <w:rFonts w:asciiTheme="minorEastAsia" w:eastAsiaTheme="minorEastAsia" w:hAnsiTheme="minorEastAsia"/>
        </w:rPr>
        <w:t>‧</w:t>
      </w:r>
      <w:r w:rsidRPr="00FA276C">
        <w:rPr>
          <w:rFonts w:eastAsiaTheme="minorEastAsia" w:hAnsiTheme="minorEastAsia"/>
        </w:rPr>
        <w:t>《論幽默：語堂幽默文選》</w:t>
      </w:r>
      <w:r w:rsidRPr="00FA276C">
        <w:rPr>
          <w:rFonts w:eastAsiaTheme="minorEastAsia"/>
        </w:rPr>
        <w:t>(</w:t>
      </w:r>
      <w:r w:rsidRPr="00FA276C">
        <w:rPr>
          <w:rFonts w:eastAsiaTheme="minorEastAsia" w:hAnsiTheme="minorEastAsia"/>
        </w:rPr>
        <w:t>上</w:t>
      </w:r>
      <w:r w:rsidRPr="00FA276C">
        <w:rPr>
          <w:rFonts w:eastAsiaTheme="minorEastAsia"/>
        </w:rPr>
        <w:t>)</w:t>
      </w:r>
      <w:r w:rsidRPr="00FA276C">
        <w:rPr>
          <w:rFonts w:asciiTheme="minorEastAsia" w:eastAsiaTheme="minorEastAsia" w:hAnsiTheme="minorEastAsia"/>
        </w:rPr>
        <w:t>‧</w:t>
      </w:r>
      <w:r w:rsidRPr="00FA276C">
        <w:rPr>
          <w:rFonts w:eastAsiaTheme="minorEastAsia" w:hAnsiTheme="minorEastAsia"/>
        </w:rPr>
        <w:t>台北：聯經</w:t>
      </w:r>
      <w:r w:rsidRPr="00FA276C">
        <w:rPr>
          <w:rFonts w:asciiTheme="minorEastAsia" w:eastAsiaTheme="minorEastAsia" w:hAnsiTheme="minorEastAsia"/>
        </w:rPr>
        <w:t>‧</w:t>
      </w:r>
    </w:p>
    <w:p w:rsidR="009D0B78" w:rsidRPr="00FA276C" w:rsidRDefault="009D0B78" w:rsidP="009D0B78">
      <w:pPr>
        <w:spacing w:line="240" w:lineRule="auto"/>
        <w:ind w:firstLine="0"/>
        <w:rPr>
          <w:rFonts w:eastAsiaTheme="minorEastAsia"/>
        </w:rPr>
      </w:pPr>
      <w:r w:rsidRPr="00FA276C">
        <w:rPr>
          <w:rFonts w:eastAsiaTheme="minorEastAsia" w:hAnsiTheme="minorEastAsia"/>
        </w:rPr>
        <w:t>黃懷信</w:t>
      </w:r>
      <w:r w:rsidRPr="00FA276C">
        <w:rPr>
          <w:rFonts w:asciiTheme="minorEastAsia" w:eastAsiaTheme="minorEastAsia" w:hAnsiTheme="minorEastAsia"/>
        </w:rPr>
        <w:t>‧</w:t>
      </w:r>
      <w:r w:rsidRPr="00FA276C">
        <w:rPr>
          <w:rFonts w:eastAsiaTheme="minorEastAsia" w:hAnsiTheme="minorEastAsia"/>
        </w:rPr>
        <w:t>主撰</w:t>
      </w:r>
      <w:r w:rsidRPr="00FA276C">
        <w:rPr>
          <w:rFonts w:asciiTheme="minorEastAsia" w:eastAsiaTheme="minorEastAsia" w:hAnsiTheme="minorEastAsia"/>
        </w:rPr>
        <w:t>‧</w:t>
      </w:r>
      <w:r w:rsidRPr="00FA276C">
        <w:rPr>
          <w:rFonts w:eastAsiaTheme="minorEastAsia"/>
        </w:rPr>
        <w:t xml:space="preserve"> 2008</w:t>
      </w:r>
      <w:r w:rsidRPr="00FA276C">
        <w:rPr>
          <w:rFonts w:asciiTheme="minorEastAsia" w:eastAsiaTheme="minorEastAsia" w:hAnsiTheme="minorEastAsia"/>
        </w:rPr>
        <w:t>‧</w:t>
      </w:r>
      <w:r w:rsidRPr="00FA276C">
        <w:rPr>
          <w:rFonts w:eastAsiaTheme="minorEastAsia" w:hAnsiTheme="minorEastAsia"/>
        </w:rPr>
        <w:t>《論語彙校集釋》</w:t>
      </w:r>
      <w:r w:rsidRPr="00FA276C">
        <w:rPr>
          <w:rFonts w:asciiTheme="minorEastAsia" w:eastAsiaTheme="minorEastAsia" w:hAnsiTheme="minorEastAsia"/>
        </w:rPr>
        <w:t>‧</w:t>
      </w:r>
      <w:r w:rsidRPr="00FA276C">
        <w:rPr>
          <w:rFonts w:eastAsiaTheme="minorEastAsia" w:hAnsiTheme="minorEastAsia"/>
        </w:rPr>
        <w:t>兩冊</w:t>
      </w:r>
      <w:r w:rsidRPr="00FA276C">
        <w:rPr>
          <w:rFonts w:asciiTheme="minorEastAsia" w:eastAsiaTheme="minorEastAsia" w:hAnsiTheme="minorEastAsia"/>
        </w:rPr>
        <w:t>‧</w:t>
      </w:r>
      <w:r w:rsidRPr="00FA276C">
        <w:rPr>
          <w:rFonts w:eastAsiaTheme="minorEastAsia" w:hAnsiTheme="minorEastAsia"/>
        </w:rPr>
        <w:t>上海：上海古籍</w:t>
      </w:r>
      <w:r w:rsidRPr="00FA276C">
        <w:rPr>
          <w:rFonts w:asciiTheme="minorEastAsia" w:eastAsiaTheme="minorEastAsia" w:hAnsiTheme="minorEastAsia"/>
        </w:rPr>
        <w:t>‧</w:t>
      </w:r>
    </w:p>
    <w:p w:rsidR="009D0B78" w:rsidRPr="00FA276C" w:rsidRDefault="009D0B78" w:rsidP="009D0B78">
      <w:pPr>
        <w:spacing w:line="240" w:lineRule="auto"/>
        <w:ind w:firstLine="0"/>
        <w:rPr>
          <w:rFonts w:eastAsiaTheme="minorEastAsia"/>
        </w:rPr>
      </w:pPr>
      <w:r w:rsidRPr="00FA276C">
        <w:rPr>
          <w:rFonts w:eastAsiaTheme="minorEastAsia" w:hAnsiTheme="minorEastAsia"/>
        </w:rPr>
        <w:t>許仁圖</w:t>
      </w:r>
      <w:r w:rsidRPr="00FA276C">
        <w:rPr>
          <w:rFonts w:asciiTheme="minorEastAsia" w:eastAsiaTheme="minorEastAsia" w:hAnsiTheme="minorEastAsia"/>
        </w:rPr>
        <w:t>‧</w:t>
      </w:r>
      <w:r w:rsidRPr="00FA276C">
        <w:rPr>
          <w:rFonts w:eastAsiaTheme="minorEastAsia"/>
        </w:rPr>
        <w:t>2011</w:t>
      </w:r>
      <w:r w:rsidRPr="00FA276C">
        <w:rPr>
          <w:rFonts w:asciiTheme="minorEastAsia" w:eastAsiaTheme="minorEastAsia" w:hAnsiTheme="minorEastAsia"/>
        </w:rPr>
        <w:t>‧</w:t>
      </w:r>
      <w:r w:rsidRPr="00FA276C">
        <w:rPr>
          <w:rFonts w:eastAsiaTheme="minorEastAsia" w:hAnsiTheme="minorEastAsia"/>
        </w:rPr>
        <w:t>《子曰論語》</w:t>
      </w:r>
      <w:r w:rsidRPr="00FA276C">
        <w:rPr>
          <w:rFonts w:asciiTheme="minorEastAsia" w:eastAsiaTheme="minorEastAsia" w:hAnsiTheme="minorEastAsia"/>
        </w:rPr>
        <w:t>‧</w:t>
      </w:r>
      <w:r w:rsidRPr="00FA276C">
        <w:rPr>
          <w:rFonts w:eastAsiaTheme="minorEastAsia" w:hAnsiTheme="minorEastAsia"/>
        </w:rPr>
        <w:t>兩冊</w:t>
      </w:r>
      <w:r w:rsidRPr="00FA276C">
        <w:rPr>
          <w:rFonts w:asciiTheme="minorEastAsia" w:eastAsiaTheme="minorEastAsia" w:hAnsiTheme="minorEastAsia"/>
        </w:rPr>
        <w:t>‧</w:t>
      </w:r>
      <w:r w:rsidRPr="00FA276C">
        <w:rPr>
          <w:rFonts w:eastAsiaTheme="minorEastAsia" w:hAnsiTheme="minorEastAsia"/>
        </w:rPr>
        <w:t>高雄：河洛</w:t>
      </w:r>
      <w:r w:rsidRPr="00FA276C">
        <w:rPr>
          <w:rFonts w:asciiTheme="minorEastAsia" w:eastAsiaTheme="minorEastAsia" w:hAnsiTheme="minorEastAsia"/>
        </w:rPr>
        <w:t>‧</w:t>
      </w:r>
    </w:p>
    <w:p w:rsidR="009D0B78" w:rsidRPr="00FA276C" w:rsidRDefault="009D0B78" w:rsidP="009D0B78">
      <w:pPr>
        <w:spacing w:line="240" w:lineRule="auto"/>
        <w:ind w:firstLine="0"/>
        <w:jc w:val="left"/>
        <w:rPr>
          <w:rFonts w:eastAsiaTheme="minorEastAsia"/>
        </w:rPr>
      </w:pPr>
      <w:proofErr w:type="spellStart"/>
      <w:r w:rsidRPr="00FA276C">
        <w:rPr>
          <w:rFonts w:eastAsiaTheme="minorEastAsia"/>
        </w:rPr>
        <w:t>Christoph</w:t>
      </w:r>
      <w:proofErr w:type="spellEnd"/>
      <w:r w:rsidRPr="00FA276C">
        <w:rPr>
          <w:rFonts w:eastAsiaTheme="minorEastAsia"/>
        </w:rPr>
        <w:t xml:space="preserve"> </w:t>
      </w:r>
      <w:proofErr w:type="spellStart"/>
      <w:r w:rsidRPr="00FA276C">
        <w:rPr>
          <w:rFonts w:eastAsiaTheme="minorEastAsia"/>
        </w:rPr>
        <w:t>Harbsmeier</w:t>
      </w:r>
      <w:proofErr w:type="spellEnd"/>
      <w:r w:rsidRPr="00FA276C">
        <w:rPr>
          <w:rFonts w:eastAsiaTheme="minorEastAsia"/>
        </w:rPr>
        <w:t>, 1990. “Confucius-</w:t>
      </w:r>
      <w:proofErr w:type="spellStart"/>
      <w:r w:rsidRPr="00FA276C">
        <w:rPr>
          <w:rFonts w:eastAsiaTheme="minorEastAsia"/>
        </w:rPr>
        <w:t>Ridens</w:t>
      </w:r>
      <w:proofErr w:type="spellEnd"/>
      <w:r w:rsidRPr="00FA276C">
        <w:rPr>
          <w:rFonts w:eastAsiaTheme="minorEastAsia"/>
        </w:rPr>
        <w:t xml:space="preserve">, Humor in the </w:t>
      </w:r>
      <w:r w:rsidRPr="00FA276C">
        <w:rPr>
          <w:rFonts w:eastAsiaTheme="minorEastAsia"/>
          <w:i/>
        </w:rPr>
        <w:t>Analects</w:t>
      </w:r>
      <w:r w:rsidRPr="00FA276C">
        <w:rPr>
          <w:rFonts w:eastAsiaTheme="minorEastAsia"/>
        </w:rPr>
        <w:t xml:space="preserve">,” </w:t>
      </w:r>
      <w:r w:rsidRPr="00FA276C">
        <w:rPr>
          <w:rFonts w:eastAsiaTheme="minorEastAsia"/>
          <w:i/>
        </w:rPr>
        <w:t>Harvard Journal of Asiatic Studies</w:t>
      </w:r>
      <w:r w:rsidRPr="00FA276C">
        <w:rPr>
          <w:rFonts w:eastAsiaTheme="minorEastAsia"/>
        </w:rPr>
        <w:t>, 50, 1: 131-161.</w:t>
      </w:r>
    </w:p>
    <w:p w:rsidR="009D0B78" w:rsidRDefault="009D0B78" w:rsidP="009D0B78">
      <w:pPr>
        <w:spacing w:line="240" w:lineRule="auto"/>
        <w:ind w:firstLine="0"/>
        <w:jc w:val="left"/>
        <w:rPr>
          <w:rFonts w:eastAsiaTheme="minorEastAsia"/>
        </w:rPr>
      </w:pPr>
      <w:proofErr w:type="spellStart"/>
      <w:r w:rsidRPr="00FA276C">
        <w:rPr>
          <w:rFonts w:eastAsiaTheme="minorEastAsia"/>
        </w:rPr>
        <w:t>Weihe</w:t>
      </w:r>
      <w:proofErr w:type="spellEnd"/>
      <w:r w:rsidRPr="00FA276C">
        <w:rPr>
          <w:rFonts w:eastAsiaTheme="minorEastAsia"/>
        </w:rPr>
        <w:t xml:space="preserve"> Xu. 2004. “The Confucian Politics of Appearance—And Its Impact on Chinese Humor,” </w:t>
      </w:r>
      <w:r w:rsidRPr="00FA276C">
        <w:rPr>
          <w:rFonts w:eastAsiaTheme="minorEastAsia"/>
          <w:i/>
        </w:rPr>
        <w:t>Philosophy East &amp; West</w:t>
      </w:r>
      <w:r w:rsidRPr="00FA276C">
        <w:rPr>
          <w:rFonts w:eastAsiaTheme="minorEastAsia"/>
        </w:rPr>
        <w:t>, 54, 4 (October): 514-532.</w:t>
      </w:r>
    </w:p>
    <w:p w:rsidR="003D128A" w:rsidRDefault="003D128A">
      <w:pPr>
        <w:widowControl/>
        <w:spacing w:line="240" w:lineRule="auto"/>
        <w:ind w:firstLine="0"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:rsidR="003D128A" w:rsidRPr="00F079B4" w:rsidRDefault="003D128A" w:rsidP="003D128A">
      <w:pPr>
        <w:spacing w:line="0" w:lineRule="atLeast"/>
        <w:jc w:val="center"/>
        <w:rPr>
          <w:rFonts w:asciiTheme="minorEastAsia" w:eastAsiaTheme="minorEastAsia" w:hAnsiTheme="minorEastAsia"/>
          <w:sz w:val="44"/>
          <w:szCs w:val="44"/>
        </w:rPr>
      </w:pPr>
      <w:r w:rsidRPr="00F079B4">
        <w:rPr>
          <w:rFonts w:asciiTheme="minorEastAsia" w:eastAsiaTheme="minorEastAsia" w:hAnsiTheme="minorEastAsia" w:hint="eastAsia"/>
          <w:sz w:val="44"/>
          <w:szCs w:val="44"/>
        </w:rPr>
        <w:lastRenderedPageBreak/>
        <w:t>莊子的幽默</w:t>
      </w:r>
    </w:p>
    <w:p w:rsidR="003D128A" w:rsidRPr="00F079B4" w:rsidRDefault="003D128A" w:rsidP="003D128A">
      <w:pPr>
        <w:spacing w:line="0" w:lineRule="atLeast"/>
        <w:rPr>
          <w:rFonts w:asciiTheme="minorEastAsia" w:eastAsiaTheme="minorEastAsia" w:hAnsiTheme="minorEastAsia"/>
        </w:rPr>
      </w:pPr>
    </w:p>
    <w:p w:rsidR="003D128A" w:rsidRPr="00267BB7" w:rsidRDefault="003D128A" w:rsidP="003D128A">
      <w:pPr>
        <w:spacing w:line="0" w:lineRule="atLeast"/>
        <w:rPr>
          <w:rFonts w:asciiTheme="minorEastAsia" w:eastAsiaTheme="minorEastAsia" w:hAnsiTheme="minorEastAsia"/>
          <w:bdr w:val="single" w:sz="4" w:space="0" w:color="auto"/>
        </w:rPr>
      </w:pPr>
      <w:r w:rsidRPr="00267BB7">
        <w:rPr>
          <w:rFonts w:asciiTheme="minorEastAsia" w:eastAsiaTheme="minorEastAsia" w:hAnsiTheme="minorEastAsia" w:hint="eastAsia"/>
          <w:bdr w:val="single" w:sz="4" w:space="0" w:color="auto"/>
        </w:rPr>
        <w:t>題解</w:t>
      </w:r>
    </w:p>
    <w:p w:rsidR="003D128A" w:rsidRPr="00267BB7" w:rsidRDefault="003D128A" w:rsidP="003D128A">
      <w:pPr>
        <w:spacing w:line="0" w:lineRule="atLeast"/>
        <w:rPr>
          <w:rFonts w:asciiTheme="minorEastAsia" w:eastAsiaTheme="minorEastAsia" w:hAnsiTheme="minorEastAsia"/>
        </w:rPr>
      </w:pPr>
    </w:p>
    <w:p w:rsidR="003D128A" w:rsidRPr="00267BB7" w:rsidRDefault="003D128A" w:rsidP="003D128A">
      <w:pPr>
        <w:spacing w:line="0" w:lineRule="atLeast"/>
        <w:rPr>
          <w:rFonts w:asciiTheme="minorEastAsia" w:eastAsiaTheme="minorEastAsia" w:hAnsiTheme="minorEastAsia"/>
        </w:rPr>
      </w:pPr>
      <w:r w:rsidRPr="00267BB7">
        <w:rPr>
          <w:rFonts w:asciiTheme="minorEastAsia" w:eastAsiaTheme="minorEastAsia" w:hAnsiTheme="minorEastAsia" w:hint="eastAsia"/>
        </w:rPr>
        <w:tab/>
      </w:r>
      <w:r w:rsidRPr="00267BB7">
        <w:rPr>
          <w:rFonts w:asciiTheme="minorEastAsia" w:eastAsiaTheme="minorEastAsia" w:hAnsiTheme="minorEastAsia" w:hint="eastAsia"/>
          <w:u w:val="single"/>
        </w:rPr>
        <w:t>莊子</w:t>
      </w:r>
      <w:r w:rsidRPr="00267BB7">
        <w:rPr>
          <w:rFonts w:asciiTheme="minorEastAsia" w:eastAsiaTheme="minorEastAsia" w:hAnsiTheme="minorEastAsia" w:hint="eastAsia"/>
        </w:rPr>
        <w:t>名</w:t>
      </w:r>
      <w:r w:rsidRPr="00267BB7">
        <w:rPr>
          <w:rFonts w:asciiTheme="minorEastAsia" w:eastAsiaTheme="minorEastAsia" w:hAnsiTheme="minorEastAsia" w:hint="eastAsia"/>
          <w:u w:val="single"/>
        </w:rPr>
        <w:t>周</w:t>
      </w:r>
      <w:r w:rsidRPr="00267BB7">
        <w:rPr>
          <w:rFonts w:asciiTheme="minorEastAsia" w:eastAsiaTheme="minorEastAsia" w:hAnsiTheme="minorEastAsia" w:hint="eastAsia"/>
        </w:rPr>
        <w:t>，約生於西元前369-286年，大約和</w:t>
      </w:r>
      <w:r w:rsidRPr="00267BB7">
        <w:rPr>
          <w:rFonts w:asciiTheme="minorEastAsia" w:eastAsiaTheme="minorEastAsia" w:hAnsiTheme="minorEastAsia" w:hint="eastAsia"/>
          <w:u w:val="single"/>
        </w:rPr>
        <w:t>孟子</w:t>
      </w:r>
      <w:r w:rsidRPr="00267BB7">
        <w:rPr>
          <w:rFonts w:asciiTheme="minorEastAsia" w:eastAsiaTheme="minorEastAsia" w:hAnsiTheme="minorEastAsia" w:hint="eastAsia"/>
        </w:rPr>
        <w:t>同時。</w:t>
      </w:r>
      <w:hyperlink r:id="rId19" w:tooltip="戰國" w:history="1">
        <w:r w:rsidRPr="00267BB7">
          <w:rPr>
            <w:rStyle w:val="af0"/>
            <w:rFonts w:asciiTheme="minorEastAsia" w:eastAsiaTheme="minorEastAsia" w:hAnsiTheme="minorEastAsia" w:hint="eastAsia"/>
            <w:color w:val="auto"/>
          </w:rPr>
          <w:t>戰國</w:t>
        </w:r>
      </w:hyperlink>
      <w:r w:rsidRPr="00267BB7">
        <w:rPr>
          <w:rFonts w:asciiTheme="minorEastAsia" w:eastAsiaTheme="minorEastAsia" w:hAnsiTheme="minorEastAsia" w:hint="eastAsia"/>
        </w:rPr>
        <w:t>時代</w:t>
      </w:r>
      <w:hyperlink r:id="rId20" w:tooltip="宋國" w:history="1">
        <w:r w:rsidRPr="00267BB7">
          <w:rPr>
            <w:rStyle w:val="af0"/>
            <w:rFonts w:asciiTheme="minorEastAsia" w:eastAsiaTheme="minorEastAsia" w:hAnsiTheme="minorEastAsia" w:hint="eastAsia"/>
            <w:color w:val="auto"/>
          </w:rPr>
          <w:t>宋國</w:t>
        </w:r>
      </w:hyperlink>
      <w:r w:rsidRPr="00267BB7">
        <w:rPr>
          <w:rFonts w:asciiTheme="minorEastAsia" w:eastAsiaTheme="minorEastAsia" w:hAnsiTheme="minorEastAsia" w:hint="eastAsia"/>
        </w:rPr>
        <w:t>蒙（今</w:t>
      </w:r>
      <w:r w:rsidR="0052595F">
        <w:fldChar w:fldCharType="begin"/>
      </w:r>
      <w:r>
        <w:instrText xml:space="preserve"> HYPERLINK "http://zh.wikipedia.org/wiki/%E5%AE%89%E5%BE%BD" \o "</w:instrText>
      </w:r>
      <w:r>
        <w:instrText>安徽</w:instrText>
      </w:r>
      <w:r>
        <w:instrText xml:space="preserve">" </w:instrText>
      </w:r>
      <w:r w:rsidR="0052595F">
        <w:fldChar w:fldCharType="separate"/>
      </w:r>
      <w:r w:rsidRPr="00267BB7">
        <w:rPr>
          <w:rStyle w:val="af0"/>
          <w:rFonts w:asciiTheme="minorEastAsia" w:eastAsiaTheme="minorEastAsia" w:hAnsiTheme="minorEastAsia" w:hint="eastAsia"/>
          <w:color w:val="auto"/>
        </w:rPr>
        <w:t>安徽</w:t>
      </w:r>
      <w:r w:rsidR="0052595F">
        <w:rPr>
          <w:rStyle w:val="af0"/>
          <w:rFonts w:asciiTheme="minorEastAsia" w:eastAsiaTheme="minorEastAsia" w:hAnsiTheme="minorEastAsia"/>
          <w:color w:val="auto"/>
        </w:rPr>
        <w:fldChar w:fldCharType="end"/>
      </w:r>
      <w:hyperlink r:id="rId21" w:tooltip="蒙城" w:history="1">
        <w:r w:rsidRPr="00267BB7">
          <w:rPr>
            <w:rStyle w:val="af0"/>
            <w:rFonts w:asciiTheme="minorEastAsia" w:eastAsiaTheme="minorEastAsia" w:hAnsiTheme="minorEastAsia" w:hint="eastAsia"/>
            <w:color w:val="auto"/>
          </w:rPr>
          <w:t>蒙城</w:t>
        </w:r>
      </w:hyperlink>
      <w:r w:rsidRPr="00267BB7">
        <w:rPr>
          <w:rFonts w:asciiTheme="minorEastAsia" w:eastAsiaTheme="minorEastAsia" w:hAnsiTheme="minorEastAsia" w:hint="eastAsia"/>
        </w:rPr>
        <w:t>人，另說今</w:t>
      </w:r>
      <w:hyperlink r:id="rId22" w:tooltip="山東" w:history="1">
        <w:r w:rsidRPr="00267BB7">
          <w:rPr>
            <w:rStyle w:val="af0"/>
            <w:rFonts w:asciiTheme="minorEastAsia" w:eastAsiaTheme="minorEastAsia" w:hAnsiTheme="minorEastAsia" w:hint="eastAsia"/>
            <w:color w:val="auto"/>
          </w:rPr>
          <w:t>山東</w:t>
        </w:r>
      </w:hyperlink>
      <w:hyperlink r:id="rId23" w:tooltip="東明縣" w:history="1">
        <w:r w:rsidRPr="00267BB7">
          <w:rPr>
            <w:rStyle w:val="af0"/>
            <w:rFonts w:asciiTheme="minorEastAsia" w:eastAsiaTheme="minorEastAsia" w:hAnsiTheme="minorEastAsia" w:hint="eastAsia"/>
            <w:color w:val="auto"/>
          </w:rPr>
          <w:t>東明縣</w:t>
        </w:r>
      </w:hyperlink>
      <w:r w:rsidRPr="00267BB7">
        <w:rPr>
          <w:rFonts w:asciiTheme="minorEastAsia" w:eastAsiaTheme="minorEastAsia" w:hAnsiTheme="minorEastAsia" w:hint="eastAsia"/>
        </w:rPr>
        <w:t>人），曾任</w:t>
      </w:r>
      <w:r w:rsidR="0052595F">
        <w:fldChar w:fldCharType="begin"/>
      </w:r>
      <w:r>
        <w:instrText xml:space="preserve"> HYPERLINK "http://zh.wikipedia.org/wiki/%E6%BC%86%E5%9C%92" \o "</w:instrText>
      </w:r>
      <w:r>
        <w:instrText>漆園</w:instrText>
      </w:r>
      <w:r>
        <w:instrText xml:space="preserve">" </w:instrText>
      </w:r>
      <w:r w:rsidR="0052595F">
        <w:fldChar w:fldCharType="separate"/>
      </w:r>
      <w:r w:rsidRPr="00267BB7">
        <w:rPr>
          <w:rStyle w:val="af0"/>
          <w:rFonts w:asciiTheme="minorEastAsia" w:eastAsiaTheme="minorEastAsia" w:hAnsiTheme="minorEastAsia" w:hint="eastAsia"/>
          <w:color w:val="auto"/>
        </w:rPr>
        <w:t>漆園</w:t>
      </w:r>
      <w:r w:rsidR="0052595F">
        <w:rPr>
          <w:rStyle w:val="af0"/>
          <w:rFonts w:asciiTheme="minorEastAsia" w:eastAsiaTheme="minorEastAsia" w:hAnsiTheme="minorEastAsia"/>
          <w:color w:val="auto"/>
        </w:rPr>
        <w:fldChar w:fldCharType="end"/>
      </w:r>
      <w:r w:rsidRPr="00267BB7">
        <w:rPr>
          <w:rFonts w:asciiTheme="minorEastAsia" w:eastAsiaTheme="minorEastAsia" w:hAnsiTheme="minorEastAsia" w:hint="eastAsia"/>
        </w:rPr>
        <w:t>吏。後世將他與</w:t>
      </w:r>
      <w:r w:rsidRPr="00267BB7">
        <w:rPr>
          <w:rFonts w:asciiTheme="minorEastAsia" w:eastAsiaTheme="minorEastAsia" w:hAnsiTheme="minorEastAsia" w:hint="eastAsia"/>
          <w:u w:val="single"/>
        </w:rPr>
        <w:t>老子</w:t>
      </w:r>
      <w:r w:rsidRPr="00267BB7">
        <w:rPr>
          <w:rFonts w:asciiTheme="minorEastAsia" w:eastAsiaTheme="minorEastAsia" w:hAnsiTheme="minorEastAsia" w:hint="eastAsia"/>
        </w:rPr>
        <w:t>並稱為「老莊」。據傳，又曾隱居</w:t>
      </w:r>
      <w:hyperlink r:id="rId24" w:tooltip="南華山" w:history="1">
        <w:r w:rsidRPr="00267BB7">
          <w:rPr>
            <w:rStyle w:val="af0"/>
            <w:rFonts w:asciiTheme="minorEastAsia" w:eastAsiaTheme="minorEastAsia" w:hAnsiTheme="minorEastAsia" w:hint="eastAsia"/>
            <w:color w:val="auto"/>
          </w:rPr>
          <w:t>南華山</w:t>
        </w:r>
      </w:hyperlink>
      <w:r w:rsidRPr="00267BB7">
        <w:rPr>
          <w:rFonts w:asciiTheme="minorEastAsia" w:eastAsiaTheme="minorEastAsia" w:hAnsiTheme="minorEastAsia" w:hint="eastAsia"/>
        </w:rPr>
        <w:t>，故</w:t>
      </w:r>
      <w:hyperlink r:id="rId25" w:tooltip="唐玄宗" w:history="1">
        <w:r w:rsidRPr="00267BB7">
          <w:rPr>
            <w:rStyle w:val="af0"/>
            <w:rFonts w:asciiTheme="minorEastAsia" w:eastAsiaTheme="minorEastAsia" w:hAnsiTheme="minorEastAsia" w:hint="eastAsia"/>
            <w:color w:val="auto"/>
          </w:rPr>
          <w:t>唐玄宗</w:t>
        </w:r>
      </w:hyperlink>
      <w:hyperlink r:id="rId26" w:tooltip="天寶 (唐玄宗)" w:history="1">
        <w:r w:rsidRPr="00267BB7">
          <w:rPr>
            <w:rStyle w:val="af0"/>
            <w:rFonts w:asciiTheme="minorEastAsia" w:eastAsiaTheme="minorEastAsia" w:hAnsiTheme="minorEastAsia" w:hint="eastAsia"/>
            <w:color w:val="auto"/>
          </w:rPr>
          <w:t>天寶</w:t>
        </w:r>
      </w:hyperlink>
      <w:r w:rsidRPr="00267BB7">
        <w:rPr>
          <w:rFonts w:asciiTheme="minorEastAsia" w:eastAsiaTheme="minorEastAsia" w:hAnsiTheme="minorEastAsia" w:hint="eastAsia"/>
        </w:rPr>
        <w:t>初，詔封</w:t>
      </w:r>
      <w:r w:rsidRPr="00267BB7">
        <w:rPr>
          <w:rFonts w:asciiTheme="minorEastAsia" w:eastAsiaTheme="minorEastAsia" w:hAnsiTheme="minorEastAsia" w:hint="eastAsia"/>
          <w:u w:val="single"/>
        </w:rPr>
        <w:t>莊周</w:t>
      </w:r>
      <w:r w:rsidRPr="00267BB7">
        <w:rPr>
          <w:rFonts w:asciiTheme="minorEastAsia" w:eastAsiaTheme="minorEastAsia" w:hAnsiTheme="minorEastAsia" w:hint="eastAsia"/>
        </w:rPr>
        <w:t>為</w:t>
      </w:r>
      <w:hyperlink r:id="rId27" w:tooltip="南華真人" w:history="1">
        <w:r w:rsidRPr="00267BB7">
          <w:rPr>
            <w:rStyle w:val="af0"/>
            <w:rFonts w:asciiTheme="minorEastAsia" w:eastAsiaTheme="minorEastAsia" w:hAnsiTheme="minorEastAsia" w:hint="eastAsia"/>
            <w:color w:val="auto"/>
          </w:rPr>
          <w:t>南華真人</w:t>
        </w:r>
      </w:hyperlink>
      <w:r w:rsidRPr="00267BB7">
        <w:rPr>
          <w:rFonts w:asciiTheme="minorEastAsia" w:eastAsiaTheme="minorEastAsia" w:hAnsiTheme="minorEastAsia" w:hint="eastAsia"/>
        </w:rPr>
        <w:t>，稱其著書《</w:t>
      </w:r>
      <w:hyperlink r:id="rId28" w:tooltip="莊子 (書)" w:history="1">
        <w:r w:rsidRPr="00267BB7">
          <w:rPr>
            <w:rStyle w:val="af0"/>
            <w:rFonts w:asciiTheme="minorEastAsia" w:eastAsiaTheme="minorEastAsia" w:hAnsiTheme="minorEastAsia" w:hint="eastAsia"/>
            <w:color w:val="auto"/>
          </w:rPr>
          <w:t>莊子</w:t>
        </w:r>
      </w:hyperlink>
      <w:r w:rsidRPr="00267BB7">
        <w:rPr>
          <w:rFonts w:asciiTheme="minorEastAsia" w:eastAsiaTheme="minorEastAsia" w:hAnsiTheme="minorEastAsia" w:hint="eastAsia"/>
        </w:rPr>
        <w:t>》為《</w:t>
      </w:r>
      <w:hyperlink r:id="rId29" w:tooltip="南華經" w:history="1">
        <w:r w:rsidRPr="00267BB7">
          <w:rPr>
            <w:rStyle w:val="af0"/>
            <w:rFonts w:asciiTheme="minorEastAsia" w:eastAsiaTheme="minorEastAsia" w:hAnsiTheme="minorEastAsia" w:hint="eastAsia"/>
            <w:color w:val="auto"/>
          </w:rPr>
          <w:t>南華真經</w:t>
        </w:r>
      </w:hyperlink>
      <w:r w:rsidRPr="00267BB7">
        <w:rPr>
          <w:rFonts w:asciiTheme="minorEastAsia" w:eastAsiaTheme="minorEastAsia" w:hAnsiTheme="minorEastAsia" w:hint="eastAsia"/>
        </w:rPr>
        <w:t>》。</w:t>
      </w:r>
    </w:p>
    <w:p w:rsidR="003D128A" w:rsidRPr="00267BB7" w:rsidRDefault="003D128A" w:rsidP="003D128A">
      <w:pPr>
        <w:spacing w:line="0" w:lineRule="atLeast"/>
        <w:rPr>
          <w:rFonts w:asciiTheme="minorEastAsia" w:eastAsiaTheme="minorEastAsia" w:hAnsiTheme="minorEastAsia"/>
        </w:rPr>
      </w:pPr>
    </w:p>
    <w:p w:rsidR="003D128A" w:rsidRPr="00267BB7" w:rsidRDefault="003D128A" w:rsidP="003D128A">
      <w:pPr>
        <w:spacing w:line="0" w:lineRule="atLeast"/>
        <w:rPr>
          <w:rFonts w:asciiTheme="minorEastAsia" w:eastAsiaTheme="minorEastAsia" w:hAnsiTheme="minorEastAsia"/>
        </w:rPr>
      </w:pPr>
      <w:r w:rsidRPr="00267BB7">
        <w:rPr>
          <w:rFonts w:asciiTheme="minorEastAsia" w:eastAsiaTheme="minorEastAsia" w:hAnsiTheme="minorEastAsia" w:hint="eastAsia"/>
        </w:rPr>
        <w:tab/>
        <w:t>《莊子》一書分為「內篇」、「外篇」和「雜篇」。</w:t>
      </w:r>
    </w:p>
    <w:p w:rsidR="003D128A" w:rsidRPr="00267BB7" w:rsidRDefault="003D128A" w:rsidP="003D128A">
      <w:pPr>
        <w:spacing w:line="0" w:lineRule="atLeast"/>
        <w:rPr>
          <w:rFonts w:asciiTheme="minorEastAsia" w:eastAsiaTheme="minorEastAsia" w:hAnsiTheme="minorEastAsia"/>
        </w:rPr>
      </w:pPr>
    </w:p>
    <w:p w:rsidR="003D128A" w:rsidRPr="00267BB7" w:rsidRDefault="003D128A" w:rsidP="003D128A">
      <w:pPr>
        <w:spacing w:line="0" w:lineRule="atLeast"/>
        <w:rPr>
          <w:rFonts w:asciiTheme="minorEastAsia" w:eastAsiaTheme="minorEastAsia" w:hAnsiTheme="minorEastAsia"/>
        </w:rPr>
      </w:pPr>
      <w:r w:rsidRPr="00267BB7">
        <w:rPr>
          <w:rFonts w:asciiTheme="minorEastAsia" w:eastAsiaTheme="minorEastAsia" w:hAnsiTheme="minorEastAsia" w:hint="eastAsia"/>
        </w:rPr>
        <w:tab/>
        <w:t>歷來註解《莊子》一書的人很多，最早而且最有名的是魏晉時期</w:t>
      </w:r>
      <w:r w:rsidRPr="00267BB7">
        <w:rPr>
          <w:rFonts w:asciiTheme="minorEastAsia" w:eastAsiaTheme="minorEastAsia" w:hAnsiTheme="minorEastAsia" w:hint="eastAsia"/>
          <w:u w:val="single"/>
        </w:rPr>
        <w:t>郭象</w:t>
      </w:r>
      <w:r w:rsidRPr="00267BB7">
        <w:rPr>
          <w:rFonts w:asciiTheme="minorEastAsia" w:eastAsiaTheme="minorEastAsia" w:hAnsiTheme="minorEastAsia" w:hint="eastAsia"/>
        </w:rPr>
        <w:t>的「注」和唐朝</w:t>
      </w:r>
      <w:r w:rsidRPr="00267BB7">
        <w:rPr>
          <w:rFonts w:asciiTheme="minorEastAsia" w:eastAsiaTheme="minorEastAsia" w:hAnsiTheme="minorEastAsia" w:hint="eastAsia"/>
          <w:u w:val="single"/>
        </w:rPr>
        <w:t>成玄英</w:t>
      </w:r>
      <w:r w:rsidRPr="00267BB7">
        <w:rPr>
          <w:rFonts w:asciiTheme="minorEastAsia" w:eastAsiaTheme="minorEastAsia" w:hAnsiTheme="minorEastAsia" w:hint="eastAsia"/>
        </w:rPr>
        <w:t>的「疏」。近年則連外國學者也有不少研究莊子的作品問世。</w:t>
      </w:r>
    </w:p>
    <w:p w:rsidR="003D128A" w:rsidRPr="00267BB7" w:rsidRDefault="003D128A" w:rsidP="003D128A">
      <w:pPr>
        <w:spacing w:line="0" w:lineRule="atLeast"/>
        <w:rPr>
          <w:rFonts w:asciiTheme="minorEastAsia" w:eastAsiaTheme="minorEastAsia" w:hAnsiTheme="minorEastAsia"/>
        </w:rPr>
      </w:pPr>
    </w:p>
    <w:p w:rsidR="003D128A" w:rsidRPr="00267BB7" w:rsidRDefault="003D128A" w:rsidP="003D128A">
      <w:pPr>
        <w:spacing w:line="0" w:lineRule="atLeast"/>
        <w:rPr>
          <w:rFonts w:asciiTheme="minorEastAsia" w:eastAsiaTheme="minorEastAsia" w:hAnsiTheme="minorEastAsia"/>
        </w:rPr>
      </w:pPr>
      <w:r w:rsidRPr="00267BB7">
        <w:rPr>
          <w:rFonts w:asciiTheme="minorEastAsia" w:eastAsiaTheme="minorEastAsia" w:hAnsiTheme="minorEastAsia" w:hint="eastAsia"/>
        </w:rPr>
        <w:tab/>
        <w:t>我在這裡只舉一些很明顯的例子來說明《莊子》的幽默，不是窮盡《莊子》書中所有的故事。</w:t>
      </w:r>
      <w:r w:rsidRPr="00267BB7">
        <w:rPr>
          <w:rFonts w:asciiTheme="minorEastAsia" w:eastAsiaTheme="minorEastAsia" w:hAnsiTheme="minorEastAsia" w:hint="eastAsia"/>
          <w:u w:val="single"/>
        </w:rPr>
        <w:t>莊子</w:t>
      </w:r>
      <w:r w:rsidRPr="00267BB7">
        <w:rPr>
          <w:rFonts w:asciiTheme="minorEastAsia" w:eastAsiaTheme="minorEastAsia" w:hAnsiTheme="minorEastAsia" w:hint="eastAsia"/>
        </w:rPr>
        <w:t>很喜歡諷刺孔子和孔子所主張的仁義道德的想法，下面所列出的就是這樣的例子。</w:t>
      </w:r>
    </w:p>
    <w:p w:rsidR="003D128A" w:rsidRPr="00267BB7" w:rsidRDefault="003D128A" w:rsidP="003D128A">
      <w:pPr>
        <w:spacing w:line="0" w:lineRule="atLeast"/>
        <w:rPr>
          <w:rFonts w:asciiTheme="minorEastAsia" w:eastAsiaTheme="minorEastAsia" w:hAnsiTheme="minorEastAsia"/>
        </w:rPr>
      </w:pPr>
    </w:p>
    <w:p w:rsidR="003D128A" w:rsidRPr="00267BB7" w:rsidRDefault="003D128A" w:rsidP="003D128A">
      <w:pPr>
        <w:spacing w:line="0" w:lineRule="atLeast"/>
        <w:rPr>
          <w:rFonts w:asciiTheme="minorEastAsia" w:eastAsiaTheme="minorEastAsia" w:hAnsiTheme="minorEastAsia"/>
          <w:bdr w:val="single" w:sz="4" w:space="0" w:color="auto"/>
        </w:rPr>
      </w:pPr>
      <w:r w:rsidRPr="00267BB7">
        <w:rPr>
          <w:rFonts w:asciiTheme="minorEastAsia" w:eastAsiaTheme="minorEastAsia" w:hAnsiTheme="minorEastAsia" w:hint="eastAsia"/>
          <w:bdr w:val="single" w:sz="4" w:space="0" w:color="auto"/>
        </w:rPr>
        <w:t>正文舉例</w:t>
      </w:r>
    </w:p>
    <w:p w:rsidR="003D128A" w:rsidRPr="00267BB7" w:rsidRDefault="003D128A" w:rsidP="003D128A">
      <w:pPr>
        <w:spacing w:line="0" w:lineRule="atLeast"/>
        <w:rPr>
          <w:rFonts w:asciiTheme="minorEastAsia" w:eastAsiaTheme="minorEastAsia" w:hAnsiTheme="minorEastAsia"/>
        </w:rPr>
      </w:pPr>
    </w:p>
    <w:p w:rsidR="003D128A" w:rsidRPr="00267BB7" w:rsidRDefault="003D128A" w:rsidP="003D128A">
      <w:pPr>
        <w:spacing w:line="0" w:lineRule="atLeast"/>
        <w:rPr>
          <w:rFonts w:asciiTheme="minorEastAsia" w:eastAsiaTheme="minorEastAsia" w:hAnsiTheme="minorEastAsia"/>
        </w:rPr>
      </w:pPr>
      <w:r w:rsidRPr="00267BB7">
        <w:rPr>
          <w:rFonts w:asciiTheme="minorEastAsia" w:eastAsiaTheme="minorEastAsia" w:hAnsiTheme="minorEastAsia" w:hint="eastAsia"/>
        </w:rPr>
        <w:t>莊周夢蝶</w:t>
      </w:r>
    </w:p>
    <w:p w:rsidR="003D128A" w:rsidRPr="00267BB7" w:rsidRDefault="003D128A" w:rsidP="003D128A">
      <w:pPr>
        <w:spacing w:line="0" w:lineRule="atLeast"/>
        <w:rPr>
          <w:rFonts w:asciiTheme="minorEastAsia" w:eastAsiaTheme="minorEastAsia" w:hAnsiTheme="minorEastAsia"/>
        </w:rPr>
      </w:pPr>
    </w:p>
    <w:p w:rsidR="003D128A" w:rsidRPr="00267BB7" w:rsidRDefault="003D128A" w:rsidP="003D128A">
      <w:pPr>
        <w:spacing w:line="0" w:lineRule="atLeast"/>
        <w:rPr>
          <w:rFonts w:asciiTheme="minorEastAsia" w:eastAsiaTheme="minorEastAsia" w:hAnsiTheme="minorEastAsia"/>
        </w:rPr>
      </w:pPr>
      <w:r w:rsidRPr="00267BB7">
        <w:rPr>
          <w:rFonts w:asciiTheme="minorEastAsia" w:eastAsiaTheme="minorEastAsia" w:hAnsiTheme="minorEastAsia" w:hint="eastAsia"/>
        </w:rPr>
        <w:t>〈內篇〉〈齊物論第二〉</w:t>
      </w:r>
    </w:p>
    <w:p w:rsidR="003D128A" w:rsidRDefault="003D128A" w:rsidP="003D128A">
      <w:pPr>
        <w:spacing w:line="0" w:lineRule="atLeast"/>
      </w:pPr>
    </w:p>
    <w:p w:rsidR="003D128A" w:rsidRPr="00D0153B" w:rsidRDefault="003D128A" w:rsidP="003D128A">
      <w:pPr>
        <w:spacing w:line="0" w:lineRule="atLeast"/>
        <w:rPr>
          <w:rFonts w:ascii="標楷體" w:eastAsia="標楷體" w:hAnsi="標楷體"/>
          <w:shd w:val="clear" w:color="auto" w:fill="FFFFFF"/>
        </w:rPr>
      </w:pPr>
      <w:r w:rsidRPr="00D0153B">
        <w:rPr>
          <w:rFonts w:ascii="標楷體" w:eastAsia="標楷體" w:hAnsi="標楷體" w:hint="eastAsia"/>
          <w:shd w:val="clear" w:color="auto" w:fill="FFFFFF"/>
        </w:rPr>
        <w:t>昔者莊周夢為胡蝶，栩栩然胡蝶也。自喻適志與</w:t>
      </w:r>
      <w:r>
        <w:rPr>
          <w:rFonts w:ascii="標楷體" w:eastAsia="標楷體" w:hAnsi="標楷體" w:hint="eastAsia"/>
          <w:shd w:val="clear" w:color="auto" w:fill="FFFFFF"/>
        </w:rPr>
        <w:sym w:font="Wingdings" w:char="F081"/>
      </w:r>
      <w:r w:rsidRPr="00D0153B">
        <w:rPr>
          <w:rFonts w:ascii="標楷體" w:eastAsia="標楷體" w:hAnsi="標楷體" w:hint="eastAsia"/>
          <w:shd w:val="clear" w:color="auto" w:fill="FFFFFF"/>
        </w:rPr>
        <w:t>！不知周也</w:t>
      </w:r>
      <w:r>
        <w:rPr>
          <w:rFonts w:ascii="標楷體" w:eastAsia="標楷體" w:hAnsi="標楷體" w:hint="eastAsia"/>
          <w:shd w:val="clear" w:color="auto" w:fill="FFFFFF"/>
        </w:rPr>
        <w:sym w:font="Wingdings" w:char="F082"/>
      </w:r>
      <w:r w:rsidRPr="00D0153B">
        <w:rPr>
          <w:rFonts w:ascii="標楷體" w:eastAsia="標楷體" w:hAnsi="標楷體" w:hint="eastAsia"/>
          <w:shd w:val="clear" w:color="auto" w:fill="FFFFFF"/>
        </w:rPr>
        <w:t>。俄然覺，則蘧蘧然周也</w:t>
      </w:r>
      <w:r>
        <w:rPr>
          <w:rFonts w:ascii="標楷體" w:eastAsia="標楷體" w:hAnsi="標楷體" w:hint="eastAsia"/>
          <w:shd w:val="clear" w:color="auto" w:fill="FFFFFF"/>
        </w:rPr>
        <w:sym w:font="Wingdings" w:char="F083"/>
      </w:r>
      <w:r w:rsidRPr="00D0153B">
        <w:rPr>
          <w:rFonts w:ascii="標楷體" w:eastAsia="標楷體" w:hAnsi="標楷體" w:hint="eastAsia"/>
          <w:shd w:val="clear" w:color="auto" w:fill="FFFFFF"/>
        </w:rPr>
        <w:t>。不知周之夢為胡蝶與？胡蝶之夢為周與</w:t>
      </w:r>
      <w:r>
        <w:rPr>
          <w:rFonts w:ascii="標楷體" w:eastAsia="標楷體" w:hAnsi="標楷體" w:hint="eastAsia"/>
          <w:shd w:val="clear" w:color="auto" w:fill="FFFFFF"/>
        </w:rPr>
        <w:sym w:font="Wingdings" w:char="F084"/>
      </w:r>
      <w:r w:rsidRPr="00D0153B">
        <w:rPr>
          <w:rFonts w:ascii="標楷體" w:eastAsia="標楷體" w:hAnsi="標楷體" w:hint="eastAsia"/>
          <w:shd w:val="clear" w:color="auto" w:fill="FFFFFF"/>
        </w:rPr>
        <w:t>？周與胡蝶，則必有分矣</w:t>
      </w:r>
      <w:r>
        <w:rPr>
          <w:rFonts w:ascii="新細明體" w:hAnsi="新細明體" w:hint="eastAsia"/>
        </w:rPr>
        <w:sym w:font="Wingdings" w:char="F085"/>
      </w:r>
      <w:r w:rsidRPr="00D0153B">
        <w:rPr>
          <w:rFonts w:ascii="標楷體" w:eastAsia="標楷體" w:hAnsi="標楷體" w:hint="eastAsia"/>
          <w:shd w:val="clear" w:color="auto" w:fill="FFFFFF"/>
        </w:rPr>
        <w:t>。此之謂物化</w:t>
      </w:r>
      <w:r>
        <w:rPr>
          <w:rFonts w:ascii="新細明體" w:hAnsi="新細明體" w:hint="eastAsia"/>
        </w:rPr>
        <w:sym w:font="Wingdings" w:char="F086"/>
      </w:r>
      <w:r w:rsidRPr="00D0153B">
        <w:rPr>
          <w:rFonts w:ascii="標楷體" w:eastAsia="標楷體" w:hAnsi="標楷體" w:hint="eastAsia"/>
          <w:shd w:val="clear" w:color="auto" w:fill="FFFFFF"/>
        </w:rPr>
        <w:t>。</w:t>
      </w:r>
      <w:r>
        <w:rPr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7" name="圖片 15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128A" w:rsidRDefault="003D128A" w:rsidP="003D128A">
      <w:pPr>
        <w:spacing w:line="0" w:lineRule="atLeast"/>
        <w:rPr>
          <w:rFonts w:ascii="新細明體" w:hAnsi="新細明體"/>
        </w:rPr>
      </w:pPr>
      <w:r>
        <w:rPr>
          <w:rFonts w:ascii="標楷體" w:eastAsia="標楷體" w:hAnsi="標楷體" w:hint="eastAsia"/>
          <w:shd w:val="clear" w:color="auto" w:fill="FFFFFF"/>
        </w:rPr>
        <w:sym w:font="Wingdings" w:char="F081"/>
      </w:r>
      <w:r>
        <w:rPr>
          <w:rFonts w:ascii="新細明體" w:hAnsi="新細明體" w:hint="eastAsia"/>
        </w:rPr>
        <w:t>【</w:t>
      </w:r>
      <w:r w:rsidRPr="000E449F">
        <w:rPr>
          <w:rFonts w:ascii="新細明體" w:hAnsi="新細明體" w:hint="eastAsia"/>
        </w:rPr>
        <w:t>郭象注</w:t>
      </w:r>
      <w:r>
        <w:rPr>
          <w:rFonts w:ascii="新細明體" w:hAnsi="新細明體" w:hint="eastAsia"/>
        </w:rPr>
        <w:t>】</w:t>
      </w:r>
      <w:r w:rsidR="00D66D21" w:rsidRPr="00D66D21">
        <w:rPr>
          <w:rFonts w:ascii="新細明體" w:hAnsi="新細明體"/>
          <w:noProof/>
        </w:rPr>
        <w:drawing>
          <wp:inline distT="0" distB="0" distL="0" distR="0">
            <wp:extent cx="276225" cy="247650"/>
            <wp:effectExtent l="19050" t="0" r="9525" b="0"/>
            <wp:docPr id="289" name="圖片 15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新細明體" w:hAnsi="新細明體" w:hint="eastAsia"/>
        </w:rPr>
        <w:t>自快得意，悅豫而行。【成玄英疏】</w:t>
      </w:r>
      <w:r w:rsidR="00D66D21" w:rsidRPr="00D66D21">
        <w:rPr>
          <w:rFonts w:ascii="新細明體" w:hAnsi="新細明體"/>
          <w:noProof/>
        </w:rPr>
        <w:drawing>
          <wp:inline distT="0" distB="0" distL="0" distR="0">
            <wp:extent cx="276225" cy="247650"/>
            <wp:effectExtent l="19050" t="0" r="9525" b="0"/>
            <wp:docPr id="291" name="圖片 15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新細明體" w:hAnsi="新細明體" w:hint="eastAsia"/>
        </w:rPr>
        <w:t>栩栩，欣暢貌也。喻，曉也。夫生滅交謝，寒暑遞遷，蓋天地之常，萬物之理也。而莊生暉明鏡以照燭，汎上善以遨遊，故能託夢覺於死生，寄自他於物化。是以夢為胡蝶，栩栩而適其心；覺乃莊周，蘧蘧而暢其志者也。</w:t>
      </w:r>
    </w:p>
    <w:p w:rsidR="003D128A" w:rsidRDefault="003D128A" w:rsidP="003D128A">
      <w:pPr>
        <w:spacing w:line="0" w:lineRule="atLeast"/>
        <w:rPr>
          <w:rFonts w:ascii="新細明體" w:hAnsi="新細明體"/>
        </w:rPr>
      </w:pPr>
      <w:r>
        <w:rPr>
          <w:rFonts w:ascii="標楷體" w:eastAsia="標楷體" w:hAnsi="標楷體" w:hint="eastAsia"/>
          <w:shd w:val="clear" w:color="auto" w:fill="FFFFFF"/>
        </w:rPr>
        <w:sym w:font="Wingdings" w:char="F082"/>
      </w:r>
      <w:r>
        <w:rPr>
          <w:rFonts w:ascii="新細明體" w:hAnsi="新細明體" w:hint="eastAsia"/>
        </w:rPr>
        <w:t>【</w:t>
      </w:r>
      <w:r w:rsidRPr="000E449F">
        <w:rPr>
          <w:rFonts w:ascii="新細明體" w:hAnsi="新細明體" w:hint="eastAsia"/>
        </w:rPr>
        <w:t>郭象注</w:t>
      </w:r>
      <w:r>
        <w:rPr>
          <w:rFonts w:ascii="新細明體" w:hAnsi="新細明體" w:hint="eastAsia"/>
        </w:rPr>
        <w:t>】</w:t>
      </w:r>
      <w:r w:rsidR="00D66D21" w:rsidRPr="00D66D21">
        <w:rPr>
          <w:rFonts w:ascii="新細明體" w:hAnsi="新細明體"/>
          <w:noProof/>
        </w:rPr>
        <w:drawing>
          <wp:inline distT="0" distB="0" distL="0" distR="0">
            <wp:extent cx="276225" cy="247650"/>
            <wp:effectExtent l="19050" t="0" r="9525" b="0"/>
            <wp:docPr id="293" name="圖片 15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新細明體" w:hAnsi="新細明體" w:hint="eastAsia"/>
        </w:rPr>
        <w:t>方其夢為胡蝶而不知周，則與殊死不異也。然所在無不適志，則當生而係生者，必當死而戀死矣。由此觀之，知夫在生而哀死者誤也。【成玄英疏】</w:t>
      </w:r>
      <w:r w:rsidR="00D66D21" w:rsidRPr="00D66D21">
        <w:rPr>
          <w:rFonts w:ascii="新細明體" w:hAnsi="新細明體"/>
          <w:noProof/>
        </w:rPr>
        <w:drawing>
          <wp:inline distT="0" distB="0" distL="0" distR="0">
            <wp:extent cx="276225" cy="247650"/>
            <wp:effectExtent l="19050" t="0" r="9525" b="0"/>
            <wp:docPr id="295" name="圖片 15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新細明體" w:hAnsi="新細明體" w:hint="eastAsia"/>
        </w:rPr>
        <w:t>方為胡蝶，曉了分明，快意適情，悅豫之甚，只言是蝶，不識莊周。死不知生，其意亦爾。</w:t>
      </w:r>
    </w:p>
    <w:p w:rsidR="003D128A" w:rsidRDefault="003D128A" w:rsidP="003D128A">
      <w:pPr>
        <w:spacing w:line="0" w:lineRule="atLeast"/>
        <w:rPr>
          <w:rFonts w:ascii="新細明體" w:hAnsi="新細明體"/>
        </w:rPr>
      </w:pPr>
      <w:r>
        <w:rPr>
          <w:rFonts w:ascii="標楷體" w:eastAsia="標楷體" w:hAnsi="標楷體" w:hint="eastAsia"/>
          <w:shd w:val="clear" w:color="auto" w:fill="FFFFFF"/>
        </w:rPr>
        <w:sym w:font="Wingdings" w:char="F083"/>
      </w:r>
      <w:r>
        <w:rPr>
          <w:rFonts w:ascii="新細明體" w:hAnsi="新細明體" w:hint="eastAsia"/>
        </w:rPr>
        <w:t>【</w:t>
      </w:r>
      <w:r w:rsidRPr="000E449F">
        <w:rPr>
          <w:rFonts w:ascii="新細明體" w:hAnsi="新細明體" w:hint="eastAsia"/>
        </w:rPr>
        <w:t>郭象注</w:t>
      </w:r>
      <w:r>
        <w:rPr>
          <w:rFonts w:ascii="新細明體" w:hAnsi="新細明體" w:hint="eastAsia"/>
        </w:rPr>
        <w:t>】</w:t>
      </w:r>
      <w:r w:rsidR="00D66D21" w:rsidRPr="00D66D21">
        <w:rPr>
          <w:rFonts w:ascii="新細明體" w:hAnsi="新細明體"/>
          <w:noProof/>
        </w:rPr>
        <w:drawing>
          <wp:inline distT="0" distB="0" distL="0" distR="0">
            <wp:extent cx="276225" cy="247650"/>
            <wp:effectExtent l="19050" t="0" r="9525" b="0"/>
            <wp:docPr id="297" name="圖片 15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新細明體" w:hAnsi="新細明體" w:hint="eastAsia"/>
        </w:rPr>
        <w:t>自周而言，故稱覺耳，未必非夢也。【成玄英疏】</w:t>
      </w:r>
      <w:r w:rsidR="00D66D21" w:rsidRPr="00D66D21">
        <w:rPr>
          <w:rFonts w:ascii="新細明體" w:hAnsi="新細明體"/>
          <w:noProof/>
        </w:rPr>
        <w:drawing>
          <wp:inline distT="0" distB="0" distL="0" distR="0">
            <wp:extent cx="276225" cy="247650"/>
            <wp:effectExtent l="19050" t="0" r="9525" b="0"/>
            <wp:docPr id="299" name="圖片 15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新細明體" w:hAnsi="新細明體" w:hint="eastAsia"/>
        </w:rPr>
        <w:t>蘧蘧，驚動之貌也。俄頃之間，夢罷而覺，驚怪思省，方是莊周。故注云：「自周而言，故稱覺耳，未必非夢也。」</w:t>
      </w:r>
    </w:p>
    <w:p w:rsidR="003D128A" w:rsidRDefault="003D128A" w:rsidP="003D128A">
      <w:pPr>
        <w:spacing w:line="0" w:lineRule="atLeast"/>
        <w:rPr>
          <w:rFonts w:ascii="新細明體" w:hAnsi="新細明體"/>
        </w:rPr>
      </w:pPr>
      <w:r>
        <w:rPr>
          <w:rFonts w:ascii="新細明體" w:hAnsi="新細明體" w:hint="eastAsia"/>
        </w:rPr>
        <w:lastRenderedPageBreak/>
        <w:sym w:font="Wingdings" w:char="F084"/>
      </w:r>
      <w:r>
        <w:rPr>
          <w:rFonts w:ascii="新細明體" w:hAnsi="新細明體" w:hint="eastAsia"/>
        </w:rPr>
        <w:t>【</w:t>
      </w:r>
      <w:r w:rsidRPr="000E449F">
        <w:rPr>
          <w:rFonts w:ascii="新細明體" w:hAnsi="新細明體" w:hint="eastAsia"/>
        </w:rPr>
        <w:t>郭象注</w:t>
      </w:r>
      <w:r>
        <w:rPr>
          <w:rFonts w:ascii="新細明體" w:hAnsi="新細明體" w:hint="eastAsia"/>
        </w:rPr>
        <w:t>】</w:t>
      </w:r>
      <w:r w:rsidR="00D66D21" w:rsidRPr="00D66D21">
        <w:rPr>
          <w:rFonts w:ascii="新細明體" w:hAnsi="新細明體"/>
          <w:noProof/>
        </w:rPr>
        <w:drawing>
          <wp:inline distT="0" distB="0" distL="0" distR="0">
            <wp:extent cx="276225" cy="247650"/>
            <wp:effectExtent l="19050" t="0" r="9525" b="0"/>
            <wp:docPr id="301" name="圖片 15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新細明體" w:hAnsi="新細明體" w:hint="eastAsia"/>
        </w:rPr>
        <w:t>今之不知胡蝶，無異於夢之不知周也；而各適一時之志，則無以明胡蝶之不夢為周矣。世有假寐而夢經百年者，則無以明今之百年非假寐之夢者也。【成玄英疏】</w:t>
      </w:r>
      <w:r w:rsidR="0046063A" w:rsidRPr="0046063A">
        <w:rPr>
          <w:rFonts w:ascii="新細明體" w:hAnsi="新細明體"/>
          <w:noProof/>
        </w:rPr>
        <w:drawing>
          <wp:inline distT="0" distB="0" distL="0" distR="0">
            <wp:extent cx="276225" cy="247650"/>
            <wp:effectExtent l="19050" t="0" r="9525" b="0"/>
            <wp:docPr id="192" name="圖片 15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新細明體" w:hAnsi="新細明體" w:hint="eastAsia"/>
        </w:rPr>
        <w:t>昔夢為蝶，甚有暢情；今作莊周，亦言適志。是以覺夢既無的當，莊蝶豈辯真虛者哉！</w:t>
      </w:r>
    </w:p>
    <w:p w:rsidR="003D128A" w:rsidRDefault="003D128A" w:rsidP="003D128A">
      <w:pPr>
        <w:spacing w:line="0" w:lineRule="atLeast"/>
        <w:rPr>
          <w:rFonts w:ascii="新細明體" w:hAnsi="新細明體"/>
        </w:rPr>
      </w:pPr>
      <w:r>
        <w:rPr>
          <w:rFonts w:ascii="新細明體" w:hAnsi="新細明體" w:hint="eastAsia"/>
        </w:rPr>
        <w:sym w:font="Wingdings" w:char="F085"/>
      </w:r>
      <w:r>
        <w:rPr>
          <w:rFonts w:ascii="新細明體" w:hAnsi="新細明體" w:hint="eastAsia"/>
        </w:rPr>
        <w:t>【</w:t>
      </w:r>
      <w:r w:rsidRPr="000E449F">
        <w:rPr>
          <w:rFonts w:ascii="新細明體" w:hAnsi="新細明體" w:hint="eastAsia"/>
        </w:rPr>
        <w:t>郭象注</w:t>
      </w:r>
      <w:r>
        <w:rPr>
          <w:rFonts w:ascii="新細明體" w:hAnsi="新細明體" w:hint="eastAsia"/>
        </w:rPr>
        <w:t>】</w:t>
      </w:r>
      <w:r w:rsidR="00D66D21" w:rsidRPr="00D66D21">
        <w:rPr>
          <w:rFonts w:ascii="新細明體" w:hAnsi="新細明體"/>
          <w:noProof/>
        </w:rPr>
        <w:drawing>
          <wp:inline distT="0" distB="0" distL="0" distR="0">
            <wp:extent cx="276225" cy="247650"/>
            <wp:effectExtent l="19050" t="0" r="9525" b="0"/>
            <wp:docPr id="302" name="圖片 15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新細明體" w:hAnsi="新細明體" w:hint="eastAsia"/>
        </w:rPr>
        <w:t>夫覺夢之分，無異於死生之辯也。今所以自喻適志，由其分定，非由無分也。【成玄英疏】</w:t>
      </w:r>
      <w:r w:rsidR="00D66D21" w:rsidRPr="00D66D21">
        <w:rPr>
          <w:rFonts w:ascii="新細明體" w:hAnsi="新細明體"/>
          <w:noProof/>
        </w:rPr>
        <w:drawing>
          <wp:inline distT="0" distB="0" distL="0" distR="0">
            <wp:extent cx="276225" cy="247650"/>
            <wp:effectExtent l="19050" t="0" r="9525" b="0"/>
            <wp:docPr id="303" name="圖片 15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新細明體" w:hAnsi="新細明體" w:hint="eastAsia"/>
        </w:rPr>
        <w:t>既覺既夢，有蝶有莊，乃曰浮虛，亦不無崖分也。</w:t>
      </w:r>
    </w:p>
    <w:p w:rsidR="003D128A" w:rsidRPr="000E449F" w:rsidRDefault="003D128A" w:rsidP="003D128A">
      <w:pPr>
        <w:spacing w:line="0" w:lineRule="atLeast"/>
        <w:rPr>
          <w:rFonts w:ascii="新細明體" w:hAnsi="新細明體"/>
        </w:rPr>
      </w:pPr>
      <w:r>
        <w:rPr>
          <w:rFonts w:ascii="新細明體" w:hAnsi="新細明體" w:hint="eastAsia"/>
        </w:rPr>
        <w:sym w:font="Wingdings" w:char="F086"/>
      </w:r>
      <w:r>
        <w:rPr>
          <w:rFonts w:ascii="新細明體" w:hAnsi="新細明體" w:hint="eastAsia"/>
        </w:rPr>
        <w:t>【</w:t>
      </w:r>
      <w:r w:rsidRPr="000E449F">
        <w:rPr>
          <w:rFonts w:ascii="新細明體" w:hAnsi="新細明體" w:hint="eastAsia"/>
        </w:rPr>
        <w:t>郭象注</w:t>
      </w:r>
      <w:r>
        <w:rPr>
          <w:rFonts w:ascii="新細明體" w:hAnsi="新細明體" w:hint="eastAsia"/>
        </w:rPr>
        <w:t>】</w:t>
      </w:r>
      <w:r w:rsidR="00D66D21" w:rsidRPr="00D66D21">
        <w:rPr>
          <w:rFonts w:ascii="新細明體" w:hAnsi="新細明體"/>
          <w:noProof/>
        </w:rPr>
        <w:drawing>
          <wp:inline distT="0" distB="0" distL="0" distR="0">
            <wp:extent cx="276225" cy="247650"/>
            <wp:effectExtent l="19050" t="0" r="9525" b="0"/>
            <wp:docPr id="304" name="圖片 15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新細明體" w:hAnsi="新細明體" w:hint="eastAsia"/>
        </w:rPr>
        <w:t>夫時不暫停，而今不遂存，故昨日之夢，於今化矣。死生之變，豈異於此，而勞心於其間哉！方為此則不知彼，夢為胡蝶也。取之於人，則一生之中，今不知後，歷姬是也。而愚者竊竊然自以為知生之可樂，死知可苦，未聞物化之謂也。</w:t>
      </w:r>
      <w:r>
        <w:rPr>
          <w:rFonts w:hint="eastAsia"/>
        </w:rPr>
        <w:br/>
      </w:r>
      <w:r>
        <w:rPr>
          <w:rFonts w:ascii="新細明體" w:hAnsi="新細明體" w:hint="eastAsia"/>
        </w:rPr>
        <w:t>【成玄英疏】</w:t>
      </w:r>
      <w:r w:rsidR="00D66D21" w:rsidRPr="00D66D21">
        <w:rPr>
          <w:rFonts w:ascii="新細明體" w:hAnsi="新細明體"/>
          <w:noProof/>
        </w:rPr>
        <w:drawing>
          <wp:inline distT="0" distB="0" distL="0" distR="0">
            <wp:extent cx="276225" cy="247650"/>
            <wp:effectExtent l="19050" t="0" r="9525" b="0"/>
            <wp:docPr id="305" name="圖片 15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新細明體" w:hAnsi="新細明體" w:hint="eastAsia"/>
        </w:rPr>
        <w:t>夫新新變化，物物遷流，譬彼窮指，方茲交臂。是以周蝶覺夢，俄頃之間，後不知前，此不知彼。而何為當生慮死，妄起憂悲！故知生死往來，物理之變化也。</w:t>
      </w:r>
    </w:p>
    <w:p w:rsidR="003D128A" w:rsidRDefault="003D128A" w:rsidP="003D128A">
      <w:pPr>
        <w:numPr>
          <w:ilvl w:val="0"/>
          <w:numId w:val="33"/>
        </w:numPr>
        <w:spacing w:line="0" w:lineRule="atLeast"/>
        <w:jc w:val="left"/>
      </w:pPr>
      <w:r>
        <w:rPr>
          <w:rFonts w:hint="eastAsia"/>
        </w:rPr>
        <w:t>這是文學的寓言故事中物種轉化的問題。從生物學觀點大概對這個說法會嗤之以鼻。</w:t>
      </w:r>
    </w:p>
    <w:p w:rsidR="003D128A" w:rsidRDefault="003D128A" w:rsidP="003D128A">
      <w:pPr>
        <w:numPr>
          <w:ilvl w:val="0"/>
          <w:numId w:val="33"/>
        </w:numPr>
        <w:spacing w:line="0" w:lineRule="atLeast"/>
        <w:jc w:val="left"/>
      </w:pPr>
      <w:r>
        <w:rPr>
          <w:rFonts w:hint="eastAsia"/>
        </w:rPr>
        <w:t>現在中文﹝特別是社會學﹞所說的「物化」也不是莊子這裡這種「物種的轉化」的意思，而是「人」被「物」所操控的情境。</w:t>
      </w:r>
    </w:p>
    <w:p w:rsidR="003D128A" w:rsidRDefault="003D128A" w:rsidP="003D128A">
      <w:pPr>
        <w:numPr>
          <w:ilvl w:val="0"/>
          <w:numId w:val="33"/>
        </w:numPr>
        <w:spacing w:line="0" w:lineRule="atLeast"/>
        <w:jc w:val="left"/>
      </w:pPr>
      <w:r>
        <w:rPr>
          <w:rFonts w:hint="eastAsia"/>
        </w:rPr>
        <w:t>其實應該是</w:t>
      </w:r>
      <w:r w:rsidRPr="00413717">
        <w:rPr>
          <w:rFonts w:hint="eastAsia"/>
          <w:u w:val="single"/>
        </w:rPr>
        <w:t>莊周</w:t>
      </w:r>
      <w:r>
        <w:rPr>
          <w:rFonts w:hint="eastAsia"/>
        </w:rPr>
        <w:t>夢蝴蝶，因為這個故事在《莊子》裡；如果是在《蝴蝶》裡，那麼就是蝴蝶夢</w:t>
      </w:r>
      <w:r w:rsidRPr="00413717">
        <w:rPr>
          <w:rFonts w:hint="eastAsia"/>
          <w:u w:val="single"/>
        </w:rPr>
        <w:t>莊周</w:t>
      </w:r>
      <w:r>
        <w:rPr>
          <w:rFonts w:hint="eastAsia"/>
        </w:rPr>
        <w:t>。</w:t>
      </w:r>
    </w:p>
    <w:p w:rsidR="003D128A" w:rsidRDefault="003D128A" w:rsidP="003D128A">
      <w:pPr>
        <w:numPr>
          <w:ilvl w:val="0"/>
          <w:numId w:val="33"/>
        </w:numPr>
        <w:spacing w:line="0" w:lineRule="atLeast"/>
        <w:jc w:val="left"/>
      </w:pPr>
      <w:r>
        <w:rPr>
          <w:rFonts w:hint="eastAsia"/>
        </w:rPr>
        <w:t>另一個關鍵是「夢」的概念。既然是「夢」就不是「真實」，在不是「真實」的狀況下，追問誰是誰有甚麼意義呢？</w:t>
      </w:r>
    </w:p>
    <w:p w:rsidR="003D128A" w:rsidRDefault="003D128A" w:rsidP="003D128A">
      <w:pPr>
        <w:spacing w:line="0" w:lineRule="atLeast"/>
      </w:pPr>
    </w:p>
    <w:p w:rsidR="003D128A" w:rsidRDefault="003D128A" w:rsidP="003D128A">
      <w:pPr>
        <w:spacing w:line="0" w:lineRule="atLeast"/>
      </w:pPr>
      <w:r>
        <w:rPr>
          <w:rFonts w:hint="eastAsia"/>
        </w:rPr>
        <w:t>好心卻沒好結果</w:t>
      </w:r>
    </w:p>
    <w:p w:rsidR="003D128A" w:rsidRDefault="003D128A" w:rsidP="003D128A">
      <w:pPr>
        <w:spacing w:line="0" w:lineRule="atLeast"/>
      </w:pPr>
    </w:p>
    <w:p w:rsidR="003D128A" w:rsidRPr="00267BB7" w:rsidRDefault="003D128A" w:rsidP="003D128A">
      <w:pPr>
        <w:spacing w:line="0" w:lineRule="atLeast"/>
      </w:pPr>
      <w:r w:rsidRPr="00267BB7">
        <w:rPr>
          <w:rFonts w:hint="eastAsia"/>
        </w:rPr>
        <w:t>〈內篇</w:t>
      </w:r>
      <w:r w:rsidRPr="00267BB7">
        <w:rPr>
          <w:rFonts w:hint="eastAsia"/>
        </w:rPr>
        <w:t xml:space="preserve">  </w:t>
      </w:r>
      <w:r w:rsidRPr="00267BB7">
        <w:rPr>
          <w:rFonts w:hint="eastAsia"/>
        </w:rPr>
        <w:t>應帝王第七〉</w:t>
      </w:r>
    </w:p>
    <w:p w:rsidR="003D128A" w:rsidRPr="00267BB7" w:rsidRDefault="003D128A" w:rsidP="003D128A">
      <w:pPr>
        <w:spacing w:line="0" w:lineRule="atLeast"/>
      </w:pPr>
    </w:p>
    <w:p w:rsidR="003D128A" w:rsidRPr="00267BB7" w:rsidRDefault="003D128A" w:rsidP="003D128A">
      <w:pPr>
        <w:spacing w:line="0" w:lineRule="atLeast"/>
        <w:rPr>
          <w:rFonts w:ascii="標楷體" w:eastAsia="標楷體" w:hAnsi="標楷體"/>
          <w:shd w:val="clear" w:color="auto" w:fill="FFFFFF"/>
        </w:rPr>
      </w:pPr>
      <w:r w:rsidRPr="00267BB7">
        <w:rPr>
          <w:rFonts w:ascii="標楷體" w:eastAsia="標楷體" w:hAnsi="標楷體" w:hint="eastAsia"/>
          <w:shd w:val="clear" w:color="auto" w:fill="FFFFFF"/>
        </w:rPr>
        <w:t>南海之帝為儵，北海之帝為忽，中央之帝為渾沌</w:t>
      </w:r>
      <w:r w:rsidRPr="00267BB7">
        <w:rPr>
          <w:rFonts w:ascii="標楷體" w:eastAsia="標楷體" w:hAnsi="標楷體" w:hint="eastAsia"/>
          <w:shd w:val="clear" w:color="auto" w:fill="FFFFFF"/>
        </w:rPr>
        <w:sym w:font="Wingdings" w:char="F081"/>
      </w:r>
      <w:r w:rsidRPr="00267BB7">
        <w:rPr>
          <w:rFonts w:ascii="標楷體" w:eastAsia="標楷體" w:hAnsi="標楷體" w:hint="eastAsia"/>
          <w:shd w:val="clear" w:color="auto" w:fill="FFFFFF"/>
        </w:rPr>
        <w:t>。儵與忽時相下遇於渾沌之地，渾沌待之甚善</w:t>
      </w:r>
      <w:r w:rsidRPr="00267BB7">
        <w:rPr>
          <w:rFonts w:ascii="標楷體" w:eastAsia="標楷體" w:hAnsi="標楷體" w:hint="eastAsia"/>
          <w:shd w:val="clear" w:color="auto" w:fill="FFFFFF"/>
        </w:rPr>
        <w:sym w:font="Wingdings" w:char="F082"/>
      </w:r>
      <w:r w:rsidRPr="00267BB7">
        <w:rPr>
          <w:rFonts w:ascii="標楷體" w:eastAsia="標楷體" w:hAnsi="標楷體" w:hint="eastAsia"/>
          <w:shd w:val="clear" w:color="auto" w:fill="FFFFFF"/>
        </w:rPr>
        <w:t>。儵與忽謀報渾沌之德，曰：「人皆有七竅以視聽食息，此獨無有，嘗試鑿之</w:t>
      </w:r>
      <w:r w:rsidRPr="00267BB7">
        <w:rPr>
          <w:rFonts w:ascii="標楷體" w:eastAsia="標楷體" w:hAnsi="標楷體" w:hint="eastAsia"/>
          <w:shd w:val="clear" w:color="auto" w:fill="FFFFFF"/>
        </w:rPr>
        <w:sym w:font="Wingdings" w:char="F083"/>
      </w:r>
      <w:r w:rsidRPr="00267BB7">
        <w:rPr>
          <w:rFonts w:ascii="標楷體" w:eastAsia="標楷體" w:hAnsi="標楷體" w:hint="eastAsia"/>
          <w:shd w:val="clear" w:color="auto" w:fill="FFFFFF"/>
        </w:rPr>
        <w:t>。」日鑿一竅，七日而渾沌死</w:t>
      </w:r>
      <w:r w:rsidRPr="00267BB7">
        <w:rPr>
          <w:rFonts w:ascii="標楷體" w:eastAsia="標楷體" w:hAnsi="標楷體" w:hint="eastAsia"/>
          <w:shd w:val="clear" w:color="auto" w:fill="FFFFFF"/>
        </w:rPr>
        <w:sym w:font="Wingdings" w:char="F084"/>
      </w:r>
      <w:r w:rsidRPr="00267BB7">
        <w:rPr>
          <w:rFonts w:ascii="標楷體" w:eastAsia="標楷體" w:hAnsi="標楷體" w:hint="eastAsia"/>
          <w:shd w:val="clear" w:color="auto" w:fill="FFFFFF"/>
        </w:rPr>
        <w:t>。</w:t>
      </w:r>
      <w:r w:rsidRPr="00267BB7">
        <w:rPr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32" name="圖片 15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128A" w:rsidRPr="00267BB7" w:rsidRDefault="003D128A" w:rsidP="003D128A">
      <w:pPr>
        <w:numPr>
          <w:ilvl w:val="0"/>
          <w:numId w:val="34"/>
        </w:numPr>
        <w:spacing w:line="0" w:lineRule="atLeast"/>
        <w:jc w:val="left"/>
        <w:rPr>
          <w:rFonts w:ascii="新細明體" w:hAnsi="新細明體"/>
          <w:shd w:val="clear" w:color="auto" w:fill="FFFFFF"/>
        </w:rPr>
      </w:pPr>
      <w:r w:rsidRPr="00267BB7">
        <w:rPr>
          <w:rFonts w:ascii="新細明體" w:hAnsi="新細明體" w:hint="eastAsia"/>
          <w:shd w:val="clear" w:color="auto" w:fill="FFFFFF"/>
        </w:rPr>
        <w:t>【成玄英疏】</w:t>
      </w:r>
      <w:r w:rsidR="00D66D21" w:rsidRPr="00D66D21">
        <w:rPr>
          <w:rFonts w:ascii="新細明體" w:hAnsi="新細明體"/>
          <w:noProof/>
          <w:shd w:val="clear" w:color="auto" w:fill="FFFFFF"/>
        </w:rPr>
        <w:drawing>
          <wp:inline distT="0" distB="0" distL="0" distR="0">
            <wp:extent cx="276225" cy="247650"/>
            <wp:effectExtent l="19050" t="0" r="9525" b="0"/>
            <wp:docPr id="306" name="圖片 15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67BB7">
        <w:rPr>
          <w:rFonts w:ascii="新細明體" w:hAnsi="新細明體" w:hint="eastAsia"/>
          <w:shd w:val="clear" w:color="auto" w:fill="FFFFFF"/>
        </w:rPr>
        <w:t>南海是顯明之方，故以儵為有。北是幽闇之域，故以忽為無。中央既非北非南，故以渾沌為非無非有者也。</w:t>
      </w:r>
    </w:p>
    <w:p w:rsidR="003D128A" w:rsidRPr="00267BB7" w:rsidRDefault="003D128A" w:rsidP="003D128A">
      <w:pPr>
        <w:numPr>
          <w:ilvl w:val="0"/>
          <w:numId w:val="35"/>
        </w:numPr>
        <w:spacing w:line="0" w:lineRule="atLeast"/>
        <w:jc w:val="left"/>
        <w:rPr>
          <w:rFonts w:ascii="新細明體" w:hAnsi="新細明體"/>
          <w:shd w:val="clear" w:color="auto" w:fill="FFFFFF"/>
        </w:rPr>
      </w:pPr>
      <w:r w:rsidRPr="00267BB7">
        <w:rPr>
          <w:rFonts w:ascii="新細明體" w:hAnsi="新細明體" w:hint="eastAsia"/>
          <w:shd w:val="clear" w:color="auto" w:fill="FFFFFF"/>
        </w:rPr>
        <w:t>【成玄英疏】</w:t>
      </w:r>
      <w:r w:rsidR="00D66D21" w:rsidRPr="00D66D21">
        <w:rPr>
          <w:rFonts w:ascii="新細明體" w:hAnsi="新細明體"/>
          <w:noProof/>
          <w:shd w:val="clear" w:color="auto" w:fill="FFFFFF"/>
        </w:rPr>
        <w:drawing>
          <wp:inline distT="0" distB="0" distL="0" distR="0">
            <wp:extent cx="276225" cy="247650"/>
            <wp:effectExtent l="19050" t="0" r="9525" b="0"/>
            <wp:docPr id="307" name="圖片 15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67BB7">
        <w:rPr>
          <w:rFonts w:ascii="新細明體" w:hAnsi="新細明體" w:hint="eastAsia"/>
          <w:shd w:val="clear" w:color="auto" w:fill="FFFFFF"/>
        </w:rPr>
        <w:t>有無二心，會於非有非無之境，和二偏之心執為一中之志，顧云待之甚善也。</w:t>
      </w:r>
    </w:p>
    <w:p w:rsidR="003D128A" w:rsidRPr="00267BB7" w:rsidRDefault="003D128A" w:rsidP="003D128A">
      <w:pPr>
        <w:numPr>
          <w:ilvl w:val="0"/>
          <w:numId w:val="36"/>
        </w:numPr>
        <w:spacing w:line="0" w:lineRule="atLeast"/>
        <w:jc w:val="left"/>
        <w:rPr>
          <w:rFonts w:ascii="新細明體" w:hAnsi="新細明體"/>
          <w:shd w:val="clear" w:color="auto" w:fill="FFFFFF"/>
        </w:rPr>
      </w:pPr>
      <w:r w:rsidRPr="00267BB7">
        <w:rPr>
          <w:rFonts w:ascii="新細明體" w:hAnsi="新細明體" w:hint="eastAsia"/>
          <w:shd w:val="clear" w:color="auto" w:fill="FFFFFF"/>
        </w:rPr>
        <w:t>【成玄英疏】</w:t>
      </w:r>
      <w:r w:rsidR="00D66D21" w:rsidRPr="00D66D21">
        <w:rPr>
          <w:rFonts w:ascii="新細明體" w:hAnsi="新細明體"/>
          <w:noProof/>
          <w:shd w:val="clear" w:color="auto" w:fill="FFFFFF"/>
        </w:rPr>
        <w:drawing>
          <wp:inline distT="0" distB="0" distL="0" distR="0">
            <wp:extent cx="276225" cy="247650"/>
            <wp:effectExtent l="19050" t="0" r="9525" b="0"/>
            <wp:docPr id="308" name="圖片 15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67BB7">
        <w:rPr>
          <w:rFonts w:ascii="新細明體" w:hAnsi="新細明體" w:hint="eastAsia"/>
          <w:shd w:val="clear" w:color="auto" w:fill="FFFFFF"/>
        </w:rPr>
        <w:t>儵忽二人，猶懷偏滯，未能合會，尚起學心，妄嫌渾沌之無心，而謂穿鑿之有益也。</w:t>
      </w:r>
    </w:p>
    <w:p w:rsidR="003D128A" w:rsidRPr="00267BB7" w:rsidRDefault="003D128A" w:rsidP="003D128A">
      <w:pPr>
        <w:spacing w:line="0" w:lineRule="atLeast"/>
        <w:ind w:firstLine="0"/>
        <w:rPr>
          <w:rFonts w:ascii="標楷體" w:eastAsia="標楷體" w:hAnsi="標楷體"/>
          <w:shd w:val="clear" w:color="auto" w:fill="FFFFFF"/>
        </w:rPr>
      </w:pPr>
      <w:r w:rsidRPr="00267BB7">
        <w:rPr>
          <w:rFonts w:ascii="標楷體" w:eastAsia="標楷體" w:hAnsi="標楷體" w:hint="eastAsia"/>
          <w:shd w:val="clear" w:color="auto" w:fill="FFFFFF"/>
        </w:rPr>
        <w:sym w:font="Wingdings" w:char="F084"/>
      </w:r>
      <w:r w:rsidRPr="00267BB7">
        <w:rPr>
          <w:rFonts w:ascii="標楷體" w:eastAsia="標楷體" w:hAnsi="標楷體" w:hint="eastAsia"/>
          <w:shd w:val="clear" w:color="auto" w:fill="FFFFFF"/>
        </w:rPr>
        <w:tab/>
      </w:r>
      <w:r w:rsidRPr="00267BB7">
        <w:rPr>
          <w:rFonts w:ascii="新細明體" w:hAnsi="新細明體" w:hint="eastAsia"/>
          <w:shd w:val="clear" w:color="auto" w:fill="FFFFFF"/>
        </w:rPr>
        <w:t>【郭象注】</w:t>
      </w:r>
      <w:r w:rsidR="00D66D21" w:rsidRPr="00D66D21">
        <w:rPr>
          <w:rFonts w:ascii="新細明體" w:hAnsi="新細明體"/>
          <w:noProof/>
          <w:shd w:val="clear" w:color="auto" w:fill="FFFFFF"/>
        </w:rPr>
        <w:drawing>
          <wp:inline distT="0" distB="0" distL="0" distR="0">
            <wp:extent cx="276225" cy="247650"/>
            <wp:effectExtent l="19050" t="0" r="9525" b="0"/>
            <wp:docPr id="309" name="圖片 15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67BB7">
        <w:rPr>
          <w:rFonts w:ascii="新細明體" w:hAnsi="新細明體" w:hint="eastAsia"/>
          <w:shd w:val="clear" w:color="auto" w:fill="FFFFFF"/>
        </w:rPr>
        <w:t>為者敗之</w:t>
      </w:r>
      <w:r w:rsidRPr="00267BB7">
        <w:rPr>
          <w:rFonts w:ascii="標楷體" w:eastAsia="標楷體" w:hAnsi="標楷體" w:hint="eastAsia"/>
          <w:shd w:val="clear" w:color="auto" w:fill="FFFFFF"/>
        </w:rPr>
        <w:t>。</w:t>
      </w:r>
      <w:r w:rsidRPr="00267BB7">
        <w:rPr>
          <w:rFonts w:ascii="新細明體" w:hAnsi="新細明體" w:hint="eastAsia"/>
          <w:shd w:val="clear" w:color="auto" w:fill="FFFFFF"/>
        </w:rPr>
        <w:t>【成玄英疏】</w:t>
      </w:r>
      <w:r w:rsidR="00D66D21" w:rsidRPr="00D66D21">
        <w:rPr>
          <w:rFonts w:ascii="新細明體" w:hAnsi="新細明體"/>
          <w:noProof/>
          <w:shd w:val="clear" w:color="auto" w:fill="FFFFFF"/>
        </w:rPr>
        <w:drawing>
          <wp:inline distT="0" distB="0" distL="0" distR="0">
            <wp:extent cx="276225" cy="247650"/>
            <wp:effectExtent l="19050" t="0" r="9525" b="0"/>
            <wp:docPr id="310" name="圖片 15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67BB7">
        <w:rPr>
          <w:rFonts w:ascii="新細明體" w:hAnsi="新細明體" w:hint="eastAsia"/>
          <w:shd w:val="clear" w:color="auto" w:fill="FFFFFF"/>
        </w:rPr>
        <w:t>夫運四肢以滯境，鑿七竅以染塵，乘渾沌之至淳，順有無之取舍；是以不終天年，中塗夭折。勗哉學者，</w:t>
      </w:r>
      <w:r w:rsidRPr="00267BB7">
        <w:rPr>
          <w:rFonts w:ascii="新細明體" w:hAnsi="新細明體" w:hint="eastAsia"/>
          <w:shd w:val="clear" w:color="auto" w:fill="FFFFFF"/>
        </w:rPr>
        <w:lastRenderedPageBreak/>
        <w:t>幸勉之焉！故郭注云「為者敗之」。</w:t>
      </w:r>
    </w:p>
    <w:p w:rsidR="003D128A" w:rsidRPr="00267BB7" w:rsidRDefault="003D128A" w:rsidP="003D128A">
      <w:pPr>
        <w:numPr>
          <w:ilvl w:val="0"/>
          <w:numId w:val="33"/>
        </w:numPr>
        <w:spacing w:line="0" w:lineRule="atLeast"/>
        <w:jc w:val="left"/>
        <w:rPr>
          <w:rFonts w:ascii="新細明體" w:hAnsi="新細明體"/>
          <w:shd w:val="clear" w:color="auto" w:fill="FFFFFF"/>
        </w:rPr>
      </w:pPr>
      <w:r w:rsidRPr="00267BB7">
        <w:rPr>
          <w:rFonts w:ascii="新細明體" w:hAnsi="新細明體" w:hint="eastAsia"/>
          <w:shd w:val="clear" w:color="auto" w:fill="FFFFFF"/>
        </w:rPr>
        <w:t>為別人好也要先想想別人的狀況，別自以為是，結果害了別人。</w:t>
      </w:r>
    </w:p>
    <w:p w:rsidR="003D128A" w:rsidRPr="00267BB7" w:rsidRDefault="003D128A" w:rsidP="003D128A">
      <w:pPr>
        <w:numPr>
          <w:ilvl w:val="0"/>
          <w:numId w:val="33"/>
        </w:numPr>
        <w:spacing w:line="0" w:lineRule="atLeast"/>
        <w:jc w:val="left"/>
        <w:rPr>
          <w:rFonts w:ascii="新細明體" w:hAnsi="新細明體"/>
          <w:shd w:val="clear" w:color="auto" w:fill="FFFFFF"/>
        </w:rPr>
      </w:pPr>
      <w:r w:rsidRPr="00267BB7">
        <w:rPr>
          <w:rFonts w:ascii="新細明體" w:hAnsi="新細明體" w:hint="eastAsia"/>
          <w:shd w:val="clear" w:color="auto" w:fill="FFFFFF"/>
        </w:rPr>
        <w:t>渾沌被「開竅」就死了，也可以看成代表「新生」，就不是昔日的渾沌了﹝只有不要變成「餛飩」被吃下肚就好了﹞。</w:t>
      </w:r>
    </w:p>
    <w:p w:rsidR="003D128A" w:rsidRPr="00267BB7" w:rsidRDefault="003D128A" w:rsidP="003D128A">
      <w:pPr>
        <w:spacing w:line="0" w:lineRule="atLeast"/>
        <w:rPr>
          <w:rFonts w:ascii="標楷體" w:eastAsia="標楷體" w:hAnsi="標楷體"/>
        </w:rPr>
      </w:pPr>
    </w:p>
    <w:p w:rsidR="003D128A" w:rsidRPr="00267BB7" w:rsidRDefault="003D128A" w:rsidP="003D128A">
      <w:pPr>
        <w:spacing w:line="0" w:lineRule="atLeast"/>
      </w:pPr>
      <w:r w:rsidRPr="00267BB7">
        <w:rPr>
          <w:rFonts w:hint="eastAsia"/>
        </w:rPr>
        <w:t>莊子與惠施的玩笑關係</w:t>
      </w:r>
    </w:p>
    <w:p w:rsidR="003D128A" w:rsidRPr="00267BB7" w:rsidRDefault="003D128A" w:rsidP="003D128A">
      <w:pPr>
        <w:spacing w:line="0" w:lineRule="atLeast"/>
      </w:pPr>
    </w:p>
    <w:p w:rsidR="003D128A" w:rsidRPr="00267BB7" w:rsidRDefault="003D128A" w:rsidP="003D128A">
      <w:pPr>
        <w:spacing w:line="0" w:lineRule="atLeast"/>
      </w:pPr>
      <w:r w:rsidRPr="00267BB7">
        <w:rPr>
          <w:rFonts w:hint="eastAsia"/>
        </w:rPr>
        <w:t>〈外篇〉〈秋水第十七〉</w:t>
      </w:r>
    </w:p>
    <w:p w:rsidR="003D128A" w:rsidRPr="00267BB7" w:rsidRDefault="003D128A" w:rsidP="003D128A">
      <w:pPr>
        <w:spacing w:line="0" w:lineRule="atLeast"/>
      </w:pPr>
    </w:p>
    <w:p w:rsidR="003D128A" w:rsidRPr="00267BB7" w:rsidRDefault="003D128A" w:rsidP="003D128A">
      <w:pPr>
        <w:spacing w:line="0" w:lineRule="atLeast"/>
        <w:rPr>
          <w:rFonts w:ascii="標楷體" w:eastAsia="標楷體" w:hAnsi="標楷體"/>
          <w:shd w:val="clear" w:color="auto" w:fill="FFFFFF"/>
        </w:rPr>
      </w:pPr>
      <w:r w:rsidRPr="00267BB7">
        <w:rPr>
          <w:rFonts w:ascii="標楷體" w:eastAsia="標楷體" w:hAnsi="標楷體" w:hint="eastAsia"/>
          <w:shd w:val="clear" w:color="auto" w:fill="FFFFFF"/>
        </w:rPr>
        <w:t>莊子與惠子游於濠梁之上。莊子曰：「鯈魚出游從容，是魚之樂也</w:t>
      </w:r>
      <w:r w:rsidRPr="00267BB7">
        <w:rPr>
          <w:rFonts w:ascii="標楷體" w:eastAsia="標楷體" w:hAnsi="標楷體" w:hint="eastAsia"/>
          <w:shd w:val="clear" w:color="auto" w:fill="FFFFFF"/>
        </w:rPr>
        <w:sym w:font="Wingdings" w:char="F081"/>
      </w:r>
      <w:r w:rsidRPr="00267BB7">
        <w:rPr>
          <w:rFonts w:ascii="標楷體" w:eastAsia="標楷體" w:hAnsi="標楷體" w:hint="eastAsia"/>
          <w:shd w:val="clear" w:color="auto" w:fill="FFFFFF"/>
        </w:rPr>
        <w:t>。」惠子曰︰「子非魚，安知魚之樂</w:t>
      </w:r>
      <w:r w:rsidRPr="00267BB7">
        <w:rPr>
          <w:rFonts w:ascii="標楷體" w:eastAsia="標楷體" w:hAnsi="標楷體" w:hint="eastAsia"/>
          <w:shd w:val="clear" w:color="auto" w:fill="FFFFFF"/>
        </w:rPr>
        <w:sym w:font="Wingdings" w:char="F082"/>
      </w:r>
      <w:r w:rsidRPr="00267BB7">
        <w:rPr>
          <w:rFonts w:ascii="標楷體" w:eastAsia="標楷體" w:hAnsi="標楷體" w:hint="eastAsia"/>
          <w:shd w:val="clear" w:color="auto" w:fill="FFFFFF"/>
        </w:rPr>
        <w:t>？」莊子曰：「子非我，安知我不知魚之樂</w:t>
      </w:r>
      <w:r w:rsidRPr="00267BB7">
        <w:rPr>
          <w:rFonts w:ascii="標楷體" w:eastAsia="標楷體" w:hAnsi="標楷體" w:hint="eastAsia"/>
          <w:shd w:val="clear" w:color="auto" w:fill="FFFFFF"/>
        </w:rPr>
        <w:sym w:font="Wingdings" w:char="F083"/>
      </w:r>
      <w:r w:rsidRPr="00267BB7">
        <w:rPr>
          <w:rFonts w:ascii="標楷體" w:eastAsia="標楷體" w:hAnsi="標楷體" w:hint="eastAsia"/>
          <w:shd w:val="clear" w:color="auto" w:fill="FFFFFF"/>
        </w:rPr>
        <w:t>？」惠子曰「我非子，固不知子矣；子固非魚也，子之不知魚之樂，全矣</w:t>
      </w:r>
      <w:r w:rsidRPr="00267BB7">
        <w:rPr>
          <w:rFonts w:ascii="標楷體" w:eastAsia="標楷體" w:hAnsi="標楷體" w:hint="eastAsia"/>
          <w:shd w:val="clear" w:color="auto" w:fill="FFFFFF"/>
        </w:rPr>
        <w:sym w:font="Wingdings" w:char="F084"/>
      </w:r>
      <w:r w:rsidRPr="00267BB7">
        <w:rPr>
          <w:rFonts w:ascii="標楷體" w:eastAsia="標楷體" w:hAnsi="標楷體" w:hint="eastAsia"/>
          <w:shd w:val="clear" w:color="auto" w:fill="FFFFFF"/>
        </w:rPr>
        <w:t>！」莊子曰：「請循其本</w:t>
      </w:r>
      <w:r w:rsidRPr="00267BB7">
        <w:rPr>
          <w:rFonts w:ascii="標楷體" w:eastAsia="標楷體" w:hAnsi="標楷體" w:hint="eastAsia"/>
          <w:shd w:val="clear" w:color="auto" w:fill="FFFFFF"/>
        </w:rPr>
        <w:sym w:font="Wingdings" w:char="F085"/>
      </w:r>
      <w:r w:rsidRPr="00267BB7">
        <w:rPr>
          <w:rFonts w:ascii="標楷體" w:eastAsia="標楷體" w:hAnsi="標楷體" w:hint="eastAsia"/>
          <w:shd w:val="clear" w:color="auto" w:fill="FFFFFF"/>
        </w:rPr>
        <w:t>。子曰『汝安知魚樂』云者，既已知吾知之而問我。我知之濠上也</w:t>
      </w:r>
      <w:r w:rsidRPr="00267BB7">
        <w:rPr>
          <w:rFonts w:ascii="標楷體" w:eastAsia="標楷體" w:hAnsi="標楷體" w:hint="eastAsia"/>
          <w:shd w:val="clear" w:color="auto" w:fill="FFFFFF"/>
        </w:rPr>
        <w:sym w:font="Wingdings" w:char="F086"/>
      </w:r>
      <w:r w:rsidRPr="00267BB7">
        <w:rPr>
          <w:rFonts w:ascii="標楷體" w:eastAsia="標楷體" w:hAnsi="標楷體" w:hint="eastAsia"/>
          <w:shd w:val="clear" w:color="auto" w:fill="FFFFFF"/>
        </w:rPr>
        <w:t>。」</w:t>
      </w:r>
      <w:r w:rsidRPr="00267BB7">
        <w:rPr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35" name="圖片 15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128A" w:rsidRPr="00267BB7" w:rsidRDefault="003D128A" w:rsidP="003D128A">
      <w:pPr>
        <w:numPr>
          <w:ilvl w:val="0"/>
          <w:numId w:val="34"/>
        </w:numPr>
        <w:spacing w:line="0" w:lineRule="atLeast"/>
        <w:jc w:val="left"/>
        <w:rPr>
          <w:rFonts w:ascii="新細明體" w:hAnsi="新細明體"/>
          <w:shd w:val="clear" w:color="auto" w:fill="FFFFFF"/>
        </w:rPr>
      </w:pPr>
      <w:r w:rsidRPr="00267BB7">
        <w:rPr>
          <w:rFonts w:ascii="新細明體" w:hAnsi="新細明體" w:hint="eastAsia"/>
          <w:shd w:val="clear" w:color="auto" w:fill="FFFFFF"/>
        </w:rPr>
        <w:t>【成玄英疏】</w:t>
      </w:r>
      <w:r w:rsidR="00D66D21" w:rsidRPr="00D66D21">
        <w:rPr>
          <w:rFonts w:ascii="新細明體" w:hAnsi="新細明體"/>
          <w:noProof/>
          <w:shd w:val="clear" w:color="auto" w:fill="FFFFFF"/>
        </w:rPr>
        <w:drawing>
          <wp:inline distT="0" distB="0" distL="0" distR="0">
            <wp:extent cx="276225" cy="247650"/>
            <wp:effectExtent l="19050" t="0" r="9525" b="0"/>
            <wp:docPr id="311" name="圖片 15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67BB7">
        <w:rPr>
          <w:rFonts w:ascii="新細明體" w:hAnsi="新細明體" w:hint="eastAsia"/>
          <w:shd w:val="clear" w:color="auto" w:fill="FFFFFF"/>
        </w:rPr>
        <w:t>鯈魚，白鯈也。從容，放逸之貌也。夫魚遊於水，鳥棲於陸，各率其性，物皆逍遙。而莊子善達物情所以，故知魚樂也。</w:t>
      </w:r>
    </w:p>
    <w:p w:rsidR="003D128A" w:rsidRPr="00267BB7" w:rsidRDefault="003D128A" w:rsidP="003D128A">
      <w:pPr>
        <w:numPr>
          <w:ilvl w:val="0"/>
          <w:numId w:val="35"/>
        </w:numPr>
        <w:spacing w:line="0" w:lineRule="atLeast"/>
        <w:jc w:val="left"/>
        <w:rPr>
          <w:rFonts w:ascii="新細明體" w:hAnsi="新細明體"/>
          <w:shd w:val="clear" w:color="auto" w:fill="FFFFFF"/>
        </w:rPr>
      </w:pPr>
      <w:r w:rsidRPr="00267BB7">
        <w:rPr>
          <w:rFonts w:ascii="新細明體" w:hAnsi="新細明體" w:hint="eastAsia"/>
          <w:shd w:val="clear" w:color="auto" w:fill="FFFFFF"/>
        </w:rPr>
        <w:t>【成玄英疏】</w:t>
      </w:r>
      <w:r w:rsidR="00D66D21" w:rsidRPr="00D66D21">
        <w:rPr>
          <w:rFonts w:ascii="新細明體" w:hAnsi="新細明體"/>
          <w:noProof/>
          <w:shd w:val="clear" w:color="auto" w:fill="FFFFFF"/>
        </w:rPr>
        <w:drawing>
          <wp:inline distT="0" distB="0" distL="0" distR="0">
            <wp:extent cx="276225" cy="247650"/>
            <wp:effectExtent l="19050" t="0" r="9525" b="0"/>
            <wp:docPr id="312" name="圖片 15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67BB7">
        <w:rPr>
          <w:rFonts w:ascii="新細明體" w:hAnsi="新細明體" w:hint="eastAsia"/>
          <w:shd w:val="clear" w:color="auto" w:fill="FFFFFF"/>
        </w:rPr>
        <w:t>惠施不體物性，妄起質疑：「莊子非魚，焉知魚樂？」</w:t>
      </w:r>
    </w:p>
    <w:p w:rsidR="003D128A" w:rsidRPr="00267BB7" w:rsidRDefault="003D128A" w:rsidP="003D128A">
      <w:pPr>
        <w:numPr>
          <w:ilvl w:val="0"/>
          <w:numId w:val="36"/>
        </w:numPr>
        <w:spacing w:line="0" w:lineRule="atLeast"/>
        <w:jc w:val="left"/>
        <w:rPr>
          <w:rFonts w:ascii="新細明體" w:hAnsi="新細明體"/>
          <w:shd w:val="clear" w:color="auto" w:fill="FFFFFF"/>
        </w:rPr>
      </w:pPr>
      <w:r w:rsidRPr="00267BB7">
        <w:rPr>
          <w:rFonts w:ascii="新細明體" w:hAnsi="新細明體" w:hint="eastAsia"/>
          <w:shd w:val="clear" w:color="auto" w:fill="FFFFFF"/>
        </w:rPr>
        <w:t>【郭象注】</w:t>
      </w:r>
      <w:r w:rsidR="00D66D21" w:rsidRPr="00D66D21">
        <w:rPr>
          <w:rFonts w:ascii="新細明體" w:hAnsi="新細明體"/>
          <w:noProof/>
          <w:shd w:val="clear" w:color="auto" w:fill="FFFFFF"/>
        </w:rPr>
        <w:drawing>
          <wp:inline distT="0" distB="0" distL="0" distR="0">
            <wp:extent cx="276225" cy="247650"/>
            <wp:effectExtent l="19050" t="0" r="9525" b="0"/>
            <wp:docPr id="313" name="圖片 15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67BB7">
        <w:rPr>
          <w:rFonts w:ascii="新細明體" w:hAnsi="新細明體" w:hint="eastAsia"/>
          <w:shd w:val="clear" w:color="auto" w:fill="FFFFFF"/>
        </w:rPr>
        <w:t>欲以起明相非而不可以相知之義耳。子非我，尚可以知我之非魚，則我非魚，亦可以知魚之樂也。【成玄英疏】</w:t>
      </w:r>
      <w:r w:rsidR="00D66D21" w:rsidRPr="00D66D21">
        <w:rPr>
          <w:rFonts w:ascii="新細明體" w:hAnsi="新細明體"/>
          <w:noProof/>
          <w:shd w:val="clear" w:color="auto" w:fill="FFFFFF"/>
        </w:rPr>
        <w:drawing>
          <wp:inline distT="0" distB="0" distL="0" distR="0">
            <wp:extent cx="276225" cy="247650"/>
            <wp:effectExtent l="19050" t="0" r="9525" b="0"/>
            <wp:docPr id="314" name="圖片 15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67BB7">
        <w:rPr>
          <w:rFonts w:ascii="新細明體" w:hAnsi="新細明體" w:hint="eastAsia"/>
          <w:shd w:val="clear" w:color="auto" w:fill="FFFFFF"/>
        </w:rPr>
        <w:t>若以我非魚，不得知魚，子既非我，何得知我？若子非我，尚得知我，我雖非魚，何妨知魚？反而質之，令其無難也。</w:t>
      </w:r>
    </w:p>
    <w:p w:rsidR="003D128A" w:rsidRPr="00267BB7" w:rsidRDefault="003D128A" w:rsidP="003D128A">
      <w:pPr>
        <w:numPr>
          <w:ilvl w:val="0"/>
          <w:numId w:val="37"/>
        </w:numPr>
        <w:spacing w:line="0" w:lineRule="atLeast"/>
        <w:jc w:val="left"/>
        <w:rPr>
          <w:rFonts w:ascii="新細明體" w:hAnsi="新細明體"/>
          <w:shd w:val="clear" w:color="auto" w:fill="FFFFFF"/>
        </w:rPr>
      </w:pPr>
      <w:r w:rsidRPr="00267BB7">
        <w:rPr>
          <w:rFonts w:ascii="新細明體" w:hAnsi="新細明體" w:hint="eastAsia"/>
          <w:shd w:val="clear" w:color="auto" w:fill="FFFFFF"/>
        </w:rPr>
        <w:t>【郭象注】</w:t>
      </w:r>
      <w:r w:rsidR="00D66D21" w:rsidRPr="00D66D21">
        <w:rPr>
          <w:rFonts w:ascii="新細明體" w:hAnsi="新細明體"/>
          <w:noProof/>
          <w:shd w:val="clear" w:color="auto" w:fill="FFFFFF"/>
        </w:rPr>
        <w:drawing>
          <wp:inline distT="0" distB="0" distL="0" distR="0">
            <wp:extent cx="276225" cy="247650"/>
            <wp:effectExtent l="19050" t="0" r="9525" b="0"/>
            <wp:docPr id="315" name="圖片 15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67BB7">
        <w:rPr>
          <w:rFonts w:ascii="新細明體" w:hAnsi="新細明體" w:hint="eastAsia"/>
          <w:shd w:val="clear" w:color="auto" w:fill="FFFFFF"/>
        </w:rPr>
        <w:t>舍其本言而給辯以難也。【成玄英疏】</w:t>
      </w:r>
      <w:r w:rsidR="00D66D21" w:rsidRPr="00D66D21">
        <w:rPr>
          <w:rFonts w:ascii="新細明體" w:hAnsi="新細明體"/>
          <w:noProof/>
          <w:shd w:val="clear" w:color="auto" w:fill="FFFFFF"/>
        </w:rPr>
        <w:drawing>
          <wp:inline distT="0" distB="0" distL="0" distR="0">
            <wp:extent cx="276225" cy="247650"/>
            <wp:effectExtent l="19050" t="0" r="9525" b="0"/>
            <wp:docPr id="316" name="圖片 15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67BB7">
        <w:rPr>
          <w:rFonts w:ascii="新細明體" w:hAnsi="新細明體" w:hint="eastAsia"/>
          <w:shd w:val="clear" w:color="auto" w:fill="FFFFFF"/>
        </w:rPr>
        <w:t>惠非莊子，故不知莊子。莊必非魚，何得知魚之樂？不樂不知之義，於此無虧，捨其本宗，給辯以難。</w:t>
      </w:r>
    </w:p>
    <w:p w:rsidR="003D128A" w:rsidRPr="00267BB7" w:rsidRDefault="003D128A" w:rsidP="003D128A">
      <w:pPr>
        <w:numPr>
          <w:ilvl w:val="0"/>
          <w:numId w:val="38"/>
        </w:numPr>
        <w:spacing w:line="0" w:lineRule="atLeast"/>
        <w:jc w:val="left"/>
        <w:rPr>
          <w:rFonts w:ascii="新細明體" w:hAnsi="新細明體"/>
          <w:shd w:val="clear" w:color="auto" w:fill="FFFFFF"/>
        </w:rPr>
      </w:pPr>
      <w:r w:rsidRPr="00267BB7">
        <w:rPr>
          <w:rFonts w:ascii="新細明體" w:hAnsi="新細明體" w:hint="eastAsia"/>
          <w:shd w:val="clear" w:color="auto" w:fill="FFFFFF"/>
        </w:rPr>
        <w:t>【成玄英疏】</w:t>
      </w:r>
      <w:r w:rsidR="00D66D21" w:rsidRPr="00D66D21">
        <w:rPr>
          <w:rFonts w:ascii="新細明體" w:hAnsi="新細明體"/>
          <w:noProof/>
          <w:shd w:val="clear" w:color="auto" w:fill="FFFFFF"/>
        </w:rPr>
        <w:drawing>
          <wp:inline distT="0" distB="0" distL="0" distR="0">
            <wp:extent cx="276225" cy="247650"/>
            <wp:effectExtent l="19050" t="0" r="9525" b="0"/>
            <wp:docPr id="317" name="圖片 15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67BB7">
        <w:rPr>
          <w:rFonts w:ascii="新細明體" w:hAnsi="新細明體" w:hint="eastAsia"/>
          <w:shd w:val="clear" w:color="auto" w:fill="FFFFFF"/>
        </w:rPr>
        <w:t>循，猶尋也。惠施給辯，有言無理，棄初逐末，失其論宗。請尋其源，自當無難。尋本之義，列在下文。</w:t>
      </w:r>
    </w:p>
    <w:p w:rsidR="003D128A" w:rsidRPr="00267BB7" w:rsidRDefault="003D128A" w:rsidP="003D128A">
      <w:pPr>
        <w:numPr>
          <w:ilvl w:val="0"/>
          <w:numId w:val="39"/>
        </w:numPr>
        <w:spacing w:line="0" w:lineRule="atLeast"/>
        <w:jc w:val="left"/>
        <w:rPr>
          <w:rFonts w:ascii="新細明體" w:hAnsi="新細明體"/>
          <w:shd w:val="clear" w:color="auto" w:fill="FFFFFF"/>
        </w:rPr>
      </w:pPr>
      <w:r w:rsidRPr="00267BB7">
        <w:rPr>
          <w:rFonts w:ascii="新細明體" w:hAnsi="新細明體" w:hint="eastAsia"/>
          <w:shd w:val="clear" w:color="auto" w:fill="FFFFFF"/>
        </w:rPr>
        <w:t>【郭象注】</w:t>
      </w:r>
      <w:r w:rsidR="00D66D21" w:rsidRPr="00D66D21">
        <w:rPr>
          <w:rFonts w:ascii="新細明體" w:hAnsi="新細明體"/>
          <w:noProof/>
          <w:shd w:val="clear" w:color="auto" w:fill="FFFFFF"/>
        </w:rPr>
        <w:drawing>
          <wp:inline distT="0" distB="0" distL="0" distR="0">
            <wp:extent cx="276225" cy="247650"/>
            <wp:effectExtent l="19050" t="0" r="9525" b="0"/>
            <wp:docPr id="318" name="圖片 15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67BB7">
        <w:rPr>
          <w:rFonts w:ascii="新細明體" w:hAnsi="新細明體" w:hint="eastAsia"/>
          <w:shd w:val="clear" w:color="auto" w:fill="FFFFFF"/>
        </w:rPr>
        <w:t>尋惠子之本言云：「非魚則無緣相知耳。今子非我，而云汝安知魚樂者，是知我之非魚也。苟知我之非魚，則凡相知者，果可以此知彼，不待是魚然後知魚也。故循子安知之云，以知吾之所知矣。而方復問我，我正知之於濠上耳，豈待入水哉！」夫物之所生而安者，天地不能易其處，陰陽不能回其業；故以陸生之所安，知水生之所樂，未足稱妙耳。【成玄英疏】</w:t>
      </w:r>
      <w:r w:rsidR="00D66D21" w:rsidRPr="00D66D21">
        <w:rPr>
          <w:rFonts w:ascii="新細明體" w:hAnsi="新細明體"/>
          <w:noProof/>
          <w:shd w:val="clear" w:color="auto" w:fill="FFFFFF"/>
        </w:rPr>
        <w:drawing>
          <wp:inline distT="0" distB="0" distL="0" distR="0">
            <wp:extent cx="276225" cy="247650"/>
            <wp:effectExtent l="19050" t="0" r="9525" b="0"/>
            <wp:docPr id="319" name="圖片 15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67BB7">
        <w:rPr>
          <w:rFonts w:ascii="新細明體" w:hAnsi="新細明體" w:hint="eastAsia"/>
          <w:shd w:val="clear" w:color="auto" w:fill="FFFFFF"/>
        </w:rPr>
        <w:t>子曰者，莊子卻稱惠之辭也。惠子云：「子非魚安知魚樂者」，足明惠子非莊子，而知莊子之不知魚也。且子既非我而知我，知我而問我，亦何防我非魚而知魚，知魚而歎魚？夫物性不同，水陸殊致，而達其理者體其情，是以濠上彷徨，知魚之適樂；鑒照群品，豈入水哉！故寄莊惠之二賢，以標議論之大體也。</w:t>
      </w:r>
    </w:p>
    <w:p w:rsidR="003D128A" w:rsidRPr="00267BB7" w:rsidRDefault="003D128A" w:rsidP="003D128A">
      <w:pPr>
        <w:numPr>
          <w:ilvl w:val="0"/>
          <w:numId w:val="32"/>
        </w:numPr>
        <w:spacing w:line="0" w:lineRule="atLeast"/>
        <w:jc w:val="left"/>
      </w:pPr>
      <w:r w:rsidRPr="00267BB7">
        <w:rPr>
          <w:rFonts w:hint="eastAsia"/>
        </w:rPr>
        <w:t>這裡其實是「雞同鴨講」。莊子關心的是他感受道「魚之樂」，惠施關心的是「子非魚，安之魚之樂？」的這個「他心通」</w:t>
      </w:r>
      <w:r w:rsidRPr="00267BB7">
        <w:rPr>
          <w:rFonts w:hint="eastAsia"/>
        </w:rPr>
        <w:t>(problem of other mind)</w:t>
      </w:r>
      <w:r w:rsidRPr="00267BB7">
        <w:rPr>
          <w:rFonts w:hint="eastAsia"/>
        </w:rPr>
        <w:t>的問題。莊子最後幽默地以「安」的雙關語把惠施關心的「怎麼」</w:t>
      </w:r>
      <w:r w:rsidRPr="00267BB7">
        <w:rPr>
          <w:rFonts w:hint="eastAsia"/>
        </w:rPr>
        <w:t>(how)</w:t>
      </w:r>
      <w:r w:rsidRPr="00267BB7">
        <w:rPr>
          <w:rFonts w:hint="eastAsia"/>
        </w:rPr>
        <w:t>問題轉向「何處」</w:t>
      </w:r>
      <w:r w:rsidRPr="00267BB7">
        <w:rPr>
          <w:rFonts w:hint="eastAsia"/>
        </w:rPr>
        <w:t>(where)</w:t>
      </w:r>
      <w:r w:rsidRPr="00267BB7">
        <w:rPr>
          <w:rFonts w:hint="eastAsia"/>
        </w:rPr>
        <w:t>問題，然後以「我知之濠上也」總結。</w:t>
      </w:r>
    </w:p>
    <w:p w:rsidR="003D128A" w:rsidRPr="00267BB7" w:rsidRDefault="003D128A" w:rsidP="003D128A">
      <w:pPr>
        <w:numPr>
          <w:ilvl w:val="0"/>
          <w:numId w:val="32"/>
        </w:numPr>
        <w:spacing w:line="0" w:lineRule="atLeast"/>
        <w:jc w:val="left"/>
      </w:pPr>
      <w:r w:rsidRPr="00267BB7">
        <w:rPr>
          <w:rFonts w:hint="eastAsia"/>
        </w:rPr>
        <w:lastRenderedPageBreak/>
        <w:t>如果從「嚴肅模式」來看這個辯論，惠施還是可以反駁是莊子誤解了我的問題，所以提出的不是針對問題的答案，而是轉移話題，自製對自己有利的答案。可是從「幽默模式」來說，這樣的結尾是很有趣的。有人從這裡來看兩人意境的高低，我覺得沒太大意思。這個故事出自《莊子》，所以作出對莊子有利的結尾。如果惠施也寫一本書講這件事，恐怕就有不同的結尾了。</w:t>
      </w:r>
    </w:p>
    <w:p w:rsidR="003D128A" w:rsidRPr="00267BB7" w:rsidRDefault="003D128A" w:rsidP="003D128A">
      <w:pPr>
        <w:numPr>
          <w:ilvl w:val="0"/>
          <w:numId w:val="32"/>
        </w:numPr>
        <w:spacing w:line="0" w:lineRule="atLeast"/>
        <w:jc w:val="left"/>
      </w:pPr>
      <w:r w:rsidRPr="00267BB7">
        <w:rPr>
          <w:rFonts w:hint="eastAsia"/>
        </w:rPr>
        <w:t>這是玩弄文字造成幽默的一個例子。</w:t>
      </w:r>
    </w:p>
    <w:p w:rsidR="003D128A" w:rsidRPr="00267BB7" w:rsidRDefault="003D128A" w:rsidP="003D128A">
      <w:pPr>
        <w:numPr>
          <w:ilvl w:val="0"/>
          <w:numId w:val="32"/>
        </w:numPr>
        <w:spacing w:line="0" w:lineRule="atLeast"/>
        <w:jc w:val="left"/>
      </w:pPr>
      <w:r w:rsidRPr="00267BB7">
        <w:rPr>
          <w:rFonts w:hint="eastAsia"/>
        </w:rPr>
        <w:t>不管莊子或惠施，魚從頭到尾還是自在地遊著。還好沒碰到姜太公，真是幸運的魚。</w:t>
      </w:r>
    </w:p>
    <w:p w:rsidR="003D128A" w:rsidRPr="00267BB7" w:rsidRDefault="003D128A" w:rsidP="003D128A">
      <w:pPr>
        <w:spacing w:line="0" w:lineRule="atLeast"/>
        <w:ind w:firstLine="0"/>
      </w:pPr>
    </w:p>
    <w:p w:rsidR="003D128A" w:rsidRPr="00267BB7" w:rsidRDefault="003D128A" w:rsidP="003D128A">
      <w:pPr>
        <w:spacing w:line="0" w:lineRule="atLeast"/>
      </w:pPr>
      <w:r w:rsidRPr="00267BB7">
        <w:rPr>
          <w:rFonts w:hint="eastAsia"/>
        </w:rPr>
        <w:t>孔子與盜跖：「聖盜同道」﹝「盜亦有道」﹞</w:t>
      </w:r>
    </w:p>
    <w:p w:rsidR="003D128A" w:rsidRPr="00267BB7" w:rsidRDefault="003D128A" w:rsidP="003D128A">
      <w:pPr>
        <w:spacing w:line="0" w:lineRule="atLeast"/>
      </w:pPr>
    </w:p>
    <w:p w:rsidR="003D128A" w:rsidRPr="00267BB7" w:rsidRDefault="003D128A" w:rsidP="003D128A">
      <w:pPr>
        <w:pStyle w:val="Web"/>
        <w:spacing w:before="0" w:beforeAutospacing="0" w:after="0" w:afterAutospacing="0" w:line="0" w:lineRule="atLeast"/>
        <w:rPr>
          <w:rFonts w:asciiTheme="minorEastAsia" w:eastAsiaTheme="minorEastAsia" w:hAnsiTheme="minorEastAsia"/>
          <w:sz w:val="24"/>
          <w:szCs w:val="24"/>
          <w:lang w:eastAsia="zh-TW"/>
        </w:rPr>
      </w:pPr>
      <w:r w:rsidRPr="00267BB7">
        <w:rPr>
          <w:rFonts w:asciiTheme="minorEastAsia" w:eastAsiaTheme="minorEastAsia" w:hAnsiTheme="minorEastAsia" w:hint="eastAsia"/>
          <w:sz w:val="24"/>
          <w:szCs w:val="24"/>
          <w:lang w:eastAsia="zh-TW"/>
        </w:rPr>
        <w:t>〈外篇〉〈</w:t>
      </w:r>
      <w:r w:rsidRPr="00267BB7">
        <w:rPr>
          <w:rFonts w:asciiTheme="minorEastAsia" w:eastAsiaTheme="minorEastAsia" w:hAnsiTheme="minorEastAsia"/>
          <w:sz w:val="24"/>
          <w:szCs w:val="24"/>
          <w:lang w:eastAsia="zh-TW"/>
        </w:rPr>
        <w:t>胠篋第十</w:t>
      </w:r>
      <w:r w:rsidRPr="00267BB7">
        <w:rPr>
          <w:rFonts w:asciiTheme="minorEastAsia" w:eastAsiaTheme="minorEastAsia" w:hAnsiTheme="minorEastAsia" w:hint="eastAsia"/>
          <w:sz w:val="24"/>
          <w:szCs w:val="24"/>
          <w:lang w:eastAsia="zh-TW"/>
        </w:rPr>
        <w:t>〉</w:t>
      </w:r>
    </w:p>
    <w:p w:rsidR="003D128A" w:rsidRPr="00267BB7" w:rsidRDefault="003D128A" w:rsidP="003D128A">
      <w:pPr>
        <w:pStyle w:val="Web"/>
        <w:spacing w:before="0" w:beforeAutospacing="0" w:after="0" w:afterAutospacing="0" w:line="0" w:lineRule="atLeast"/>
        <w:rPr>
          <w:sz w:val="24"/>
          <w:szCs w:val="24"/>
          <w:lang w:eastAsia="zh-TW"/>
        </w:rPr>
      </w:pPr>
    </w:p>
    <w:p w:rsidR="003D128A" w:rsidRPr="00267BB7" w:rsidRDefault="003D128A" w:rsidP="003D128A">
      <w:pPr>
        <w:pStyle w:val="Web"/>
        <w:spacing w:before="0" w:beforeAutospacing="0" w:after="0" w:afterAutospacing="0" w:line="0" w:lineRule="atLeast"/>
        <w:rPr>
          <w:rFonts w:ascii="標楷體" w:eastAsia="標楷體" w:hAnsi="標楷體"/>
          <w:sz w:val="24"/>
          <w:szCs w:val="24"/>
          <w:lang w:eastAsia="zh-TW"/>
        </w:rPr>
      </w:pPr>
      <w:r w:rsidRPr="00267BB7">
        <w:rPr>
          <w:sz w:val="24"/>
          <w:szCs w:val="24"/>
          <w:lang w:eastAsia="zh-TW"/>
        </w:rPr>
        <w:t xml:space="preserve">　　</w:t>
      </w:r>
      <w:r w:rsidRPr="00267BB7">
        <w:rPr>
          <w:rFonts w:ascii="標楷體" w:eastAsia="標楷體" w:hAnsi="標楷體"/>
          <w:sz w:val="24"/>
          <w:szCs w:val="24"/>
          <w:lang w:eastAsia="zh-TW"/>
        </w:rPr>
        <w:t>將為胠篋探囊發匱之盜而為守備，則必攝緘滕，固扃鐍，此世俗之所謂知也。然而巨盜至，則負匱揭篋擔囊而趨，唯恐緘滕扃鐍之不固也。然則鄉之所謂知者，不乃為大盜積者也？故嘗試論之，世俗之所謂知者，有不為大盜積者乎？所謂聖者，有不為大盜守者乎？何以知其然邪？昔者齊國鄰邑相望，雞狗之音相聞，罔罟之所布，耒耨之所刺，方二千餘里。闔四竟之內，所以立宗廟社稷，治邑屋州閭鄉曲者，曷嘗不法聖人哉？然而田成子一旦殺齊君而盜其國，所盜者豈獨其國邪？並與其聖知之法而盜之，故田成子有乎盜賊之名，而身處堯舜之安；小國不敢非，大國不敢誅，十二世有齊國。則是不乃竊齊國，並與其聖知之法以守其盜賊之身乎？嘗試論之，</w:t>
      </w:r>
      <w:r w:rsidRPr="00267BB7">
        <w:rPr>
          <w:rFonts w:ascii="標楷體" w:eastAsia="標楷體" w:hAnsi="標楷體"/>
          <w:b/>
          <w:sz w:val="24"/>
          <w:szCs w:val="24"/>
          <w:shd w:val="pct15" w:color="auto" w:fill="FFFFFF"/>
          <w:lang w:eastAsia="zh-TW"/>
        </w:rPr>
        <w:t>世俗之所謂至知者，有不為大盜積者乎？所謂至聖者，有不為大盜守者乎？</w:t>
      </w:r>
      <w:r w:rsidRPr="00267BB7">
        <w:rPr>
          <w:rFonts w:ascii="標楷體" w:eastAsia="標楷體" w:hAnsi="標楷體"/>
          <w:sz w:val="24"/>
          <w:szCs w:val="24"/>
          <w:lang w:eastAsia="zh-TW"/>
        </w:rPr>
        <w:t>何以知其然邪？昔者龍逄斬，比干剖，萇弘胣，子胥靡。故四子之賢而身不免乎戮。故跖之徒問跖曰：「</w:t>
      </w:r>
      <w:r w:rsidRPr="00267BB7">
        <w:rPr>
          <w:rFonts w:ascii="標楷體" w:eastAsia="標楷體" w:hAnsi="標楷體"/>
          <w:b/>
          <w:sz w:val="24"/>
          <w:szCs w:val="24"/>
          <w:shd w:val="pct15" w:color="auto" w:fill="FFFFFF"/>
          <w:lang w:eastAsia="zh-TW"/>
        </w:rPr>
        <w:t>盜亦有道乎</w:t>
      </w:r>
      <w:r w:rsidRPr="00267BB7">
        <w:rPr>
          <w:rFonts w:ascii="標楷體" w:eastAsia="標楷體" w:hAnsi="標楷體"/>
          <w:b/>
          <w:sz w:val="24"/>
          <w:szCs w:val="24"/>
          <w:lang w:eastAsia="zh-TW"/>
        </w:rPr>
        <w:t>？</w:t>
      </w:r>
      <w:r w:rsidRPr="00267BB7">
        <w:rPr>
          <w:rFonts w:ascii="標楷體" w:eastAsia="標楷體" w:hAnsi="標楷體"/>
          <w:sz w:val="24"/>
          <w:szCs w:val="24"/>
          <w:lang w:eastAsia="zh-TW"/>
        </w:rPr>
        <w:t>」跖曰：「</w:t>
      </w:r>
      <w:r w:rsidRPr="00267BB7">
        <w:rPr>
          <w:rFonts w:ascii="標楷體" w:eastAsia="標楷體" w:hAnsi="標楷體"/>
          <w:sz w:val="24"/>
          <w:szCs w:val="24"/>
          <w:shd w:val="pct15" w:color="auto" w:fill="FFFFFF"/>
          <w:lang w:eastAsia="zh-TW"/>
        </w:rPr>
        <w:t>何適而無有道邪？</w:t>
      </w:r>
      <w:r w:rsidRPr="00267BB7">
        <w:rPr>
          <w:rFonts w:ascii="標楷體" w:eastAsia="標楷體" w:hAnsi="標楷體"/>
          <w:b/>
          <w:sz w:val="24"/>
          <w:szCs w:val="24"/>
          <w:shd w:val="pct15" w:color="auto" w:fill="FFFFFF"/>
          <w:lang w:eastAsia="zh-TW"/>
        </w:rPr>
        <w:t>夫妄意室中之藏，聖也；入先，勇也；出後，義也；知可否，知也；分均，仁也。五者不備而能成大盜者，天下未之有也。</w:t>
      </w:r>
      <w:r w:rsidRPr="00267BB7">
        <w:rPr>
          <w:rFonts w:ascii="標楷體" w:eastAsia="標楷體" w:hAnsi="標楷體"/>
          <w:sz w:val="24"/>
          <w:szCs w:val="24"/>
          <w:lang w:eastAsia="zh-TW"/>
        </w:rPr>
        <w:t>」由是觀之，善人不得</w:t>
      </w:r>
      <w:r w:rsidRPr="00267BB7">
        <w:rPr>
          <w:rFonts w:ascii="標楷體" w:eastAsia="標楷體" w:hAnsi="標楷體"/>
          <w:sz w:val="24"/>
          <w:szCs w:val="24"/>
          <w:shd w:val="pct15" w:color="auto" w:fill="FFFFFF"/>
          <w:lang w:eastAsia="zh-TW"/>
        </w:rPr>
        <w:t>聖人之道</w:t>
      </w:r>
      <w:r w:rsidRPr="00267BB7">
        <w:rPr>
          <w:rFonts w:ascii="標楷體" w:eastAsia="標楷體" w:hAnsi="標楷體"/>
          <w:sz w:val="24"/>
          <w:szCs w:val="24"/>
          <w:lang w:eastAsia="zh-TW"/>
        </w:rPr>
        <w:t>不立，跖不得</w:t>
      </w:r>
      <w:r w:rsidRPr="00267BB7">
        <w:rPr>
          <w:rFonts w:ascii="標楷體" w:eastAsia="標楷體" w:hAnsi="標楷體"/>
          <w:sz w:val="24"/>
          <w:szCs w:val="24"/>
          <w:shd w:val="pct15" w:color="auto" w:fill="FFFFFF"/>
          <w:lang w:eastAsia="zh-TW"/>
        </w:rPr>
        <w:t>聖人之道</w:t>
      </w:r>
      <w:r w:rsidRPr="00267BB7">
        <w:rPr>
          <w:rFonts w:ascii="標楷體" w:eastAsia="標楷體" w:hAnsi="標楷體"/>
          <w:sz w:val="24"/>
          <w:szCs w:val="24"/>
          <w:lang w:eastAsia="zh-TW"/>
        </w:rPr>
        <w:t>不行；天下之善人少而不善人多，則聖人之利天下也少而害天下也多。故曰：唇竭則齒寒，魯酒薄而邯鄲圍，</w:t>
      </w:r>
      <w:r w:rsidRPr="00267BB7">
        <w:rPr>
          <w:rFonts w:ascii="標楷體" w:eastAsia="標楷體" w:hAnsi="標楷體"/>
          <w:sz w:val="24"/>
          <w:szCs w:val="24"/>
          <w:shd w:val="pct15" w:color="auto" w:fill="FFFFFF"/>
          <w:lang w:eastAsia="zh-TW"/>
        </w:rPr>
        <w:t>聖人生而大盜起</w:t>
      </w:r>
      <w:r w:rsidRPr="00267BB7">
        <w:rPr>
          <w:rFonts w:ascii="標楷體" w:eastAsia="標楷體" w:hAnsi="標楷體"/>
          <w:sz w:val="24"/>
          <w:szCs w:val="24"/>
          <w:lang w:eastAsia="zh-TW"/>
        </w:rPr>
        <w:t>。掊擊聖人，縱舍盜賊，而天下始治矣。夫川竭而谷虛，丘夷而淵實。聖人已死，則大盜不起，天下平而無故矣！</w:t>
      </w:r>
      <w:r w:rsidRPr="00267BB7">
        <w:rPr>
          <w:rFonts w:ascii="標楷體" w:eastAsia="標楷體" w:hAnsi="標楷體"/>
          <w:b/>
          <w:sz w:val="24"/>
          <w:szCs w:val="24"/>
          <w:lang w:eastAsia="zh-TW"/>
        </w:rPr>
        <w:t>聖人不死，大盜不止。雖重聖人而治天下，則是重利盜跖也。</w:t>
      </w:r>
      <w:r w:rsidRPr="00267BB7">
        <w:rPr>
          <w:rFonts w:ascii="標楷體" w:eastAsia="標楷體" w:hAnsi="標楷體"/>
          <w:sz w:val="24"/>
          <w:szCs w:val="24"/>
          <w:lang w:eastAsia="zh-TW"/>
        </w:rPr>
        <w:t>為之斗斛以量之，則并與斗斛而竊之；為之權衡以稱之，則并與權衡而竊之；為之符璽以信之，則并與符璽而竊之；為之仁義以矯之，則并與仁義而竊之。何以知其然邪？</w:t>
      </w:r>
      <w:r w:rsidRPr="00267BB7">
        <w:rPr>
          <w:rFonts w:ascii="標楷體" w:eastAsia="標楷體" w:hAnsi="標楷體"/>
          <w:b/>
          <w:sz w:val="24"/>
          <w:szCs w:val="24"/>
          <w:shd w:val="pct15" w:color="auto" w:fill="FFFFFF"/>
          <w:lang w:eastAsia="zh-TW"/>
        </w:rPr>
        <w:t>彼竊鉤者誅，竊國者為諸侯，諸侯之門而仁義存焉</w:t>
      </w:r>
      <w:r w:rsidRPr="00267BB7">
        <w:rPr>
          <w:rFonts w:ascii="標楷體" w:eastAsia="標楷體" w:hAnsi="標楷體"/>
          <w:sz w:val="24"/>
          <w:szCs w:val="24"/>
          <w:lang w:eastAsia="zh-TW"/>
        </w:rPr>
        <w:t>。則是非竊仁義聖知邪？故逐於大盜，揭諸侯，竊仁義并斗斛權衡符璽之利者，雖有軒冕之賞弗能勸，斧鉞之威弗能禁。此重利盜跖而使不可禁者，是乃聖人之過也。故曰：「魚不可脫於淵，國之利器不可以示人。」彼聖人者，天下之利器也，非所以明天下也。故</w:t>
      </w:r>
      <w:r w:rsidRPr="00267BB7">
        <w:rPr>
          <w:rFonts w:ascii="標楷體" w:eastAsia="標楷體" w:hAnsi="標楷體"/>
          <w:b/>
          <w:sz w:val="24"/>
          <w:szCs w:val="24"/>
          <w:lang w:eastAsia="zh-TW"/>
        </w:rPr>
        <w:t>絕聖棄知，大盜乃止</w:t>
      </w:r>
      <w:r w:rsidRPr="00267BB7">
        <w:rPr>
          <w:rFonts w:ascii="標楷體" w:eastAsia="標楷體" w:hAnsi="標楷體"/>
          <w:sz w:val="24"/>
          <w:szCs w:val="24"/>
          <w:lang w:eastAsia="zh-TW"/>
        </w:rPr>
        <w:t>；擿玉毀珠，小盜不起；焚符破璽，而民朴鄙；掊斗折衡，而民不爭；殫殘天下之聖法，而民始可與論議。擢亂六律，鑠絕竽瑟，塞瞽曠之耳，而天下始人含其聰矣；滅文章，散五采，膠離朱之目，而天下始人含其明矣；毀絕鉤繩而棄規矩，攦工倕之指，而天下始人有其巧矣。故曰：</w:t>
      </w:r>
      <w:r w:rsidRPr="00267BB7">
        <w:rPr>
          <w:rFonts w:ascii="標楷體" w:eastAsia="標楷體" w:hAnsi="標楷體"/>
          <w:b/>
          <w:sz w:val="24"/>
          <w:szCs w:val="24"/>
          <w:lang w:eastAsia="zh-TW"/>
        </w:rPr>
        <w:t>大巧若拙</w:t>
      </w:r>
      <w:r w:rsidRPr="00267BB7">
        <w:rPr>
          <w:rFonts w:ascii="標楷體" w:eastAsia="標楷體" w:hAnsi="標楷體"/>
          <w:sz w:val="24"/>
          <w:szCs w:val="24"/>
          <w:lang w:eastAsia="zh-TW"/>
        </w:rPr>
        <w:t>。削曾、史之行，鉗楊、墨之口，攘棄仁義，而天下之德始玄同矣。彼人含其明，則天下不鑠矣；人含其聰，則天下不累矣；人含其知，則天下不惑矣；人含其德，則天下不僻矣。彼曾、史、楊、墨、師曠、工倕、離朱者，皆外立其德，而以爚亂天下者也，法之所無用</w:t>
      </w:r>
      <w:r w:rsidRPr="00267BB7">
        <w:rPr>
          <w:rFonts w:ascii="標楷體" w:eastAsia="標楷體" w:hAnsi="標楷體"/>
          <w:sz w:val="24"/>
          <w:szCs w:val="24"/>
          <w:lang w:eastAsia="zh-TW"/>
        </w:rPr>
        <w:lastRenderedPageBreak/>
        <w:t>也。子獨不知至德之世乎？昔者容成氏、大庭氏、伯皇氏、中央氏、栗陸氏、驪畜氏、軒轅氏、赫胥氏、尊盧氏、祝融氏、伏犧氏、神農氏，當是時也，民結繩而用之。甘其食，美其服，樂其俗，安其居，鄰國相望，雞狗之音相聞，民至老死而不相往來。若此之時，則至治已。今遂至使民延頸舉踵，曰「某所有賢者」，贏糧而趣之，則內棄其親，而外去其主之事，足跡接乎諸侯之境，車軌結乎千里之外。則是上好知之過也。上誠好知而無道，則天下大亂矣。何以知其然邪？夫弓弩畢弋機變之知多，則鳥亂於上矣；鉤餌罔罟罾笱之知多，則魚亂於水矣；削格羅落罝罘之知多，則獸亂於澤矣；知詐漸毒、頡滑堅白、解垢同異之變多，則俗惑於辯矣。故天下每每大亂，罪在於好知。故天下皆知求其所不知而不知求其所已知者，皆知非其所不善而不知非其所已善者，是以大亂。故上悖日月之明，下爍山川之精，中墮四時之施；惴耎之蟲，肖翹之物，莫不失其性。甚矣夫好知之亂天下也！自三代以下者是已，舍夫種種之機而悅夫役役之佞；釋夫恬淡無為而悅夫啍啍之意，啍啍已亂天下矣！</w:t>
      </w:r>
      <w:r w:rsidRPr="00267BB7">
        <w:rPr>
          <w:noProof/>
          <w:color w:val="000000"/>
          <w:sz w:val="24"/>
          <w:szCs w:val="24"/>
          <w:lang w:eastAsia="zh-TW"/>
        </w:rPr>
        <w:drawing>
          <wp:inline distT="0" distB="0" distL="0" distR="0">
            <wp:extent cx="276225" cy="247650"/>
            <wp:effectExtent l="19050" t="0" r="9525" b="0"/>
            <wp:docPr id="38" name="圖片 15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128A" w:rsidRPr="00267BB7" w:rsidRDefault="003D128A" w:rsidP="003D128A">
      <w:pPr>
        <w:pStyle w:val="Web"/>
        <w:spacing w:before="0" w:beforeAutospacing="0" w:after="0" w:afterAutospacing="0" w:line="0" w:lineRule="atLeast"/>
        <w:rPr>
          <w:rFonts w:ascii="標楷體" w:eastAsia="標楷體" w:hAnsi="標楷體"/>
          <w:sz w:val="24"/>
          <w:szCs w:val="24"/>
          <w:lang w:eastAsia="zh-TW"/>
        </w:rPr>
      </w:pPr>
    </w:p>
    <w:p w:rsidR="003D128A" w:rsidRPr="00267BB7" w:rsidRDefault="003D128A" w:rsidP="003D128A">
      <w:pPr>
        <w:numPr>
          <w:ilvl w:val="0"/>
          <w:numId w:val="31"/>
        </w:numPr>
        <w:spacing w:line="0" w:lineRule="atLeast"/>
        <w:jc w:val="left"/>
      </w:pPr>
      <w:r w:rsidRPr="00267BB7">
        <w:rPr>
          <w:rFonts w:hint="eastAsia"/>
        </w:rPr>
        <w:t>此處強調「盜亦有道」，而且「盜之道」同於聖人提倡的「聖勇義知</w:t>
      </w:r>
      <w:r>
        <w:rPr>
          <w:rFonts w:hint="eastAsia"/>
        </w:rPr>
        <w:t>（</w:t>
      </w:r>
      <w:r w:rsidRPr="00267BB7">
        <w:rPr>
          <w:rFonts w:hint="eastAsia"/>
        </w:rPr>
        <w:t>智</w:t>
      </w:r>
      <w:r>
        <w:rPr>
          <w:rFonts w:hint="eastAsia"/>
        </w:rPr>
        <w:t>）</w:t>
      </w:r>
      <w:r w:rsidRPr="00267BB7">
        <w:rPr>
          <w:rFonts w:hint="eastAsia"/>
        </w:rPr>
        <w:t>仁」五項德目。簡單來說，就說的是「聖盜同道」，諷刺提倡道德的儒家，莫此為盛。但是聖盜之間重要的差別在於前者為的是公利，後者為的是私利。</w:t>
      </w:r>
    </w:p>
    <w:p w:rsidR="003D128A" w:rsidRPr="00267BB7" w:rsidRDefault="003D128A" w:rsidP="003D128A">
      <w:pPr>
        <w:numPr>
          <w:ilvl w:val="0"/>
          <w:numId w:val="31"/>
        </w:numPr>
        <w:spacing w:line="0" w:lineRule="atLeast"/>
        <w:jc w:val="left"/>
      </w:pPr>
      <w:r w:rsidRPr="00267BB7">
        <w:rPr>
          <w:rFonts w:hint="eastAsia"/>
        </w:rPr>
        <w:t>這一段文字裡有不少引用《老子》的話。或是和老子相似的概念。</w:t>
      </w:r>
    </w:p>
    <w:p w:rsidR="003D128A" w:rsidRPr="00267BB7" w:rsidRDefault="003D128A" w:rsidP="003D128A">
      <w:pPr>
        <w:numPr>
          <w:ilvl w:val="0"/>
          <w:numId w:val="31"/>
        </w:numPr>
        <w:spacing w:line="0" w:lineRule="atLeast"/>
        <w:jc w:val="left"/>
      </w:pPr>
      <w:r w:rsidRPr="00267BB7">
        <w:rPr>
          <w:rFonts w:hint="eastAsia"/>
        </w:rPr>
        <w:t>「彼竊鉤者誅，彼竊國者侯」這一句話無情揭穿帝王專制時代天命的意識形態。這句話也曾經在近幾年一次著名的案件起訴書中出現。很多人都誤將此話簡化成「竊鉤者誅，竊國者侯」，以為出自《老子》，雖然看似《老子》的思想和句法，但其實是錯的。作學問還是要回到源頭，實事求是才對。</w:t>
      </w:r>
    </w:p>
    <w:p w:rsidR="003D128A" w:rsidRPr="00267BB7" w:rsidRDefault="003D128A" w:rsidP="003D128A">
      <w:pPr>
        <w:numPr>
          <w:ilvl w:val="0"/>
          <w:numId w:val="31"/>
        </w:numPr>
        <w:spacing w:line="0" w:lineRule="atLeast"/>
        <w:jc w:val="left"/>
      </w:pPr>
      <w:r w:rsidRPr="00267BB7">
        <w:rPr>
          <w:rFonts w:hint="eastAsia"/>
        </w:rPr>
        <w:t>如果好辯如盜跖碰到同樣好辯的孟子，又會怎樣呢？</w:t>
      </w:r>
    </w:p>
    <w:p w:rsidR="003D128A" w:rsidRPr="00267BB7" w:rsidRDefault="003D128A" w:rsidP="003D128A">
      <w:pPr>
        <w:spacing w:line="0" w:lineRule="atLeast"/>
      </w:pPr>
    </w:p>
    <w:p w:rsidR="003D128A" w:rsidRPr="00267BB7" w:rsidRDefault="003D128A" w:rsidP="003D128A">
      <w:pPr>
        <w:pStyle w:val="Web"/>
        <w:spacing w:before="0" w:beforeAutospacing="0" w:after="0" w:afterAutospacing="0" w:line="0" w:lineRule="atLeast"/>
        <w:rPr>
          <w:rFonts w:asciiTheme="minorEastAsia" w:eastAsiaTheme="minorEastAsia" w:hAnsiTheme="minorEastAsia"/>
          <w:sz w:val="24"/>
          <w:szCs w:val="24"/>
          <w:lang w:eastAsia="zh-TW"/>
        </w:rPr>
      </w:pPr>
      <w:r w:rsidRPr="00267BB7">
        <w:rPr>
          <w:rFonts w:asciiTheme="minorEastAsia" w:eastAsiaTheme="minorEastAsia" w:hAnsiTheme="minorEastAsia" w:hint="eastAsia"/>
          <w:sz w:val="24"/>
          <w:szCs w:val="24"/>
          <w:lang w:eastAsia="zh-TW"/>
        </w:rPr>
        <w:t>〈雜篇〉〈</w:t>
      </w:r>
      <w:r w:rsidRPr="00267BB7">
        <w:rPr>
          <w:rFonts w:asciiTheme="minorEastAsia" w:eastAsiaTheme="minorEastAsia" w:hAnsiTheme="minorEastAsia"/>
          <w:sz w:val="24"/>
          <w:szCs w:val="24"/>
          <w:lang w:eastAsia="zh-TW"/>
        </w:rPr>
        <w:t>盜跖第二十九</w:t>
      </w:r>
      <w:r w:rsidRPr="00267BB7">
        <w:rPr>
          <w:rFonts w:asciiTheme="minorEastAsia" w:eastAsiaTheme="minorEastAsia" w:hAnsiTheme="minorEastAsia" w:hint="eastAsia"/>
          <w:sz w:val="24"/>
          <w:szCs w:val="24"/>
          <w:lang w:eastAsia="zh-TW"/>
        </w:rPr>
        <w:t>〉</w:t>
      </w:r>
    </w:p>
    <w:p w:rsidR="003D128A" w:rsidRPr="00267BB7" w:rsidRDefault="003D128A" w:rsidP="003D128A">
      <w:pPr>
        <w:pStyle w:val="Web"/>
        <w:spacing w:before="0" w:beforeAutospacing="0" w:after="0" w:afterAutospacing="0" w:line="0" w:lineRule="atLeast"/>
        <w:rPr>
          <w:sz w:val="24"/>
          <w:szCs w:val="24"/>
          <w:lang w:eastAsia="zh-TW"/>
        </w:rPr>
      </w:pPr>
    </w:p>
    <w:p w:rsidR="003D128A" w:rsidRPr="00267BB7" w:rsidRDefault="003D128A" w:rsidP="003D128A">
      <w:pPr>
        <w:pStyle w:val="Web"/>
        <w:spacing w:before="0" w:beforeAutospacing="0" w:after="0" w:afterAutospacing="0" w:line="0" w:lineRule="atLeast"/>
        <w:rPr>
          <w:rFonts w:ascii="標楷體" w:eastAsia="標楷體" w:hAnsi="標楷體"/>
          <w:sz w:val="24"/>
          <w:szCs w:val="24"/>
          <w:lang w:eastAsia="zh-TW"/>
        </w:rPr>
      </w:pPr>
      <w:r w:rsidRPr="00267BB7">
        <w:rPr>
          <w:sz w:val="24"/>
          <w:szCs w:val="24"/>
          <w:lang w:eastAsia="zh-TW"/>
        </w:rPr>
        <w:t xml:space="preserve">　　</w:t>
      </w:r>
      <w:r w:rsidRPr="00267BB7">
        <w:rPr>
          <w:rFonts w:ascii="標楷體" w:eastAsia="標楷體" w:hAnsi="標楷體"/>
          <w:sz w:val="24"/>
          <w:szCs w:val="24"/>
          <w:lang w:eastAsia="zh-TW"/>
        </w:rPr>
        <w:t>孔子與柳下季為友，柳下季之弟，名曰盜跖。盜跖從卒九千人，橫行天下，侵暴諸侯。穴室樞戶，驅人牛馬，取人婦女。貪得忘親，不顧父母兄弟，不祭先祖。所過之邑，大國守城，小國入保，萬民苦之。孔子謂柳下季曰：「夫為人父者，必能詔其子；為人兄者，必能教其弟。若父不能詔其子，兄不能教其弟，則無貴父子兄弟之親矣。今先生，世之才士也，弟為盜跖，為天下害，而弗能教也，丘竊為先生羞之。丘請為先生往說之。」柳下季曰：「先生言為人父者必能詔其子，為人兄者必能教其弟，若子不聽父之詔，弟不受兄之教，雖今先生之辯，將奈之何哉﹗且跖之為人也，心如涌泉，意如飄風，強足以距敵，辯足以飾非。順其心則喜，逆其心則怒，易辱人以言。先生必無往。」孔子不聽，顏回為馭，子貢為右，往見盜跖。盜跖乃方休卒徒大山之陽，</w:t>
      </w:r>
      <w:r w:rsidRPr="00267BB7">
        <w:rPr>
          <w:rFonts w:ascii="標楷體" w:eastAsia="標楷體" w:hAnsi="標楷體"/>
          <w:b/>
          <w:sz w:val="24"/>
          <w:szCs w:val="24"/>
          <w:lang w:eastAsia="zh-TW"/>
        </w:rPr>
        <w:t>膾人肝而餔之</w:t>
      </w:r>
      <w:r w:rsidRPr="00267BB7">
        <w:rPr>
          <w:rFonts w:ascii="標楷體" w:eastAsia="標楷體" w:hAnsi="標楷體"/>
          <w:sz w:val="24"/>
          <w:szCs w:val="24"/>
          <w:lang w:eastAsia="zh-TW"/>
        </w:rPr>
        <w:t>。孔子下車而前，見謁者曰：「魯人孔丘，聞將軍高義，敬再拜謁者。」謁者入通。盜跖聞之大怒，目如明星，髮上指冠，曰：「</w:t>
      </w:r>
      <w:r w:rsidRPr="00267BB7">
        <w:rPr>
          <w:rFonts w:ascii="標楷體" w:eastAsia="標楷體" w:hAnsi="標楷體"/>
          <w:b/>
          <w:sz w:val="24"/>
          <w:szCs w:val="24"/>
          <w:lang w:eastAsia="zh-TW"/>
        </w:rPr>
        <w:t>此夫魯國之巧偽人孔丘非邪？</w:t>
      </w:r>
      <w:r w:rsidRPr="00267BB7">
        <w:rPr>
          <w:rFonts w:ascii="標楷體" w:eastAsia="標楷體" w:hAnsi="標楷體"/>
          <w:sz w:val="24"/>
          <w:szCs w:val="24"/>
          <w:lang w:eastAsia="zh-TW"/>
        </w:rPr>
        <w:t>為我告之：『</w:t>
      </w:r>
      <w:r w:rsidRPr="00267BB7">
        <w:rPr>
          <w:rFonts w:ascii="標楷體" w:eastAsia="標楷體" w:hAnsi="標楷體"/>
          <w:b/>
          <w:sz w:val="24"/>
          <w:szCs w:val="24"/>
          <w:lang w:eastAsia="zh-TW"/>
        </w:rPr>
        <w:t>爾作言造語，妄稱文、武，冠枝木之冠，帶死牛之脅，多辭繆說，不耕而食，不織而衣，搖唇鼓舌，擅生是非，以迷天下之主，使天下學士不反其本，妄作孝弟，而徼倖於封侯富貴者也。子之罪大極重，疾走歸！不然，我將以子肝益晝餔之膳。</w:t>
      </w:r>
      <w:r w:rsidRPr="00267BB7">
        <w:rPr>
          <w:rFonts w:ascii="標楷體" w:eastAsia="標楷體" w:hAnsi="標楷體"/>
          <w:sz w:val="24"/>
          <w:szCs w:val="24"/>
          <w:lang w:eastAsia="zh-TW"/>
        </w:rPr>
        <w:t>』</w:t>
      </w:r>
    </w:p>
    <w:p w:rsidR="003D128A" w:rsidRPr="00267BB7" w:rsidRDefault="003D128A" w:rsidP="003D128A">
      <w:pPr>
        <w:pStyle w:val="Web"/>
        <w:spacing w:before="0" w:beforeAutospacing="0" w:after="0" w:afterAutospacing="0" w:line="0" w:lineRule="atLeast"/>
        <w:rPr>
          <w:rFonts w:ascii="標楷體" w:eastAsia="標楷體" w:hAnsi="標楷體"/>
          <w:sz w:val="24"/>
          <w:szCs w:val="24"/>
          <w:lang w:eastAsia="zh-TW"/>
        </w:rPr>
      </w:pPr>
      <w:r w:rsidRPr="00267BB7">
        <w:rPr>
          <w:rFonts w:ascii="標楷體" w:eastAsia="標楷體" w:hAnsi="標楷體"/>
          <w:sz w:val="24"/>
          <w:szCs w:val="24"/>
          <w:lang w:eastAsia="zh-TW"/>
        </w:rPr>
        <w:lastRenderedPageBreak/>
        <w:t xml:space="preserve">　　孔子復通曰：「丘得幸於季，愿望履幕下。」謁者復通。盜跖曰：使來前！」孔子趨而進，避席反走，再拜盜跖。盜跖大怒，兩展其足，案劍瞋目，聲如乳虎，曰：「丘來前！若所言，順吾意則生，逆吾心則死。」</w:t>
      </w:r>
    </w:p>
    <w:p w:rsidR="003D128A" w:rsidRPr="00267BB7" w:rsidRDefault="003D128A" w:rsidP="003D128A">
      <w:pPr>
        <w:pStyle w:val="Web"/>
        <w:spacing w:before="0" w:beforeAutospacing="0" w:after="0" w:afterAutospacing="0" w:line="0" w:lineRule="atLeast"/>
        <w:rPr>
          <w:rFonts w:ascii="標楷體" w:eastAsia="標楷體" w:hAnsi="標楷體"/>
          <w:sz w:val="24"/>
          <w:szCs w:val="24"/>
          <w:lang w:eastAsia="zh-TW"/>
        </w:rPr>
      </w:pPr>
      <w:r w:rsidRPr="00267BB7">
        <w:rPr>
          <w:rFonts w:ascii="標楷體" w:eastAsia="標楷體" w:hAnsi="標楷體"/>
          <w:sz w:val="24"/>
          <w:szCs w:val="24"/>
          <w:lang w:eastAsia="zh-TW"/>
        </w:rPr>
        <w:t xml:space="preserve">　　孔子曰：「丘聞之，凡天下有</w:t>
      </w:r>
      <w:r w:rsidRPr="00267BB7">
        <w:rPr>
          <w:rFonts w:ascii="標楷體" w:eastAsia="標楷體" w:hAnsi="標楷體"/>
          <w:b/>
          <w:sz w:val="24"/>
          <w:szCs w:val="24"/>
          <w:lang w:eastAsia="zh-TW"/>
        </w:rPr>
        <w:t>三德</w:t>
      </w:r>
      <w:r w:rsidRPr="00267BB7">
        <w:rPr>
          <w:rFonts w:ascii="標楷體" w:eastAsia="標楷體" w:hAnsi="標楷體"/>
          <w:sz w:val="24"/>
          <w:szCs w:val="24"/>
          <w:lang w:eastAsia="zh-TW"/>
        </w:rPr>
        <w:t>：生而長大，美好無雙，少長貴賤見而皆說之，此</w:t>
      </w:r>
      <w:r w:rsidRPr="00267BB7">
        <w:rPr>
          <w:rFonts w:ascii="標楷體" w:eastAsia="標楷體" w:hAnsi="標楷體"/>
          <w:b/>
          <w:sz w:val="24"/>
          <w:szCs w:val="24"/>
          <w:lang w:eastAsia="zh-TW"/>
        </w:rPr>
        <w:t>上德</w:t>
      </w:r>
      <w:r w:rsidRPr="00267BB7">
        <w:rPr>
          <w:rFonts w:ascii="標楷體" w:eastAsia="標楷體" w:hAnsi="標楷體"/>
          <w:sz w:val="24"/>
          <w:szCs w:val="24"/>
          <w:lang w:eastAsia="zh-TW"/>
        </w:rPr>
        <w:t>也；知維天地，能辯諸物，此</w:t>
      </w:r>
      <w:r w:rsidRPr="00267BB7">
        <w:rPr>
          <w:rFonts w:ascii="標楷體" w:eastAsia="標楷體" w:hAnsi="標楷體"/>
          <w:b/>
          <w:sz w:val="24"/>
          <w:szCs w:val="24"/>
          <w:lang w:eastAsia="zh-TW"/>
        </w:rPr>
        <w:t>中德</w:t>
      </w:r>
      <w:r w:rsidRPr="00267BB7">
        <w:rPr>
          <w:rFonts w:ascii="標楷體" w:eastAsia="標楷體" w:hAnsi="標楷體"/>
          <w:sz w:val="24"/>
          <w:szCs w:val="24"/>
          <w:lang w:eastAsia="zh-TW"/>
        </w:rPr>
        <w:t>也；勇悍果敢，聚眾率兵，此</w:t>
      </w:r>
      <w:r w:rsidRPr="00267BB7">
        <w:rPr>
          <w:rFonts w:ascii="標楷體" w:eastAsia="標楷體" w:hAnsi="標楷體"/>
          <w:b/>
          <w:sz w:val="24"/>
          <w:szCs w:val="24"/>
          <w:lang w:eastAsia="zh-TW"/>
        </w:rPr>
        <w:t>下德</w:t>
      </w:r>
      <w:r w:rsidRPr="00267BB7">
        <w:rPr>
          <w:rFonts w:ascii="標楷體" w:eastAsia="標楷體" w:hAnsi="標楷體"/>
          <w:sz w:val="24"/>
          <w:szCs w:val="24"/>
          <w:lang w:eastAsia="zh-TW"/>
        </w:rPr>
        <w:t>也。凡人有此一德者，足以南面稱孤矣。今將軍兼此三者，身長八尺二寸，面目有光，唇如激丹，齒如齊貝，音中黃鐘，而名曰盜跖，丘竊為將軍恥不取焉。將軍有意聽臣，臣請南使吳越，北使章魯，東使宋衛，西使晉楚，使為將軍造大城數百里，立數十萬戶之邑，尊將軍為諸侯，與天下更始，罷兵休卒，收養昆弟，共祭先祖。此聖人才士之行，而天下之願也。」</w:t>
      </w:r>
    </w:p>
    <w:p w:rsidR="003D128A" w:rsidRPr="00267BB7" w:rsidRDefault="003D128A" w:rsidP="003D128A">
      <w:pPr>
        <w:pStyle w:val="Web"/>
        <w:spacing w:before="0" w:beforeAutospacing="0" w:after="0" w:afterAutospacing="0" w:line="0" w:lineRule="atLeast"/>
        <w:rPr>
          <w:rFonts w:ascii="標楷體" w:eastAsia="標楷體" w:hAnsi="標楷體"/>
          <w:sz w:val="24"/>
          <w:szCs w:val="24"/>
          <w:lang w:eastAsia="zh-TW"/>
        </w:rPr>
      </w:pPr>
      <w:r w:rsidRPr="00267BB7">
        <w:rPr>
          <w:rFonts w:ascii="標楷體" w:eastAsia="標楷體" w:hAnsi="標楷體"/>
          <w:sz w:val="24"/>
          <w:szCs w:val="24"/>
          <w:lang w:eastAsia="zh-TW"/>
        </w:rPr>
        <w:t xml:space="preserve">　　盜跖大怒曰：「丘來前！</w:t>
      </w:r>
      <w:r w:rsidRPr="00267BB7">
        <w:rPr>
          <w:rFonts w:ascii="標楷體" w:eastAsia="標楷體" w:hAnsi="標楷體"/>
          <w:b/>
          <w:sz w:val="24"/>
          <w:szCs w:val="24"/>
          <w:lang w:eastAsia="zh-TW"/>
        </w:rPr>
        <w:t>夫可規以利而可諫以言者，皆愚陋恆民之謂耳</w:t>
      </w:r>
      <w:r w:rsidRPr="00267BB7">
        <w:rPr>
          <w:rFonts w:ascii="標楷體" w:eastAsia="標楷體" w:hAnsi="標楷體"/>
          <w:sz w:val="24"/>
          <w:szCs w:val="24"/>
          <w:lang w:eastAsia="zh-TW"/>
        </w:rPr>
        <w:t>。今長大美好，人見而說之者，此吾父母之遺德也。丘雖不吾譽，吾獨不自知邪？且吾聞之，好面譽人者，亦好背而毀之。今丘告我以大城眾民，是欲規我以利而恆民畜我也，安可久長也！城之大者，莫大乎天下矣。堯、舜有天下，子孫無置錐之地；湯、武立為天子，而後世絕滅；非以其利大故邪？且吾聞之，古者禽獸多而人少，於是民皆巢居以避之。晝拾橡栗，暮栖木上，故命之曰『有巢氏之民』。古者民不知衣服，夏多積薪，冬則煬之，故命之曰『知生之民』。神農之世，臥則居居，起則于于。民知其母，不知其父，與麋鹿共處，耕而食，織而衣，無有相害之心。此至德之隆也。然而黃帝不能致德，與蚩尤戰於涿鹿之野，流血百里。堯、舜作，立群臣；湯放其主，武王殺紂。自是之後，以強陵弱，以眾暴寡。湯、武以來，皆亂人之徒也。</w:t>
      </w:r>
      <w:r w:rsidRPr="00267BB7">
        <w:rPr>
          <w:rFonts w:ascii="標楷體" w:eastAsia="標楷體" w:hAnsi="標楷體"/>
          <w:b/>
          <w:sz w:val="24"/>
          <w:szCs w:val="24"/>
          <w:lang w:eastAsia="zh-TW"/>
        </w:rPr>
        <w:t>今子修文、武之道，掌天下之辯，以教後世。縫衣淺帶，矯言偽行，以迷惑天下之主，而欲求富貴焉，盜莫大於子。天下何故不謂子為盜丘，而乃謂我為盜跖？</w:t>
      </w:r>
      <w:r w:rsidRPr="00267BB7">
        <w:rPr>
          <w:rFonts w:ascii="標楷體" w:eastAsia="標楷體" w:hAnsi="標楷體"/>
          <w:sz w:val="24"/>
          <w:szCs w:val="24"/>
          <w:lang w:eastAsia="zh-TW"/>
        </w:rPr>
        <w:t>子以甘辭說子路而使從之，使子路去其危冠，解其長劍，而受教於子，天下皆曰︰『孔丘能止暴禁非。』其卒之也，子路欲殺衛君而事不成，身菹於衛東門之上，是子教之不至也。子自謂才士聖人邪﹖則再逐於魯，削跡於衛，窮於齊，圍於陳蔡，不容身於天下。子教子路菹此患，上無以為身，下無以為人，子之道豈足貴邪？世之所高，莫若黃帝，黃帝尚不能全德，而戰於涿鹿之野，流血百里。</w:t>
      </w:r>
      <w:r w:rsidRPr="00267BB7">
        <w:rPr>
          <w:rFonts w:ascii="標楷體" w:eastAsia="標楷體" w:hAnsi="標楷體"/>
          <w:b/>
          <w:sz w:val="24"/>
          <w:szCs w:val="24"/>
          <w:lang w:eastAsia="zh-TW"/>
        </w:rPr>
        <w:t>堯不慈，舜不孝，禹偏枯，湯放其主，武王伐紂，文王拘羑里。此六子者，世之所高也。孰論之，皆以利惑其真而強反其情性，其行乃甚可羞也。</w:t>
      </w:r>
      <w:r w:rsidRPr="00267BB7">
        <w:rPr>
          <w:rFonts w:ascii="標楷體" w:eastAsia="標楷體" w:hAnsi="標楷體"/>
          <w:sz w:val="24"/>
          <w:szCs w:val="24"/>
          <w:lang w:eastAsia="zh-TW"/>
        </w:rPr>
        <w:t>世之所謂賢士：伯夷、叔齊。伯夷、叔齊辭孤竹之君，而餓死於首陽之山，骨肉不葬。鮑焦飾行非世，抱木而死。申徒狄諫而不聽，負石自投於河，為魚鱉所食。介子推至忠也，自割其股以食文公，文公後背之，子推怒而去，抱木而燔死。尾生與女子期於梁下，女子不來，水至不去，抱梁柱而死。此六子者，無異於磔犬流豕、操瓢而乞者，皆離名輕死，不念本養壽命者也。世之所謂忠臣者，莫若王子比干、伍子胥。子胥沉江，比干剖心，此二子者，世謂忠臣也，然卒為天下笑。自上觀之，至於子胥、比干，皆不足貴也。</w:t>
      </w:r>
      <w:r w:rsidRPr="00267BB7">
        <w:rPr>
          <w:rFonts w:ascii="標楷體" w:eastAsia="標楷體" w:hAnsi="標楷體"/>
          <w:b/>
          <w:sz w:val="24"/>
          <w:szCs w:val="24"/>
          <w:lang w:eastAsia="zh-TW"/>
        </w:rPr>
        <w:t>丘之所以說我者，若告我以鬼事，則我不能知也；若告我以人事者，不過此矣，皆吾所聞知也。今吾告子以人之情，目欲視色，耳欲聽聲，口欲察味，志氣欲盈。人上壽百歲，中壽八十，下壽六十，除病瘦死喪憂患，其中開口而笑者，一月之中不過四五日而已矣。天與地無窮，人死者有時，操有時之具，而托於無窮之間，忽然無異騏驥之馳過隙也。不能說其志意、養其壽命者，皆非通道者也。丘之所言，皆吾之所棄也，亟去走歸，無復言之！子之道，狂狂汲汲，詐巧虛偽事也，非可以全真也，奚足論哉！</w:t>
      </w:r>
      <w:r w:rsidRPr="00267BB7">
        <w:rPr>
          <w:rFonts w:ascii="標楷體" w:eastAsia="標楷體" w:hAnsi="標楷體"/>
          <w:sz w:val="24"/>
          <w:szCs w:val="24"/>
          <w:lang w:eastAsia="zh-TW"/>
        </w:rPr>
        <w:t>」</w:t>
      </w:r>
    </w:p>
    <w:p w:rsidR="003D128A" w:rsidRPr="00267BB7" w:rsidRDefault="003D128A" w:rsidP="003D128A">
      <w:pPr>
        <w:pStyle w:val="Web"/>
        <w:spacing w:before="0" w:beforeAutospacing="0" w:after="0" w:afterAutospacing="0" w:line="0" w:lineRule="atLeast"/>
        <w:rPr>
          <w:rFonts w:ascii="標楷體" w:eastAsia="標楷體" w:hAnsi="標楷體"/>
          <w:sz w:val="24"/>
          <w:szCs w:val="24"/>
          <w:lang w:eastAsia="zh-TW"/>
        </w:rPr>
      </w:pPr>
      <w:r w:rsidRPr="00267BB7">
        <w:rPr>
          <w:rFonts w:ascii="標楷體" w:eastAsia="標楷體" w:hAnsi="標楷體"/>
          <w:sz w:val="24"/>
          <w:szCs w:val="24"/>
          <w:lang w:eastAsia="zh-TW"/>
        </w:rPr>
        <w:lastRenderedPageBreak/>
        <w:t xml:space="preserve">　　孔子再拜趨走，出門上車，執轡三失，目芒然無見，色若死灰，據軾低頭，不能出氣。</w:t>
      </w:r>
    </w:p>
    <w:p w:rsidR="003D128A" w:rsidRPr="00267BB7" w:rsidRDefault="003D128A" w:rsidP="003D128A">
      <w:pPr>
        <w:pStyle w:val="Web"/>
        <w:spacing w:before="0" w:beforeAutospacing="0" w:after="0" w:afterAutospacing="0" w:line="0" w:lineRule="atLeast"/>
        <w:rPr>
          <w:rFonts w:ascii="標楷體" w:eastAsia="標楷體" w:hAnsi="標楷體"/>
          <w:sz w:val="24"/>
          <w:szCs w:val="24"/>
          <w:lang w:eastAsia="zh-TW"/>
        </w:rPr>
      </w:pPr>
      <w:r w:rsidRPr="00267BB7">
        <w:rPr>
          <w:rFonts w:ascii="標楷體" w:eastAsia="標楷體" w:hAnsi="標楷體"/>
          <w:sz w:val="24"/>
          <w:szCs w:val="24"/>
          <w:lang w:eastAsia="zh-TW"/>
        </w:rPr>
        <w:t xml:space="preserve">　　歸到魯東門外，適遇柳下季。柳下季曰：「今者闕然，數日不見，車馬有行色，得微往見跖邪？」孔子仰天而嘆曰：「然！」柳下季曰：「跖得無逆汝意若前乎？」孔子曰：「然。丘所謂無病而自灸也。疾走料虎頭，編虎須，幾不免虎口哉！」</w:t>
      </w:r>
      <w:r w:rsidRPr="00267BB7">
        <w:rPr>
          <w:noProof/>
          <w:color w:val="000000"/>
          <w:sz w:val="24"/>
          <w:szCs w:val="24"/>
          <w:lang w:eastAsia="zh-TW"/>
        </w:rPr>
        <w:drawing>
          <wp:inline distT="0" distB="0" distL="0" distR="0">
            <wp:extent cx="276225" cy="247650"/>
            <wp:effectExtent l="19050" t="0" r="9525" b="0"/>
            <wp:docPr id="39" name="圖片 15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128A" w:rsidRPr="00267BB7" w:rsidRDefault="003D128A" w:rsidP="003D128A">
      <w:pPr>
        <w:spacing w:line="0" w:lineRule="atLeast"/>
      </w:pPr>
    </w:p>
    <w:p w:rsidR="003D128A" w:rsidRPr="00267BB7" w:rsidRDefault="003D128A" w:rsidP="003D128A">
      <w:pPr>
        <w:numPr>
          <w:ilvl w:val="0"/>
          <w:numId w:val="30"/>
        </w:numPr>
        <w:spacing w:line="0" w:lineRule="atLeast"/>
        <w:jc w:val="left"/>
      </w:pPr>
      <w:r w:rsidRPr="00267BB7">
        <w:rPr>
          <w:rFonts w:hint="eastAsia"/>
        </w:rPr>
        <w:t>別相信《莊子》講的是歷史上的真相，當成故事或寓言看比較好。</w:t>
      </w:r>
    </w:p>
    <w:p w:rsidR="003D128A" w:rsidRPr="00267BB7" w:rsidRDefault="003D128A" w:rsidP="003D128A">
      <w:pPr>
        <w:numPr>
          <w:ilvl w:val="0"/>
          <w:numId w:val="30"/>
        </w:numPr>
        <w:spacing w:line="0" w:lineRule="atLeast"/>
        <w:jc w:val="left"/>
      </w:pPr>
      <w:r w:rsidRPr="00267BB7">
        <w:rPr>
          <w:rFonts w:hint="eastAsia"/>
        </w:rPr>
        <w:t>這裡特別將柳下季﹝其實就是「坐懷不亂」「聖之清者」的柳下惠﹞和盜跖﹝或者該稱為「柳下跖」？﹞當成兄弟，多少就有一種「基因不能決定論」的信念。</w:t>
      </w:r>
    </w:p>
    <w:p w:rsidR="003D128A" w:rsidRPr="00267BB7" w:rsidRDefault="003D128A" w:rsidP="003D128A">
      <w:pPr>
        <w:numPr>
          <w:ilvl w:val="0"/>
          <w:numId w:val="30"/>
        </w:numPr>
        <w:spacing w:line="0" w:lineRule="atLeast"/>
        <w:jc w:val="left"/>
      </w:pPr>
      <w:r w:rsidRPr="00267BB7">
        <w:rPr>
          <w:rFonts w:hint="eastAsia"/>
        </w:rPr>
        <w:t>這裡先諷刺孔子以為自己可以用「君子忠臣之道」來說服盜跖「改邪歸正」，卻遭盜跖回嘴，強調自己對同一件事的不同看法，讓孔子自討沒趣。多少也暗諷孔子提倡的這種道德，根本就是不明事理的結果。最後搞到孔子落荒而逃出「虎口」，狼狽至極。</w:t>
      </w:r>
    </w:p>
    <w:p w:rsidR="003D128A" w:rsidRPr="00267BB7" w:rsidRDefault="003D128A" w:rsidP="003D128A">
      <w:pPr>
        <w:numPr>
          <w:ilvl w:val="0"/>
          <w:numId w:val="30"/>
        </w:numPr>
        <w:spacing w:line="0" w:lineRule="atLeast"/>
        <w:jc w:val="left"/>
      </w:pPr>
      <w:r w:rsidRPr="00267BB7">
        <w:rPr>
          <w:rFonts w:hint="eastAsia"/>
        </w:rPr>
        <w:t>這裡有不少對孔子的「諷刺」之言，這當然是儒家所不願見到的。</w:t>
      </w:r>
    </w:p>
    <w:p w:rsidR="003D128A" w:rsidRPr="003D128A" w:rsidRDefault="003D128A" w:rsidP="009D0B78">
      <w:pPr>
        <w:spacing w:line="240" w:lineRule="auto"/>
        <w:ind w:firstLine="0"/>
        <w:jc w:val="left"/>
        <w:rPr>
          <w:rFonts w:eastAsiaTheme="minorEastAsia"/>
        </w:rPr>
      </w:pPr>
    </w:p>
    <w:p w:rsidR="004D6E64" w:rsidRPr="0072725B" w:rsidRDefault="003D128A" w:rsidP="004D6E64">
      <w:pPr>
        <w:spacing w:line="240" w:lineRule="auto"/>
        <w:ind w:left="480" w:hanging="480"/>
        <w:jc w:val="center"/>
        <w:rPr>
          <w:rFonts w:eastAsia="標楷體"/>
          <w:sz w:val="72"/>
          <w:szCs w:val="72"/>
        </w:rPr>
      </w:pPr>
      <w:r>
        <w:rPr>
          <w:rFonts w:eastAsiaTheme="minorEastAsia"/>
        </w:rPr>
        <w:br w:type="page"/>
      </w:r>
      <w:r w:rsidR="004D6E64" w:rsidRPr="0072725B">
        <w:rPr>
          <w:rFonts w:eastAsia="標楷體"/>
          <w:sz w:val="72"/>
          <w:szCs w:val="72"/>
        </w:rPr>
        <w:lastRenderedPageBreak/>
        <w:t>版權聲</w:t>
      </w:r>
      <w:r w:rsidR="004D6E64" w:rsidRPr="0072725B">
        <w:rPr>
          <w:rFonts w:eastAsia="標楷體"/>
          <w:color w:val="000000"/>
          <w:sz w:val="72"/>
          <w:szCs w:val="72"/>
        </w:rPr>
        <w:t>明</w:t>
      </w:r>
    </w:p>
    <w:tbl>
      <w:tblPr>
        <w:tblpPr w:leftFromText="180" w:rightFromText="180" w:vertAnchor="text" w:horzAnchor="page" w:tblpXSpec="center" w:tblpY="711"/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1"/>
        <w:gridCol w:w="3242"/>
        <w:gridCol w:w="10"/>
        <w:gridCol w:w="825"/>
        <w:gridCol w:w="6"/>
        <w:gridCol w:w="4372"/>
      </w:tblGrid>
      <w:tr w:rsidR="004D6E64" w:rsidRPr="0072725B" w:rsidTr="00574388"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頁碼</w:t>
            </w:r>
          </w:p>
        </w:tc>
        <w:tc>
          <w:tcPr>
            <w:tcW w:w="3252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 w:rsidRPr="00C87E4D">
              <w:rPr>
                <w:rFonts w:eastAsia="標楷體" w:hAnsi="標楷體"/>
                <w:color w:val="000000"/>
              </w:rPr>
              <w:t>作品</w:t>
            </w:r>
          </w:p>
        </w:tc>
        <w:tc>
          <w:tcPr>
            <w:tcW w:w="831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版權標示</w:t>
            </w:r>
          </w:p>
        </w:tc>
        <w:tc>
          <w:tcPr>
            <w:tcW w:w="4372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作者</w:t>
            </w:r>
            <w:r w:rsidRPr="0072725B">
              <w:rPr>
                <w:rFonts w:eastAsia="標楷體"/>
                <w:color w:val="000000"/>
              </w:rPr>
              <w:t>/</w:t>
            </w:r>
            <w:r w:rsidRPr="0072725B">
              <w:rPr>
                <w:rFonts w:eastAsia="標楷體"/>
                <w:color w:val="000000"/>
              </w:rPr>
              <w:t>來源</w:t>
            </w:r>
          </w:p>
        </w:tc>
      </w:tr>
      <w:tr w:rsidR="004D6E64" w:rsidRPr="0072725B" w:rsidTr="00574388">
        <w:tc>
          <w:tcPr>
            <w:tcW w:w="971" w:type="dxa"/>
            <w:vAlign w:val="center"/>
          </w:tcPr>
          <w:p w:rsidR="004D6E64" w:rsidRPr="0072725B" w:rsidRDefault="0001323D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</w:t>
            </w:r>
          </w:p>
        </w:tc>
        <w:tc>
          <w:tcPr>
            <w:tcW w:w="3252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87E4D">
              <w:rPr>
                <w:rFonts w:eastAsia="標楷體" w:hAnsi="標楷體"/>
              </w:rPr>
              <w:t>一說﹝《公羊傳》和《榖梁傳》﹞是西元前</w:t>
            </w:r>
            <w:r w:rsidRPr="00C87E4D">
              <w:rPr>
                <w:rFonts w:eastAsia="標楷體"/>
              </w:rPr>
              <w:t>552</w:t>
            </w:r>
            <w:r w:rsidRPr="00C87E4D">
              <w:rPr>
                <w:rFonts w:eastAsia="標楷體" w:hAnsi="標楷體"/>
              </w:rPr>
              <w:t>年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</w:rPr>
              <w:t>享年</w:t>
            </w:r>
            <w:r w:rsidRPr="00C87E4D">
              <w:rPr>
                <w:rFonts w:eastAsia="標楷體"/>
              </w:rPr>
              <w:t>72</w:t>
            </w:r>
            <w:r w:rsidRPr="00C87E4D">
              <w:rPr>
                <w:rFonts w:eastAsia="標楷體" w:hAnsi="標楷體"/>
              </w:rPr>
              <w:t>歲或</w:t>
            </w:r>
            <w:r w:rsidRPr="00C87E4D">
              <w:rPr>
                <w:rFonts w:eastAsia="標楷體"/>
              </w:rPr>
              <w:t>73</w:t>
            </w:r>
            <w:r w:rsidRPr="00C87E4D">
              <w:rPr>
                <w:rFonts w:eastAsia="標楷體" w:hAnsi="標楷體"/>
              </w:rPr>
              <w:t>歲</w:t>
            </w:r>
          </w:p>
        </w:tc>
        <w:tc>
          <w:tcPr>
            <w:tcW w:w="831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noProof/>
                <w:color w:val="000000"/>
              </w:rPr>
              <w:drawing>
                <wp:inline distT="0" distB="0" distL="0" distR="0">
                  <wp:extent cx="278765" cy="245110"/>
                  <wp:effectExtent l="19050" t="0" r="6985" b="0"/>
                  <wp:docPr id="188" name="圖片 15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5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2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《公羊傳》、《穀梁傳》魯襄公二十一年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《公羊傳》和《穀梁傳》是解說《春秋》的著作，據說《公羊傳》的作者是戰國齊人公羊高。《穀梁傳》實際成書時間是在漢朝，作者據傳為穀梁赤。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D6E64" w:rsidRPr="0072725B" w:rsidTr="00574388"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72725B">
              <w:rPr>
                <w:rFonts w:eastAsia="標楷體"/>
                <w:color w:val="000000"/>
                <w:sz w:val="36"/>
                <w:szCs w:val="36"/>
              </w:rPr>
              <w:t>2</w:t>
            </w:r>
          </w:p>
        </w:tc>
        <w:tc>
          <w:tcPr>
            <w:tcW w:w="3252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87E4D">
              <w:rPr>
                <w:rFonts w:eastAsia="標楷體" w:hAnsi="標楷體"/>
              </w:rPr>
              <w:t>一說﹝《史記》〈魯世家〉、〈孔子世家〉及〈十二諸侯年表〉﹞西元前</w:t>
            </w:r>
            <w:r w:rsidRPr="00C87E4D">
              <w:rPr>
                <w:rFonts w:eastAsia="標楷體"/>
              </w:rPr>
              <w:t>551</w:t>
            </w:r>
            <w:r w:rsidRPr="00C87E4D">
              <w:rPr>
                <w:rFonts w:eastAsia="標楷體" w:hAnsi="標楷體"/>
              </w:rPr>
              <w:t>年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</w:rPr>
              <w:t>享年</w:t>
            </w:r>
            <w:r w:rsidRPr="00C87E4D">
              <w:rPr>
                <w:rFonts w:eastAsia="標楷體"/>
              </w:rPr>
              <w:t>72</w:t>
            </w:r>
            <w:r w:rsidRPr="00C87E4D">
              <w:rPr>
                <w:rFonts w:eastAsia="標楷體" w:hAnsi="標楷體"/>
              </w:rPr>
              <w:t>歲或</w:t>
            </w:r>
            <w:r w:rsidRPr="00C87E4D">
              <w:rPr>
                <w:rFonts w:eastAsia="標楷體"/>
              </w:rPr>
              <w:t>73</w:t>
            </w:r>
            <w:r w:rsidRPr="00C87E4D">
              <w:rPr>
                <w:rFonts w:eastAsia="標楷體" w:hAnsi="標楷體"/>
              </w:rPr>
              <w:t>歲</w:t>
            </w:r>
          </w:p>
        </w:tc>
        <w:tc>
          <w:tcPr>
            <w:tcW w:w="831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noProof/>
                <w:color w:val="000000"/>
              </w:rPr>
              <w:drawing>
                <wp:inline distT="0" distB="0" distL="0" distR="0">
                  <wp:extent cx="278765" cy="245110"/>
                  <wp:effectExtent l="19050" t="0" r="6985" b="0"/>
                  <wp:docPr id="189" name="圖片 14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4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2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《史記》〈魯世家〉、〈孔子世家〉、〈十二諸侯年表〉爲中國西漢的歷史學家司馬遷所編纂。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D6E64" w:rsidRPr="0072725B" w:rsidTr="00574388"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72725B">
              <w:rPr>
                <w:rFonts w:eastAsia="標楷體"/>
                <w:color w:val="000000"/>
                <w:sz w:val="36"/>
                <w:szCs w:val="36"/>
              </w:rPr>
              <w:t>2</w:t>
            </w:r>
          </w:p>
        </w:tc>
        <w:tc>
          <w:tcPr>
            <w:tcW w:w="3252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87E4D">
              <w:rPr>
                <w:rFonts w:eastAsia="標楷體" w:hAnsi="標楷體"/>
              </w:rPr>
              <w:t>許多人都以為儒學強調表裏如一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</w:rPr>
              <w:t>內心也要嚴肅</w:t>
            </w:r>
            <w:r w:rsidRPr="00C87E4D">
              <w:rPr>
                <w:rFonts w:eastAsia="標楷體"/>
              </w:rPr>
              <w:t>(</w:t>
            </w:r>
            <w:r w:rsidRPr="00C87E4D">
              <w:rPr>
                <w:rFonts w:eastAsia="標楷體" w:hAnsi="標楷體"/>
              </w:rPr>
              <w:t>請參考</w:t>
            </w:r>
            <w:proofErr w:type="spellStart"/>
            <w:r w:rsidRPr="00C87E4D">
              <w:rPr>
                <w:rFonts w:eastAsia="標楷體"/>
              </w:rPr>
              <w:t>Weihe</w:t>
            </w:r>
            <w:proofErr w:type="spellEnd"/>
            <w:r w:rsidRPr="00C87E4D">
              <w:rPr>
                <w:rFonts w:eastAsia="標楷體"/>
              </w:rPr>
              <w:t xml:space="preserve"> Xu, 2004)</w:t>
            </w:r>
          </w:p>
        </w:tc>
        <w:tc>
          <w:tcPr>
            <w:tcW w:w="831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noProof/>
                <w:color w:val="000000"/>
              </w:rPr>
              <w:drawing>
                <wp:inline distT="0" distB="0" distL="0" distR="0">
                  <wp:extent cx="278765" cy="256540"/>
                  <wp:effectExtent l="19050" t="0" r="6985" b="0"/>
                  <wp:docPr id="209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56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2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proofErr w:type="spellStart"/>
            <w:r w:rsidRPr="0072725B">
              <w:rPr>
                <w:rFonts w:eastAsia="標楷體"/>
              </w:rPr>
              <w:t>Weihe</w:t>
            </w:r>
            <w:proofErr w:type="spellEnd"/>
            <w:r w:rsidRPr="0072725B">
              <w:rPr>
                <w:rFonts w:eastAsia="標楷體"/>
              </w:rPr>
              <w:t xml:space="preserve"> Xu. 2004. “The Confucian Politics of Appearance—And Its Impact on Chinese Humor,” Philosophy East &amp; West, 54, 4 (October): 514-532.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依據著作權法第</w:t>
            </w:r>
            <w:r w:rsidRPr="0072725B">
              <w:rPr>
                <w:rFonts w:eastAsia="標楷體"/>
                <w:color w:val="000000"/>
              </w:rPr>
              <w:t>46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52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65</w:t>
            </w:r>
            <w:r w:rsidRPr="0072725B">
              <w:rPr>
                <w:rFonts w:eastAsia="標楷體"/>
                <w:color w:val="000000"/>
              </w:rPr>
              <w:t>條合理使用。</w:t>
            </w:r>
          </w:p>
        </w:tc>
      </w:tr>
      <w:tr w:rsidR="004D6E64" w:rsidRPr="0072725B" w:rsidTr="00574388">
        <w:trPr>
          <w:trHeight w:val="1675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72725B">
              <w:rPr>
                <w:rFonts w:eastAsia="標楷體"/>
                <w:color w:val="000000"/>
                <w:sz w:val="36"/>
                <w:szCs w:val="36"/>
              </w:rPr>
              <w:t>2</w:t>
            </w:r>
          </w:p>
        </w:tc>
        <w:tc>
          <w:tcPr>
            <w:tcW w:w="3252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87E4D">
              <w:rPr>
                <w:rFonts w:eastAsia="標楷體"/>
              </w:rPr>
              <w:t>For the Analects describe Confucius as an impulsive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/>
              </w:rPr>
              <w:t xml:space="preserve"> East and West. (</w:t>
            </w:r>
            <w:proofErr w:type="spellStart"/>
            <w:r w:rsidRPr="00C87E4D">
              <w:rPr>
                <w:rFonts w:eastAsia="標楷體"/>
              </w:rPr>
              <w:t>Harbsmeier</w:t>
            </w:r>
            <w:proofErr w:type="spellEnd"/>
            <w:r w:rsidRPr="00C87E4D">
              <w:rPr>
                <w:rFonts w:eastAsia="標楷體"/>
              </w:rPr>
              <w:t>, 1990: 131)</w:t>
            </w:r>
          </w:p>
        </w:tc>
        <w:tc>
          <w:tcPr>
            <w:tcW w:w="831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noProof/>
                <w:color w:val="000000"/>
              </w:rPr>
              <w:drawing>
                <wp:inline distT="0" distB="0" distL="0" distR="0">
                  <wp:extent cx="278765" cy="256540"/>
                  <wp:effectExtent l="19050" t="0" r="6985" b="0"/>
                  <wp:docPr id="210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56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2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proofErr w:type="spellStart"/>
            <w:r w:rsidRPr="0072725B">
              <w:rPr>
                <w:rFonts w:eastAsia="標楷體"/>
              </w:rPr>
              <w:t>Christoph</w:t>
            </w:r>
            <w:proofErr w:type="spellEnd"/>
            <w:r w:rsidRPr="0072725B">
              <w:rPr>
                <w:rFonts w:eastAsia="標楷體"/>
              </w:rPr>
              <w:t xml:space="preserve">  </w:t>
            </w:r>
            <w:proofErr w:type="spellStart"/>
            <w:r w:rsidRPr="0072725B">
              <w:rPr>
                <w:rFonts w:eastAsia="標楷體"/>
              </w:rPr>
              <w:t>Harbsmeier</w:t>
            </w:r>
            <w:proofErr w:type="spellEnd"/>
            <w:r w:rsidRPr="0072725B">
              <w:rPr>
                <w:rFonts w:eastAsia="標楷體"/>
              </w:rPr>
              <w:t>, 1990. “Confucius-</w:t>
            </w:r>
            <w:proofErr w:type="spellStart"/>
            <w:r w:rsidRPr="0072725B">
              <w:rPr>
                <w:rFonts w:eastAsia="標楷體"/>
              </w:rPr>
              <w:t>Ridens</w:t>
            </w:r>
            <w:proofErr w:type="spellEnd"/>
            <w:r w:rsidRPr="0072725B">
              <w:rPr>
                <w:rFonts w:eastAsia="標楷體"/>
              </w:rPr>
              <w:t>, Humor in the Analects,” Harvard Journal of Asiatic Studies, 50, 1: 131-161.</w:t>
            </w:r>
          </w:p>
          <w:p w:rsidR="004D6E64" w:rsidRPr="0072725B" w:rsidRDefault="004D6E64" w:rsidP="00574388">
            <w:pPr>
              <w:tabs>
                <w:tab w:val="left" w:pos="1471"/>
              </w:tabs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依據著作權法第</w:t>
            </w:r>
            <w:r w:rsidRPr="0072725B">
              <w:rPr>
                <w:rFonts w:eastAsia="標楷體"/>
                <w:color w:val="000000"/>
              </w:rPr>
              <w:t>46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52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65</w:t>
            </w:r>
            <w:r w:rsidRPr="0072725B">
              <w:rPr>
                <w:rFonts w:eastAsia="標楷體"/>
                <w:color w:val="000000"/>
              </w:rPr>
              <w:t>條合理使用。</w:t>
            </w:r>
          </w:p>
        </w:tc>
      </w:tr>
      <w:tr w:rsidR="004D6E64" w:rsidRPr="0072725B" w:rsidTr="00574388"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72725B">
              <w:rPr>
                <w:rFonts w:eastAsia="標楷體"/>
                <w:color w:val="000000"/>
                <w:sz w:val="36"/>
                <w:szCs w:val="36"/>
              </w:rPr>
              <w:t>3</w:t>
            </w:r>
          </w:p>
        </w:tc>
        <w:tc>
          <w:tcPr>
            <w:tcW w:w="3252" w:type="dxa"/>
            <w:gridSpan w:val="2"/>
            <w:vAlign w:val="center"/>
          </w:tcPr>
          <w:p w:rsidR="004D6E64" w:rsidRPr="00C87E4D" w:rsidRDefault="004D6E64" w:rsidP="00574388">
            <w:pPr>
              <w:widowControl/>
              <w:tabs>
                <w:tab w:val="center" w:pos="453"/>
                <w:tab w:val="left" w:pos="482"/>
                <w:tab w:val="left" w:pos="964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子夏問曰：「『巧笑倩兮，美目盼兮，素以為絢兮。』何為也？」子曰：「繪事后素。」曰：「禮后乎？」子曰：「起予者商也！始可與言《詩》已矣。」﹝八佾／</w:t>
            </w:r>
            <w:r w:rsidRPr="00C87E4D">
              <w:rPr>
                <w:rFonts w:eastAsia="標楷體"/>
                <w:kern w:val="0"/>
              </w:rPr>
              <w:t>3:8</w:t>
            </w:r>
            <w:r w:rsidRPr="00C87E4D">
              <w:rPr>
                <w:rFonts w:eastAsia="標楷體" w:hAnsi="標楷體"/>
                <w:kern w:val="0"/>
              </w:rPr>
              <w:t>﹞</w:t>
            </w:r>
          </w:p>
        </w:tc>
        <w:tc>
          <w:tcPr>
            <w:tcW w:w="831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noProof/>
                <w:color w:val="000000"/>
              </w:rPr>
              <w:drawing>
                <wp:inline distT="0" distB="0" distL="0" distR="0">
                  <wp:extent cx="278765" cy="245110"/>
                  <wp:effectExtent l="19050" t="0" r="6985" b="0"/>
                  <wp:docPr id="211" name="圖片 14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4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2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《論語》〈八佾第三〉。記錄春秋時代孔子與其弟子言論的彙編。作者為孔子門生與再傳弟子。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72725B">
              <w:rPr>
                <w:rFonts w:eastAsia="標楷體"/>
                <w:color w:val="000000"/>
                <w:sz w:val="36"/>
                <w:szCs w:val="36"/>
              </w:rPr>
              <w:t>3</w:t>
            </w:r>
          </w:p>
        </w:tc>
        <w:tc>
          <w:tcPr>
            <w:tcW w:w="3252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C87E4D">
              <w:rPr>
                <w:rFonts w:eastAsia="標楷體" w:hAnsi="標楷體"/>
              </w:rPr>
              <w:t>【何晏集解】馬曰：「倩，笑貌。盼，動目貌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</w:rPr>
              <w:t>然後以素分佈其間，以成其文，喻美女雖有倩盼美質，亦須禮以成之。」</w:t>
            </w:r>
          </w:p>
        </w:tc>
        <w:tc>
          <w:tcPr>
            <w:tcW w:w="831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72725B">
              <w:rPr>
                <w:rFonts w:eastAsia="標楷體"/>
                <w:noProof/>
              </w:rPr>
              <w:drawing>
                <wp:inline distT="0" distB="0" distL="0" distR="0">
                  <wp:extent cx="278765" cy="245110"/>
                  <wp:effectExtent l="19050" t="0" r="6985" b="0"/>
                  <wp:docPr id="213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2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《論語集解》卷三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注解《論語》並闡釋哲理思想的著作。三國魏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何晏等撰。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72725B">
              <w:rPr>
                <w:rFonts w:eastAsia="標楷體"/>
                <w:color w:val="000000"/>
                <w:sz w:val="36"/>
                <w:szCs w:val="36"/>
              </w:rPr>
              <w:lastRenderedPageBreak/>
              <w:t>3</w:t>
            </w:r>
          </w:p>
        </w:tc>
        <w:tc>
          <w:tcPr>
            <w:tcW w:w="3252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C87E4D">
              <w:rPr>
                <w:rFonts w:eastAsia="標楷體" w:hAnsi="標楷體"/>
              </w:rPr>
              <w:t>【皇侃義疏】云「子夏問」云云者，此是衛風碩人閔莊姜之詩也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</w:rPr>
              <w:t>故云何謂，以問孔子。</w:t>
            </w:r>
          </w:p>
        </w:tc>
        <w:tc>
          <w:tcPr>
            <w:tcW w:w="831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noProof/>
              </w:rPr>
              <w:drawing>
                <wp:inline distT="0" distB="0" distL="0" distR="0">
                  <wp:extent cx="278765" cy="245110"/>
                  <wp:effectExtent l="19050" t="0" r="6985" b="0"/>
                  <wp:docPr id="21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2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南朝梁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皇侃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《論語義疏》〈八佾第三〉。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D6E64" w:rsidRPr="0072725B" w:rsidTr="00574388"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72725B">
              <w:rPr>
                <w:rFonts w:eastAsia="標楷體"/>
                <w:color w:val="000000"/>
                <w:sz w:val="36"/>
                <w:szCs w:val="36"/>
              </w:rPr>
              <w:t>3</w:t>
            </w:r>
          </w:p>
        </w:tc>
        <w:tc>
          <w:tcPr>
            <w:tcW w:w="3252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C87E4D">
              <w:rPr>
                <w:rFonts w:eastAsia="標楷體" w:hAnsi="標楷體"/>
              </w:rPr>
              <w:t>【朱子集注】此逸詩也。倩，好口輔也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</w:rPr>
              <w:t>所謂「起予」，則亦相長之義也。</w:t>
            </w:r>
          </w:p>
        </w:tc>
        <w:tc>
          <w:tcPr>
            <w:tcW w:w="831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noProof/>
              </w:rPr>
              <w:drawing>
                <wp:inline distT="0" distB="0" distL="0" distR="0">
                  <wp:extent cx="278765" cy="245110"/>
                  <wp:effectExtent l="19050" t="0" r="6985" b="0"/>
                  <wp:docPr id="21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2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宋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朱熹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《論語集注》〈八佾第三〉。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D6E64" w:rsidRPr="0072725B" w:rsidTr="00574388">
        <w:tc>
          <w:tcPr>
            <w:tcW w:w="971" w:type="dxa"/>
            <w:vAlign w:val="center"/>
          </w:tcPr>
          <w:p w:rsidR="004D6E64" w:rsidRPr="0001323D" w:rsidRDefault="0001323D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2"/>
                <w:szCs w:val="32"/>
              </w:rPr>
            </w:pPr>
            <w:r w:rsidRPr="0001323D">
              <w:rPr>
                <w:rFonts w:eastAsia="標楷體"/>
                <w:color w:val="000000"/>
                <w:sz w:val="32"/>
                <w:szCs w:val="32"/>
              </w:rPr>
              <w:t>3</w:t>
            </w:r>
            <w:r w:rsidRPr="0001323D">
              <w:rPr>
                <w:rFonts w:eastAsia="標楷體" w:hint="eastAsia"/>
                <w:color w:val="000000"/>
                <w:sz w:val="32"/>
                <w:szCs w:val="32"/>
              </w:rPr>
              <w:t>-</w:t>
            </w:r>
            <w:r w:rsidR="004D6E64" w:rsidRPr="0001323D">
              <w:rPr>
                <w:rFonts w:eastAsia="標楷體"/>
                <w:color w:val="000000"/>
                <w:sz w:val="32"/>
                <w:szCs w:val="32"/>
              </w:rPr>
              <w:t>4</w:t>
            </w:r>
          </w:p>
        </w:tc>
        <w:tc>
          <w:tcPr>
            <w:tcW w:w="3252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C87E4D">
              <w:rPr>
                <w:rFonts w:eastAsia="標楷體" w:hAnsi="標楷體"/>
              </w:rPr>
              <w:t>【黃懷信】衛風碩人之二章依次描寫碩人之手、膚、頷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</w:rPr>
              <w:t>禮有文采，故之後起。起，啟發。</w:t>
            </w:r>
          </w:p>
        </w:tc>
        <w:tc>
          <w:tcPr>
            <w:tcW w:w="831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noProof/>
              </w:rPr>
              <w:drawing>
                <wp:inline distT="0" distB="0" distL="0" distR="0">
                  <wp:extent cx="278765" cy="256540"/>
                  <wp:effectExtent l="19050" t="0" r="6985" b="0"/>
                  <wp:docPr id="220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56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2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黃懷信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主撰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 xml:space="preserve"> 2008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《論語彙校集釋》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兩冊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上海：上海古籍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第</w:t>
            </w:r>
            <w:r w:rsidRPr="0072725B">
              <w:rPr>
                <w:rFonts w:eastAsia="標楷體"/>
              </w:rPr>
              <w:t>220</w:t>
            </w:r>
            <w:r w:rsidRPr="0072725B">
              <w:rPr>
                <w:rFonts w:eastAsia="標楷體"/>
              </w:rPr>
              <w:t>、</w:t>
            </w:r>
            <w:r w:rsidRPr="0072725B">
              <w:rPr>
                <w:rFonts w:eastAsia="標楷體"/>
              </w:rPr>
              <w:t>225</w:t>
            </w:r>
            <w:r w:rsidRPr="0072725B">
              <w:rPr>
                <w:rFonts w:eastAsia="標楷體"/>
              </w:rPr>
              <w:t>頁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依據著作權法第</w:t>
            </w:r>
            <w:r w:rsidRPr="0072725B">
              <w:rPr>
                <w:rFonts w:eastAsia="標楷體"/>
                <w:color w:val="000000"/>
              </w:rPr>
              <w:t>46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52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65</w:t>
            </w:r>
            <w:r w:rsidRPr="0072725B">
              <w:rPr>
                <w:rFonts w:eastAsia="標楷體"/>
                <w:color w:val="000000"/>
              </w:rPr>
              <w:t>條合理使用。</w:t>
            </w:r>
          </w:p>
        </w:tc>
      </w:tr>
      <w:tr w:rsidR="004D6E64" w:rsidRPr="0072725B" w:rsidTr="00574388"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72725B">
              <w:rPr>
                <w:rFonts w:eastAsia="標楷體"/>
                <w:color w:val="000000"/>
                <w:sz w:val="36"/>
                <w:szCs w:val="36"/>
              </w:rPr>
              <w:t>4</w:t>
            </w:r>
          </w:p>
        </w:tc>
        <w:tc>
          <w:tcPr>
            <w:tcW w:w="3252" w:type="dxa"/>
            <w:gridSpan w:val="2"/>
            <w:vAlign w:val="center"/>
          </w:tcPr>
          <w:p w:rsidR="004D6E64" w:rsidRPr="00C87E4D" w:rsidRDefault="004D6E64" w:rsidP="00574388">
            <w:pPr>
              <w:widowControl/>
              <w:tabs>
                <w:tab w:val="center" w:pos="453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子問公叔文子於公明賈，曰：「信乎？夫子不言、不笑、不取乎？」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子曰：「其然！豈其然乎？」﹝憲問／</w:t>
            </w:r>
            <w:r w:rsidRPr="00C87E4D">
              <w:rPr>
                <w:rFonts w:eastAsia="標楷體"/>
                <w:kern w:val="0"/>
              </w:rPr>
              <w:t>14:13</w:t>
            </w:r>
            <w:r w:rsidRPr="00C87E4D">
              <w:rPr>
                <w:rFonts w:eastAsia="標楷體" w:hAnsi="標楷體"/>
                <w:kern w:val="0"/>
              </w:rPr>
              <w:t>﹞</w:t>
            </w:r>
          </w:p>
        </w:tc>
        <w:tc>
          <w:tcPr>
            <w:tcW w:w="831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noProof/>
                <w:color w:val="000000"/>
              </w:rPr>
              <w:drawing>
                <wp:inline distT="0" distB="0" distL="0" distR="0">
                  <wp:extent cx="278765" cy="245110"/>
                  <wp:effectExtent l="19050" t="0" r="6985" b="0"/>
                  <wp:docPr id="268" name="圖片 14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4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2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《論語》〈憲問第十四〉。記錄春秋時代孔子與其弟子言論的彙編。作者為孔子門生與再傳弟子。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72725B">
              <w:rPr>
                <w:rFonts w:eastAsia="標楷體"/>
                <w:color w:val="000000"/>
                <w:sz w:val="36"/>
                <w:szCs w:val="36"/>
              </w:rPr>
              <w:t>4</w:t>
            </w:r>
          </w:p>
        </w:tc>
        <w:tc>
          <w:tcPr>
            <w:tcW w:w="3252" w:type="dxa"/>
            <w:gridSpan w:val="2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【何晏集解】孔曰：「公孫文子，衛大夫公孫拔也。文，諡也。」馬曰：「美其得道，嫌其不能悉然也。」</w:t>
            </w:r>
          </w:p>
        </w:tc>
        <w:tc>
          <w:tcPr>
            <w:tcW w:w="831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27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2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《論語集解》卷十四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注解《論語》並闡釋哲理思想的著作。三國魏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何晏等撰。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72725B">
              <w:rPr>
                <w:rFonts w:eastAsia="標楷體"/>
                <w:color w:val="000000"/>
                <w:sz w:val="36"/>
                <w:szCs w:val="36"/>
              </w:rPr>
              <w:t>4</w:t>
            </w:r>
          </w:p>
        </w:tc>
        <w:tc>
          <w:tcPr>
            <w:tcW w:w="3252" w:type="dxa"/>
            <w:gridSpan w:val="2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【皇侃義疏】云「子問」云云者，孔子見公明賈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袁氏曰：「其然，然之也。此則善之者恐其不能，故設疑辭。」</w:t>
            </w:r>
          </w:p>
        </w:tc>
        <w:tc>
          <w:tcPr>
            <w:tcW w:w="831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27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2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南朝梁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皇侃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《論語義疏》〈憲問第十四〉。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D6E64" w:rsidRPr="0072725B" w:rsidTr="00574388"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72725B">
              <w:rPr>
                <w:rFonts w:eastAsia="標楷體"/>
                <w:color w:val="000000"/>
                <w:sz w:val="36"/>
                <w:szCs w:val="36"/>
              </w:rPr>
              <w:t>4</w:t>
            </w:r>
          </w:p>
        </w:tc>
        <w:tc>
          <w:tcPr>
            <w:tcW w:w="3252" w:type="dxa"/>
            <w:gridSpan w:val="2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【朱子集注】公叔文子，衛大夫公孫拔也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故曰「其然，豈其然乎」，蓋疑之也。</w:t>
            </w:r>
          </w:p>
        </w:tc>
        <w:tc>
          <w:tcPr>
            <w:tcW w:w="831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72725B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273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2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宋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朱熹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《論語集注》〈憲問第十四〉。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D6E64" w:rsidRPr="0072725B" w:rsidTr="00574388"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72725B">
              <w:rPr>
                <w:rFonts w:eastAsia="標楷體"/>
                <w:color w:val="000000"/>
                <w:sz w:val="36"/>
                <w:szCs w:val="36"/>
              </w:rPr>
              <w:t>4</w:t>
            </w:r>
          </w:p>
        </w:tc>
        <w:tc>
          <w:tcPr>
            <w:tcW w:w="3252" w:type="dxa"/>
            <w:gridSpan w:val="2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【黃懷信】詫異公叔文子之微人，故曰「豈其然乎」。重言之，詫之深也。</w:t>
            </w:r>
          </w:p>
        </w:tc>
        <w:tc>
          <w:tcPr>
            <w:tcW w:w="831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72725B">
              <w:rPr>
                <w:rFonts w:eastAsia="標楷體"/>
                <w:noProof/>
              </w:rPr>
              <w:drawing>
                <wp:inline distT="0" distB="0" distL="0" distR="0">
                  <wp:extent cx="278765" cy="256540"/>
                  <wp:effectExtent l="19050" t="0" r="6985" b="0"/>
                  <wp:docPr id="274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56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2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黃懷信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主撰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 xml:space="preserve"> 2008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《論語彙校集釋》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兩冊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上海：上海古籍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第</w:t>
            </w:r>
            <w:r w:rsidRPr="0072725B">
              <w:rPr>
                <w:rFonts w:eastAsia="標楷體"/>
              </w:rPr>
              <w:t xml:space="preserve"> 1264</w:t>
            </w:r>
            <w:r w:rsidRPr="0072725B">
              <w:rPr>
                <w:rFonts w:eastAsia="標楷體"/>
              </w:rPr>
              <w:t>頁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依據著作權法第</w:t>
            </w:r>
            <w:r w:rsidRPr="0072725B">
              <w:rPr>
                <w:rFonts w:eastAsia="標楷體"/>
                <w:color w:val="000000"/>
              </w:rPr>
              <w:t>46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52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65</w:t>
            </w:r>
            <w:r w:rsidRPr="0072725B">
              <w:rPr>
                <w:rFonts w:eastAsia="標楷體"/>
                <w:color w:val="000000"/>
              </w:rPr>
              <w:t>條合理使用。</w:t>
            </w:r>
          </w:p>
        </w:tc>
      </w:tr>
      <w:tr w:rsidR="0096139B" w:rsidRPr="0072725B" w:rsidTr="00574388">
        <w:tc>
          <w:tcPr>
            <w:tcW w:w="971" w:type="dxa"/>
            <w:vAlign w:val="center"/>
          </w:tcPr>
          <w:p w:rsidR="0096139B" w:rsidRPr="0072725B" w:rsidRDefault="0096139B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4</w:t>
            </w:r>
          </w:p>
        </w:tc>
        <w:tc>
          <w:tcPr>
            <w:tcW w:w="3252" w:type="dxa"/>
            <w:gridSpan w:val="2"/>
            <w:vAlign w:val="center"/>
          </w:tcPr>
          <w:p w:rsidR="0096139B" w:rsidRPr="00C87E4D" w:rsidRDefault="00CC0FEB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「其然！豈其然乎？」</w:t>
            </w:r>
          </w:p>
        </w:tc>
        <w:tc>
          <w:tcPr>
            <w:tcW w:w="831" w:type="dxa"/>
            <w:gridSpan w:val="2"/>
            <w:vAlign w:val="center"/>
          </w:tcPr>
          <w:p w:rsidR="0096139B" w:rsidRPr="0072725B" w:rsidRDefault="0096139B" w:rsidP="00574388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96139B">
              <w:rPr>
                <w:rFonts w:eastAsia="標楷體"/>
                <w:noProof/>
              </w:rPr>
              <w:drawing>
                <wp:inline distT="0" distB="0" distL="0" distR="0">
                  <wp:extent cx="278765" cy="245110"/>
                  <wp:effectExtent l="19050" t="0" r="6985" b="0"/>
                  <wp:docPr id="8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2" w:type="dxa"/>
            <w:vAlign w:val="center"/>
          </w:tcPr>
          <w:p w:rsidR="00CC0FEB" w:rsidRPr="0072725B" w:rsidRDefault="00CC0FEB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《論語》〈憲問第十四〉。記錄春秋時代孔子與其弟子言論的彙編。作者為孔子門生與再傳弟子。</w:t>
            </w:r>
          </w:p>
          <w:p w:rsidR="0096139B" w:rsidRPr="0072725B" w:rsidRDefault="00CC0FEB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72725B">
              <w:rPr>
                <w:rFonts w:eastAsia="標楷體"/>
                <w:color w:val="000000"/>
                <w:sz w:val="36"/>
                <w:szCs w:val="36"/>
              </w:rPr>
              <w:t>5</w:t>
            </w:r>
          </w:p>
        </w:tc>
        <w:tc>
          <w:tcPr>
            <w:tcW w:w="3252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87E4D">
              <w:rPr>
                <w:rFonts w:eastAsia="標楷體" w:hAnsi="標楷體"/>
                <w:kern w:val="0"/>
              </w:rPr>
              <w:t>子路、曾皙、冉有、公西華侍坐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「宗廟會同，非諸侯而何？赤也為之小，孰能為之大！」﹝先進／</w:t>
            </w:r>
            <w:r w:rsidRPr="00C87E4D">
              <w:rPr>
                <w:rFonts w:eastAsia="標楷體"/>
                <w:kern w:val="0"/>
              </w:rPr>
              <w:t>11:26</w:t>
            </w:r>
            <w:r w:rsidRPr="00C87E4D">
              <w:rPr>
                <w:rFonts w:eastAsia="標楷體" w:hAnsi="標楷體"/>
                <w:kern w:val="0"/>
              </w:rPr>
              <w:t>﹞</w:t>
            </w:r>
          </w:p>
        </w:tc>
        <w:tc>
          <w:tcPr>
            <w:tcW w:w="831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72725B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27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2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《論語》〈先進第十一〉。記錄春秋時代孔子與其弟子言論的彙編。作者為孔子門生與再傳弟子。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c>
          <w:tcPr>
            <w:tcW w:w="971" w:type="dxa"/>
            <w:vAlign w:val="center"/>
          </w:tcPr>
          <w:p w:rsidR="004D6E64" w:rsidRPr="0001323D" w:rsidRDefault="0001323D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2"/>
                <w:szCs w:val="32"/>
              </w:rPr>
            </w:pPr>
            <w:r w:rsidRPr="0001323D">
              <w:rPr>
                <w:rFonts w:eastAsia="標楷體"/>
                <w:color w:val="000000"/>
                <w:sz w:val="32"/>
                <w:szCs w:val="32"/>
              </w:rPr>
              <w:lastRenderedPageBreak/>
              <w:t>5</w:t>
            </w:r>
            <w:r w:rsidRPr="0001323D">
              <w:rPr>
                <w:rFonts w:eastAsia="標楷體" w:hint="eastAsia"/>
                <w:color w:val="000000"/>
                <w:sz w:val="32"/>
                <w:szCs w:val="32"/>
              </w:rPr>
              <w:t>-</w:t>
            </w:r>
            <w:r w:rsidR="004D6E64" w:rsidRPr="0001323D">
              <w:rPr>
                <w:rFonts w:eastAsia="標楷體"/>
                <w:color w:val="000000"/>
                <w:sz w:val="32"/>
                <w:szCs w:val="32"/>
              </w:rPr>
              <w:t>6</w:t>
            </w:r>
          </w:p>
        </w:tc>
        <w:tc>
          <w:tcPr>
            <w:tcW w:w="3252" w:type="dxa"/>
            <w:gridSpan w:val="2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【何晏集解】孔曰：「皙，曾參父，名點。言我問女，女無以吾長故難對也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孔曰：「明皆諸侯之事，與子路同，徒笑子路不讓也。赤謙言小相耳，誰能為大相者也。」</w:t>
            </w:r>
          </w:p>
        </w:tc>
        <w:tc>
          <w:tcPr>
            <w:tcW w:w="831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72725B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27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2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《論語集解》卷十一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注解《論語》並闡釋哲理思想的著作。三國魏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何晏等撰。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5</w:t>
            </w:r>
          </w:p>
        </w:tc>
        <w:tc>
          <w:tcPr>
            <w:tcW w:w="3252" w:type="dxa"/>
            <w:gridSpan w:val="2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【劉氏正義】「侍坐」者，謂四子侍於夫子坐側也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夫子長於四子，不欲多引年，故謙言「一日」也</w:t>
            </w:r>
            <w:r w:rsidRPr="00C87E4D">
              <w:rPr>
                <w:rFonts w:eastAsia="標楷體"/>
                <w:kern w:val="0"/>
              </w:rPr>
              <w:t>…</w:t>
            </w:r>
          </w:p>
        </w:tc>
        <w:tc>
          <w:tcPr>
            <w:tcW w:w="831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72725B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27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2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清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劉寶楠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《論語正義》卷十一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D6E64" w:rsidRPr="0072725B" w:rsidTr="00574388">
        <w:tc>
          <w:tcPr>
            <w:tcW w:w="971" w:type="dxa"/>
            <w:vAlign w:val="center"/>
          </w:tcPr>
          <w:p w:rsidR="004D6E64" w:rsidRPr="0001323D" w:rsidRDefault="0001323D" w:rsidP="0057438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01323D">
              <w:rPr>
                <w:rFonts w:eastAsia="標楷體"/>
                <w:sz w:val="32"/>
                <w:szCs w:val="32"/>
              </w:rPr>
              <w:t>5</w:t>
            </w:r>
            <w:r w:rsidRPr="0001323D">
              <w:rPr>
                <w:rFonts w:eastAsia="標楷體" w:hint="eastAsia"/>
                <w:sz w:val="32"/>
                <w:szCs w:val="32"/>
              </w:rPr>
              <w:t>-</w:t>
            </w:r>
            <w:r w:rsidR="004D6E64" w:rsidRPr="0001323D">
              <w:rPr>
                <w:rFonts w:eastAsia="標楷體"/>
                <w:sz w:val="32"/>
                <w:szCs w:val="32"/>
              </w:rPr>
              <w:t>7</w:t>
            </w:r>
          </w:p>
        </w:tc>
        <w:tc>
          <w:tcPr>
            <w:tcW w:w="3252" w:type="dxa"/>
            <w:gridSpan w:val="2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【黃懷信】以吾一日長乎爾毋無以也，孔釋「女無以吾長故難對」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戴說區分過明，反而不切。</w:t>
            </w:r>
          </w:p>
        </w:tc>
        <w:tc>
          <w:tcPr>
            <w:tcW w:w="831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72725B">
              <w:rPr>
                <w:rFonts w:eastAsia="標楷體"/>
                <w:noProof/>
                <w:kern w:val="0"/>
              </w:rPr>
              <w:drawing>
                <wp:inline distT="0" distB="0" distL="0" distR="0" wp14:anchorId="7260FFAE" wp14:editId="0E3DA555">
                  <wp:extent cx="278765" cy="256540"/>
                  <wp:effectExtent l="19050" t="0" r="6985" b="0"/>
                  <wp:docPr id="278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56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2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黃懷信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主撰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 xml:space="preserve"> 2008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《論語彙校集釋》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兩冊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上海：上海古籍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第</w:t>
            </w:r>
            <w:r w:rsidRPr="0072725B">
              <w:rPr>
                <w:rFonts w:eastAsia="標楷體"/>
              </w:rPr>
              <w:t xml:space="preserve">1033~1059 </w:t>
            </w:r>
            <w:r w:rsidRPr="0072725B">
              <w:rPr>
                <w:rFonts w:eastAsia="標楷體"/>
              </w:rPr>
              <w:t>頁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依據著作權法第</w:t>
            </w:r>
            <w:r w:rsidRPr="0072725B">
              <w:rPr>
                <w:rFonts w:eastAsia="標楷體"/>
                <w:color w:val="000000"/>
              </w:rPr>
              <w:t>46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52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65</w:t>
            </w:r>
            <w:r w:rsidRPr="0072725B">
              <w:rPr>
                <w:rFonts w:eastAsia="標楷體"/>
                <w:color w:val="000000"/>
              </w:rPr>
              <w:t>條合理使用。</w:t>
            </w:r>
          </w:p>
        </w:tc>
      </w:tr>
      <w:tr w:rsidR="004D6E64" w:rsidRPr="0072725B" w:rsidTr="00574388">
        <w:tc>
          <w:tcPr>
            <w:tcW w:w="971" w:type="dxa"/>
            <w:vAlign w:val="center"/>
          </w:tcPr>
          <w:p w:rsidR="004D6E64" w:rsidRPr="0001323D" w:rsidRDefault="0001323D" w:rsidP="0057438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01323D">
              <w:rPr>
                <w:rFonts w:eastAsia="標楷體"/>
                <w:sz w:val="32"/>
                <w:szCs w:val="32"/>
              </w:rPr>
              <w:t>5</w:t>
            </w:r>
            <w:r w:rsidRPr="0001323D">
              <w:rPr>
                <w:rFonts w:eastAsia="標楷體" w:hint="eastAsia"/>
                <w:sz w:val="32"/>
                <w:szCs w:val="32"/>
              </w:rPr>
              <w:t>-</w:t>
            </w:r>
            <w:r w:rsidR="004D6E64" w:rsidRPr="0001323D">
              <w:rPr>
                <w:rFonts w:eastAsia="標楷體"/>
                <w:sz w:val="32"/>
                <w:szCs w:val="32"/>
              </w:rPr>
              <w:t>6</w:t>
            </w:r>
          </w:p>
        </w:tc>
        <w:tc>
          <w:tcPr>
            <w:tcW w:w="3252" w:type="dxa"/>
            <w:gridSpan w:val="2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【朱子集注】率爾，輕遽之貌。攝，管束也。二千五百人為師，五百人為旅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而夫子哂之，故請其說。夫子蓋許其能，特哂其不遜。。</w:t>
            </w:r>
          </w:p>
        </w:tc>
        <w:tc>
          <w:tcPr>
            <w:tcW w:w="831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72725B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27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2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宋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朱熹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《論語集注》〈先進第十一〉。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526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6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【皇侃義疏】孔子更證我笑非笑子路之志也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若以赤為小，誰堪大者乎？赤又是有明己不笑之故，因美之也。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28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南朝梁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皇侃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《論語義疏》〈先進第十一〉。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545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7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在</w:t>
            </w:r>
            <w:r w:rsidRPr="00C87E4D">
              <w:rPr>
                <w:rFonts w:eastAsia="標楷體"/>
                <w:kern w:val="0"/>
              </w:rPr>
              <w:t>723</w:t>
            </w:r>
            <w:r w:rsidRPr="00C87E4D">
              <w:rPr>
                <w:rFonts w:eastAsia="標楷體" w:hAnsi="標楷體"/>
                <w:kern w:val="0"/>
              </w:rPr>
              <w:t>年敦煌文獻編號</w:t>
            </w:r>
            <w:r w:rsidRPr="00C87E4D">
              <w:rPr>
                <w:rFonts w:eastAsia="標楷體"/>
                <w:kern w:val="0"/>
              </w:rPr>
              <w:t>610</w:t>
            </w:r>
            <w:r w:rsidRPr="00C87E4D">
              <w:rPr>
                <w:rFonts w:eastAsia="標楷體" w:hAnsi="標楷體"/>
                <w:kern w:val="0"/>
              </w:rPr>
              <w:t>的《啟顏錄》中就有把這段說法當成「孔子有</w:t>
            </w:r>
            <w:r w:rsidRPr="00C87E4D">
              <w:rPr>
                <w:rFonts w:eastAsia="標楷體"/>
                <w:kern w:val="0"/>
              </w:rPr>
              <w:t>72</w:t>
            </w:r>
            <w:r w:rsidRPr="00C87E4D">
              <w:rPr>
                <w:rFonts w:eastAsia="標楷體" w:hAnsi="標楷體"/>
                <w:kern w:val="0"/>
              </w:rPr>
              <w:t>弟子</w:t>
            </w:r>
            <w:r w:rsidRPr="00C87E4D">
              <w:rPr>
                <w:rFonts w:eastAsia="標楷體"/>
                <w:kern w:val="0"/>
              </w:rPr>
              <w:t>(5x6+6x7=72)</w:t>
            </w:r>
            <w:r w:rsidRPr="00C87E4D">
              <w:rPr>
                <w:rFonts w:eastAsia="標楷體" w:hAnsi="標楷體"/>
                <w:kern w:val="0"/>
              </w:rPr>
              <w:t>」的笑話</w:t>
            </w:r>
            <w:r w:rsidRPr="00C87E4D">
              <w:rPr>
                <w:rFonts w:eastAsia="標楷體"/>
                <w:kern w:val="0"/>
              </w:rPr>
              <w:t>(</w:t>
            </w:r>
            <w:proofErr w:type="spellStart"/>
            <w:r w:rsidRPr="00C87E4D">
              <w:rPr>
                <w:rFonts w:eastAsia="標楷體"/>
                <w:kern w:val="0"/>
              </w:rPr>
              <w:t>Harbsmeier</w:t>
            </w:r>
            <w:proofErr w:type="spellEnd"/>
            <w:r w:rsidRPr="00C87E4D">
              <w:rPr>
                <w:rFonts w:eastAsia="標楷體"/>
                <w:kern w:val="0"/>
              </w:rPr>
              <w:t>, 1990: 136 n13)</w:t>
            </w:r>
            <w:r w:rsidRPr="00C87E4D">
              <w:rPr>
                <w:rFonts w:eastAsia="標楷體" w:hAnsi="標楷體"/>
                <w:kern w:val="0"/>
              </w:rPr>
              <w:t>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56540"/>
                  <wp:effectExtent l="19050" t="0" r="6985" b="0"/>
                  <wp:docPr id="281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56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proofErr w:type="spellStart"/>
            <w:r w:rsidRPr="0072725B">
              <w:rPr>
                <w:rFonts w:eastAsia="標楷體"/>
              </w:rPr>
              <w:t>Christoph</w:t>
            </w:r>
            <w:proofErr w:type="spellEnd"/>
            <w:r w:rsidRPr="0072725B">
              <w:rPr>
                <w:rFonts w:eastAsia="標楷體"/>
              </w:rPr>
              <w:t xml:space="preserve">  </w:t>
            </w:r>
            <w:proofErr w:type="spellStart"/>
            <w:r w:rsidRPr="0072725B">
              <w:rPr>
                <w:rFonts w:eastAsia="標楷體"/>
              </w:rPr>
              <w:t>Harbsmeier</w:t>
            </w:r>
            <w:proofErr w:type="spellEnd"/>
            <w:r w:rsidRPr="0072725B">
              <w:rPr>
                <w:rFonts w:eastAsia="標楷體"/>
              </w:rPr>
              <w:t>, 1990. “Confucius-</w:t>
            </w:r>
            <w:proofErr w:type="spellStart"/>
            <w:r w:rsidRPr="0072725B">
              <w:rPr>
                <w:rFonts w:eastAsia="標楷體"/>
              </w:rPr>
              <w:t>Ridens</w:t>
            </w:r>
            <w:proofErr w:type="spellEnd"/>
            <w:r w:rsidRPr="0072725B">
              <w:rPr>
                <w:rFonts w:eastAsia="標楷體"/>
              </w:rPr>
              <w:t>, Humor in the Analects,” Harvard Journal of Asiatic Studies, 50, 1: 136 n13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依據著作權法第</w:t>
            </w:r>
            <w:r w:rsidRPr="0072725B">
              <w:rPr>
                <w:rFonts w:eastAsia="標楷體"/>
                <w:color w:val="000000"/>
              </w:rPr>
              <w:t>46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52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65</w:t>
            </w:r>
            <w:r w:rsidRPr="0072725B">
              <w:rPr>
                <w:rFonts w:eastAsia="標楷體"/>
                <w:color w:val="000000"/>
              </w:rPr>
              <w:t>條合理使用。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42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7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子之武城，聞弦歌之聲，夫子莞爾而笑曰：「割雞焉用牛刀？」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子曰：「二三子！偃之言是也。前言戲之耳！」﹝陽貨／</w:t>
            </w:r>
            <w:r w:rsidRPr="00C87E4D">
              <w:rPr>
                <w:rFonts w:eastAsia="標楷體"/>
                <w:kern w:val="0"/>
              </w:rPr>
              <w:t>17:4</w:t>
            </w:r>
            <w:r w:rsidRPr="00C87E4D">
              <w:rPr>
                <w:rFonts w:eastAsia="標楷體" w:hAnsi="標楷體"/>
                <w:kern w:val="0"/>
              </w:rPr>
              <w:t>﹞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28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《論語》〈陽貨第十七〉。記錄春秋時代孔子與其弟子言論的彙編。作者為孔子門生與再傳弟子。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53"/>
        </w:trPr>
        <w:tc>
          <w:tcPr>
            <w:tcW w:w="971" w:type="dxa"/>
            <w:vAlign w:val="center"/>
          </w:tcPr>
          <w:p w:rsidR="004D6E64" w:rsidRPr="0001323D" w:rsidRDefault="0001323D" w:rsidP="0057438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01323D">
              <w:rPr>
                <w:rFonts w:eastAsia="標楷體"/>
                <w:sz w:val="32"/>
                <w:szCs w:val="32"/>
              </w:rPr>
              <w:t>7</w:t>
            </w:r>
            <w:r w:rsidRPr="0001323D">
              <w:rPr>
                <w:rFonts w:eastAsia="標楷體" w:hint="eastAsia"/>
                <w:sz w:val="32"/>
                <w:szCs w:val="32"/>
              </w:rPr>
              <w:t>-</w:t>
            </w:r>
            <w:r w:rsidR="004D6E64" w:rsidRPr="0001323D">
              <w:rPr>
                <w:rFonts w:eastAsia="標楷體"/>
                <w:sz w:val="32"/>
                <w:szCs w:val="32"/>
              </w:rPr>
              <w:t>8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【何晏集解】孔曰：「子游為武城宰也。」何曰：「莞爾，小笑貌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二三子，從行者也。戲以治小而用大道也。」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283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《論語集解》卷十七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注解《論語》並闡釋哲理思想的著作。三國魏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何晏等撰。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1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7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【皇侃義疏】云「子之」云云者，之，往也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江熙曰：「如牛刀割雞，非其宜也。」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284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南朝梁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皇侃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《論語義疏》〈陽貨第十七〉。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0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lastRenderedPageBreak/>
              <w:t>8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【黃懷信】弦歌，琴瑟伴唱。入城而聞之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割雞，即殺雞，不必謂分割肉節。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56540"/>
                  <wp:effectExtent l="19050" t="0" r="6985" b="0"/>
                  <wp:docPr id="285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56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黃懷信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主撰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 xml:space="preserve"> 2008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《論語彙校集釋》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兩冊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上海：上海古籍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第</w:t>
            </w:r>
            <w:r w:rsidRPr="0072725B">
              <w:rPr>
                <w:rFonts w:eastAsia="標楷體"/>
              </w:rPr>
              <w:t xml:space="preserve">1525 </w:t>
            </w:r>
            <w:r w:rsidRPr="0072725B">
              <w:rPr>
                <w:rFonts w:eastAsia="標楷體"/>
              </w:rPr>
              <w:t>頁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依據著作權法第</w:t>
            </w:r>
            <w:r w:rsidRPr="0072725B">
              <w:rPr>
                <w:rFonts w:eastAsia="標楷體"/>
                <w:color w:val="000000"/>
              </w:rPr>
              <w:t>46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52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65</w:t>
            </w:r>
            <w:r w:rsidRPr="0072725B">
              <w:rPr>
                <w:rFonts w:eastAsia="標楷體"/>
                <w:color w:val="000000"/>
              </w:rPr>
              <w:t>條合理使用。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34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8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【朱子集注】君子、小人，以位言之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因反其言以戲之，而子游以正對，故復是其言而自實其戲也。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28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宋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朱熹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《論語集注》〈陽貨第十七〉。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0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8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子使漆雕開仕。對曰：「吾斯之未能信。」子說。﹝公冶長／</w:t>
            </w:r>
            <w:r w:rsidRPr="00C87E4D">
              <w:rPr>
                <w:rFonts w:eastAsia="標楷體"/>
                <w:kern w:val="0"/>
              </w:rPr>
              <w:t>5:6</w:t>
            </w:r>
            <w:r w:rsidRPr="00C87E4D">
              <w:rPr>
                <w:rFonts w:eastAsia="標楷體" w:hAnsi="標楷體"/>
                <w:kern w:val="0"/>
              </w:rPr>
              <w:t>﹞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28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《論語》〈公冶長第五〉。記錄春秋時代孔子與其弟子言論的彙編。作者為孔子門生與再傳弟子。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42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8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【何晏</w:t>
            </w:r>
            <w:r w:rsidR="00DF5764" w:rsidRPr="00C87E4D">
              <w:rPr>
                <w:rFonts w:eastAsia="標楷體" w:hAnsi="標楷體"/>
                <w:kern w:val="0"/>
              </w:rPr>
              <w:t>集解】孔曰：「開，弟子。漆雕姓，開名。仕進之道未能信者，未能究習也。」鄭曰：「善其志道深也。」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3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《論語集解》卷五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注解《論語》並闡釋哲理思想的著作。三國魏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何晏等撰。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776D8D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5"/>
        </w:trPr>
        <w:tc>
          <w:tcPr>
            <w:tcW w:w="971" w:type="dxa"/>
            <w:vAlign w:val="center"/>
          </w:tcPr>
          <w:p w:rsidR="00776D8D" w:rsidRPr="0072725B" w:rsidRDefault="00776D8D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8</w:t>
            </w:r>
          </w:p>
        </w:tc>
        <w:tc>
          <w:tcPr>
            <w:tcW w:w="3242" w:type="dxa"/>
            <w:vAlign w:val="center"/>
          </w:tcPr>
          <w:p w:rsidR="00776D8D" w:rsidRPr="00C87E4D" w:rsidRDefault="00776D8D" w:rsidP="00574388">
            <w:pPr>
              <w:widowControl/>
              <w:spacing w:line="240" w:lineRule="auto"/>
              <w:ind w:firstLine="0"/>
              <w:jc w:val="left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【皇侃義疏】云「子使</w:t>
            </w:r>
            <w:r w:rsidRPr="00C87E4D">
              <w:rPr>
                <w:rFonts w:eastAsia="標楷體" w:hAnsi="標楷體"/>
                <w:kern w:val="0"/>
                <w:u w:val="single"/>
              </w:rPr>
              <w:t>漆雕開</w:t>
            </w:r>
            <w:r w:rsidRPr="00C87E4D">
              <w:rPr>
                <w:rFonts w:eastAsia="標楷體" w:hAnsi="標楷體"/>
                <w:kern w:val="0"/>
              </w:rPr>
              <w:t>仕」者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  <w:u w:val="single"/>
              </w:rPr>
              <w:t>孔子</w:t>
            </w:r>
            <w:r w:rsidRPr="00C87E4D">
              <w:rPr>
                <w:rFonts w:eastAsia="標楷體" w:hAnsi="標楷體"/>
                <w:kern w:val="0"/>
              </w:rPr>
              <w:t>悅其志道之深，不汲汲於榮祿也。」</w:t>
            </w:r>
          </w:p>
        </w:tc>
        <w:tc>
          <w:tcPr>
            <w:tcW w:w="835" w:type="dxa"/>
            <w:gridSpan w:val="2"/>
            <w:vAlign w:val="center"/>
          </w:tcPr>
          <w:p w:rsidR="00776D8D" w:rsidRPr="00C87E4D" w:rsidRDefault="00776D8D" w:rsidP="00574388">
            <w:pPr>
              <w:spacing w:line="240" w:lineRule="auto"/>
              <w:ind w:firstLine="0"/>
              <w:jc w:val="center"/>
              <w:rPr>
                <w:rFonts w:eastAsia="標楷體"/>
                <w:noProof/>
                <w:kern w:val="0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22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776D8D" w:rsidRPr="0072725B" w:rsidRDefault="00776D8D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南朝梁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皇侃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《論語義疏》〈</w:t>
            </w:r>
            <w:r>
              <w:rPr>
                <w:rFonts w:eastAsia="標楷體" w:hint="eastAsia"/>
                <w:color w:val="000000"/>
              </w:rPr>
              <w:t>公冶長第五</w:t>
            </w:r>
            <w:r w:rsidRPr="0072725B">
              <w:rPr>
                <w:rFonts w:eastAsia="標楷體"/>
                <w:color w:val="000000"/>
              </w:rPr>
              <w:t>〉。</w:t>
            </w:r>
          </w:p>
          <w:p w:rsidR="00776D8D" w:rsidRPr="0072725B" w:rsidRDefault="00776D8D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5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8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【朱子集注】漆雕開，孔子弟子，字子若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他日所就，其可量乎？夫子所以說之也。」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宋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朱熹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《論語集注》〈公冶長第五〉。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0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9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【程氏集釋】韓非子儒分為八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如使子路墮費之類，非泛言仕進也。今不可考矣。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1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清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程樹德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《論語集釋》〈</w:t>
            </w:r>
            <w:r w:rsidRPr="0072725B">
              <w:rPr>
                <w:rFonts w:eastAsia="標楷體"/>
                <w:color w:val="000000"/>
              </w:rPr>
              <w:t>公冶長第五</w:t>
            </w:r>
            <w:r w:rsidRPr="0072725B">
              <w:rPr>
                <w:rFonts w:eastAsia="標楷體"/>
              </w:rPr>
              <w:t>〉本作品已超過著作財產權存續期間，屬公共領域之著作。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5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9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【黃懷信】斯，此也，指仕進之事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子悅，悅其不汲汲於榮祿也，皇疏不誤。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56540"/>
                  <wp:effectExtent l="19050" t="0" r="6985" b="0"/>
                  <wp:docPr id="12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56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黃懷信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主撰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 xml:space="preserve"> 2008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《論語彙校集釋》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兩冊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上海：上海古籍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第</w:t>
            </w:r>
            <w:r w:rsidRPr="0072725B">
              <w:rPr>
                <w:rFonts w:eastAsia="標楷體"/>
              </w:rPr>
              <w:t xml:space="preserve">382 </w:t>
            </w:r>
            <w:r w:rsidRPr="0072725B">
              <w:rPr>
                <w:rFonts w:eastAsia="標楷體"/>
              </w:rPr>
              <w:t>頁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依據著作權法第</w:t>
            </w:r>
            <w:r w:rsidRPr="0072725B">
              <w:rPr>
                <w:rFonts w:eastAsia="標楷體"/>
                <w:color w:val="000000"/>
              </w:rPr>
              <w:t>46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52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65</w:t>
            </w:r>
            <w:r w:rsidRPr="0072725B">
              <w:rPr>
                <w:rFonts w:eastAsia="標楷體"/>
                <w:color w:val="000000"/>
              </w:rPr>
              <w:t>條合理使用。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5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9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子曰：「道不行，乘桴浮于海。從我者，其由與？」子路聞之喜。子曰：「由也好勇過我，無所取材。」﹝公冶長／</w:t>
            </w:r>
            <w:r w:rsidRPr="00C87E4D">
              <w:rPr>
                <w:rFonts w:eastAsia="標楷體"/>
                <w:kern w:val="0"/>
              </w:rPr>
              <w:t>5:7</w:t>
            </w:r>
            <w:r w:rsidRPr="00C87E4D">
              <w:rPr>
                <w:rFonts w:eastAsia="標楷體" w:hAnsi="標楷體"/>
                <w:kern w:val="0"/>
              </w:rPr>
              <w:t>﹞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13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《論語》〈公冶長第五〉。記錄春秋時代孔子與其弟子言論的彙編。作者為孔子門生與再傳弟子。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0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9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【何晏集解】馬曰：「桴，編竹木大者曰筏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古字『材』、『哉』同耳。」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14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《論語集解》卷五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注解《論語》並闡釋哲理思想的著作。三國魏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何晏等撰。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42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9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【皇侃義疏】孔子聖道不行於世，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孔子不欲指斥其不解</w:t>
            </w:r>
            <w:r w:rsidRPr="00C87E4D">
              <w:rPr>
                <w:rFonts w:eastAsia="標楷體" w:hAnsi="標楷體"/>
                <w:kern w:val="0"/>
              </w:rPr>
              <w:lastRenderedPageBreak/>
              <w:t>微旨，故微戲曰；汝好勇過我，我無所更取桴材也。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lastRenderedPageBreak/>
              <w:drawing>
                <wp:inline distT="0" distB="0" distL="0" distR="0">
                  <wp:extent cx="278765" cy="245110"/>
                  <wp:effectExtent l="19050" t="0" r="6985" b="0"/>
                  <wp:docPr id="1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南朝梁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皇侃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《論語義疏》〈公冶長第五〉。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本作品已超過著作財產權存續期間，屬公</w:t>
            </w:r>
            <w:r w:rsidRPr="0072725B">
              <w:rPr>
                <w:rFonts w:eastAsia="標楷體"/>
              </w:rPr>
              <w:lastRenderedPageBreak/>
              <w:t>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53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lastRenderedPageBreak/>
              <w:t>10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【邢昺注疏】此章仲尼患中國不能行己之道也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「無所取哉」者，言唯取於己，無所取於他人哉。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1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北宋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  <w:kern w:val="0"/>
              </w:rPr>
              <w:t>邢昺</w:t>
            </w:r>
            <w:r w:rsidRPr="0072725B">
              <w:rPr>
                <w:rFonts w:ascii="新細明體" w:hAnsi="新細明體" w:cs="新細明體" w:hint="eastAsia"/>
                <w:kern w:val="0"/>
              </w:rPr>
              <w:t>‧</w:t>
            </w:r>
            <w:r w:rsidRPr="0072725B">
              <w:rPr>
                <w:rFonts w:eastAsia="標楷體"/>
              </w:rPr>
              <w:t>《論語注疏》卷五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34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10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【王氏箋解】此章是聖人欲教子路以不可果於忘世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。觀此，其為屬意教由可知。</w:t>
            </w:r>
          </w:p>
          <w:p w:rsidR="004D6E64" w:rsidRPr="00C87E4D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18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明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王夫之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《四書</w:t>
            </w:r>
            <w:r w:rsidRPr="0072725B">
              <w:rPr>
                <w:rFonts w:eastAsia="標楷體"/>
                <w:kern w:val="0"/>
              </w:rPr>
              <w:t>箋解</w:t>
            </w:r>
            <w:r w:rsidRPr="0072725B">
              <w:rPr>
                <w:rFonts w:eastAsia="標楷體"/>
              </w:rPr>
              <w:t>》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論語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0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10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【黃懷信】桴，木筏。夫子此言，蓋因子路有勇而發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材，所用也。讀「哉」非是，讀「裁」亦非。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56540"/>
                  <wp:effectExtent l="19050" t="0" r="6985" b="0"/>
                  <wp:docPr id="23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56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黃懷信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主撰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 xml:space="preserve"> 2008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《論語彙校集釋》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兩冊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上海：上海古籍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第</w:t>
            </w:r>
            <w:r w:rsidRPr="0072725B">
              <w:rPr>
                <w:rFonts w:eastAsia="標楷體"/>
              </w:rPr>
              <w:t xml:space="preserve">387 </w:t>
            </w:r>
            <w:r w:rsidRPr="0072725B">
              <w:rPr>
                <w:rFonts w:eastAsia="標楷體"/>
              </w:rPr>
              <w:t>頁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依據著作權法第</w:t>
            </w:r>
            <w:r w:rsidRPr="0072725B">
              <w:rPr>
                <w:rFonts w:eastAsia="標楷體"/>
                <w:color w:val="000000"/>
              </w:rPr>
              <w:t>46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52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65</w:t>
            </w:r>
            <w:r w:rsidRPr="0072725B">
              <w:rPr>
                <w:rFonts w:eastAsia="標楷體"/>
                <w:color w:val="000000"/>
              </w:rPr>
              <w:t>條合理使用。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53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10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proofErr w:type="spellStart"/>
            <w:r w:rsidRPr="00C87E4D">
              <w:rPr>
                <w:rFonts w:eastAsia="標楷體"/>
                <w:kern w:val="0"/>
              </w:rPr>
              <w:t>Harbsmeier</w:t>
            </w:r>
            <w:proofErr w:type="spellEnd"/>
            <w:r w:rsidRPr="00C87E4D">
              <w:rPr>
                <w:rFonts w:eastAsia="標楷體"/>
                <w:kern w:val="0"/>
              </w:rPr>
              <w:t xml:space="preserve"> (1990: 136)</w:t>
            </w:r>
            <w:r w:rsidRPr="00C87E4D">
              <w:rPr>
                <w:rFonts w:eastAsia="標楷體" w:hAnsi="標楷體"/>
                <w:kern w:val="0"/>
              </w:rPr>
              <w:t>也引到這段。他認為孔子自己拋出了狂想卻嘲笑信以為真的子路。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56540"/>
                  <wp:effectExtent l="19050" t="0" r="6985" b="0"/>
                  <wp:docPr id="26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56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proofErr w:type="spellStart"/>
            <w:r w:rsidRPr="0072725B">
              <w:rPr>
                <w:rFonts w:eastAsia="標楷體"/>
              </w:rPr>
              <w:t>Christoph</w:t>
            </w:r>
            <w:proofErr w:type="spellEnd"/>
            <w:r w:rsidRPr="0072725B">
              <w:rPr>
                <w:rFonts w:eastAsia="標楷體"/>
              </w:rPr>
              <w:t xml:space="preserve">  </w:t>
            </w:r>
            <w:proofErr w:type="spellStart"/>
            <w:r w:rsidRPr="0072725B">
              <w:rPr>
                <w:rFonts w:eastAsia="標楷體"/>
              </w:rPr>
              <w:t>Harbsmeier</w:t>
            </w:r>
            <w:proofErr w:type="spellEnd"/>
            <w:r w:rsidRPr="0072725B">
              <w:rPr>
                <w:rFonts w:eastAsia="標楷體"/>
              </w:rPr>
              <w:t>, 1990. “Confucius-</w:t>
            </w:r>
            <w:proofErr w:type="spellStart"/>
            <w:r w:rsidRPr="0072725B">
              <w:rPr>
                <w:rFonts w:eastAsia="標楷體"/>
              </w:rPr>
              <w:t>Ridens</w:t>
            </w:r>
            <w:proofErr w:type="spellEnd"/>
            <w:r w:rsidRPr="0072725B">
              <w:rPr>
                <w:rFonts w:eastAsia="標楷體"/>
              </w:rPr>
              <w:t>, Humor in the Analects,” Harvard Journal of Asiatic Studies, 50, 1: 136.</w:t>
            </w:r>
          </w:p>
          <w:p w:rsidR="004D6E64" w:rsidRPr="0072725B" w:rsidRDefault="004D6E64" w:rsidP="00574388">
            <w:pPr>
              <w:tabs>
                <w:tab w:val="left" w:pos="1471"/>
              </w:tabs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依據著作權法第</w:t>
            </w:r>
            <w:r w:rsidRPr="0072725B">
              <w:rPr>
                <w:rFonts w:eastAsia="標楷體"/>
                <w:color w:val="000000"/>
              </w:rPr>
              <w:t>46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52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65</w:t>
            </w:r>
            <w:r w:rsidRPr="0072725B">
              <w:rPr>
                <w:rFonts w:eastAsia="標楷體"/>
                <w:color w:val="000000"/>
              </w:rPr>
              <w:t>條合理使用。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34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10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季文子三思而後行。子聞之，曰：「再，斯可矣。」﹝公冶長／</w:t>
            </w:r>
            <w:r w:rsidRPr="00C87E4D">
              <w:rPr>
                <w:rFonts w:eastAsia="標楷體"/>
                <w:kern w:val="0"/>
              </w:rPr>
              <w:t>5:20</w:t>
            </w:r>
            <w:r w:rsidRPr="00C87E4D">
              <w:rPr>
                <w:rFonts w:eastAsia="標楷體" w:hAnsi="標楷體"/>
                <w:kern w:val="0"/>
              </w:rPr>
              <w:t>﹞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28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《論語》〈公冶長第五〉。記錄春秋時代孔子與其弟子言論的彙編。作者為孔子門生與再傳弟子。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4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10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C87E4D">
              <w:rPr>
                <w:rFonts w:eastAsia="標楷體" w:hAnsi="標楷體"/>
                <w:kern w:val="0"/>
              </w:rPr>
              <w:t>「斯思有兩種」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56540"/>
                  <wp:effectExtent l="19050" t="0" r="6985" b="0"/>
                  <wp:docPr id="30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56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改編自</w:t>
            </w:r>
            <w:r w:rsidRPr="0072725B">
              <w:rPr>
                <w:rFonts w:eastAsia="標楷體"/>
              </w:rPr>
              <w:t>2003</w:t>
            </w:r>
            <w:r w:rsidRPr="0072725B">
              <w:rPr>
                <w:rFonts w:eastAsia="標楷體"/>
              </w:rPr>
              <w:t>．五洲製藥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斯斯感冒膠囊廣告詞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「斯斯有兩種」。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依據著作權法第</w:t>
            </w:r>
            <w:r w:rsidRPr="0072725B">
              <w:rPr>
                <w:rFonts w:eastAsia="標楷體"/>
                <w:color w:val="000000"/>
              </w:rPr>
              <w:t>46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52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65</w:t>
            </w:r>
            <w:r w:rsidRPr="0072725B">
              <w:rPr>
                <w:rFonts w:eastAsia="標楷體"/>
                <w:color w:val="000000"/>
              </w:rPr>
              <w:t>條合理使用。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0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10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【何晏集解】鄭曰：「季文子，魯大夫季孫行父。文，諡也。文子忠而有賢行，其舉事寡過，不必及三思也。」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3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《論語集解》卷五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注解《論語》並闡釋哲理思想的著作。三國魏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何晏等撰。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1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11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【皇侃義疏】云「季文子三思而後行」者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此蓋矯抑之談耳，非稱美之言也。」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22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南朝梁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皇侃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《論語義疏》〈公冶長第五〉。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1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11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【邢昺注疏】此章美魯大夫季文子之德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故知「文子，魯大夫季孫行父」也。諡法云：「道德博厚曰文。」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22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北宋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  <w:kern w:val="0"/>
              </w:rPr>
              <w:t>邢昺</w:t>
            </w:r>
            <w:r w:rsidRPr="0072725B">
              <w:rPr>
                <w:rFonts w:ascii="新細明體" w:hAnsi="新細明體" w:cs="新細明體" w:hint="eastAsia"/>
                <w:kern w:val="0"/>
              </w:rPr>
              <w:t>‧</w:t>
            </w:r>
            <w:r w:rsidRPr="0072725B">
              <w:rPr>
                <w:rFonts w:eastAsia="標楷體"/>
              </w:rPr>
              <w:t>《論語注疏》卷五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1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11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【黃懷信】夫子蓋嫌季文子過慎，故有此言，非謂人人皆再</w:t>
            </w:r>
            <w:r w:rsidRPr="00C87E4D">
              <w:rPr>
                <w:rFonts w:eastAsia="標楷體" w:hAnsi="標楷體"/>
                <w:kern w:val="0"/>
              </w:rPr>
              <w:lastRenderedPageBreak/>
              <w:t>思而可。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lastRenderedPageBreak/>
              <w:drawing>
                <wp:inline distT="0" distB="0" distL="0" distR="0">
                  <wp:extent cx="278765" cy="256540"/>
                  <wp:effectExtent l="19050" t="0" r="6985" b="0"/>
                  <wp:docPr id="228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56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黃懷信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主撰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 xml:space="preserve"> 2008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《論語彙校集釋》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兩冊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上海：上海古籍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第</w:t>
            </w:r>
            <w:r w:rsidRPr="0072725B">
              <w:rPr>
                <w:rFonts w:eastAsia="標楷體"/>
              </w:rPr>
              <w:t xml:space="preserve"> 438</w:t>
            </w:r>
            <w:r w:rsidRPr="0072725B">
              <w:rPr>
                <w:rFonts w:eastAsia="標楷體"/>
              </w:rPr>
              <w:t>頁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lastRenderedPageBreak/>
              <w:t>依據著作權法第</w:t>
            </w:r>
            <w:r w:rsidRPr="0072725B">
              <w:rPr>
                <w:rFonts w:eastAsia="標楷體"/>
                <w:color w:val="000000"/>
              </w:rPr>
              <w:t>46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52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65</w:t>
            </w:r>
            <w:r w:rsidRPr="0072725B">
              <w:rPr>
                <w:rFonts w:eastAsia="標楷體"/>
                <w:color w:val="000000"/>
              </w:rPr>
              <w:t>條合理使用。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56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lastRenderedPageBreak/>
              <w:t>11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子曰：「孟之反不伐，奔而殿，將入門，策其馬，曰：「『非敢後也，馬不進也。』」﹝雍也／</w:t>
            </w:r>
            <w:r w:rsidRPr="00C87E4D">
              <w:rPr>
                <w:rFonts w:eastAsia="標楷體"/>
                <w:kern w:val="0"/>
              </w:rPr>
              <w:t>6:15</w:t>
            </w:r>
            <w:r w:rsidRPr="00C87E4D">
              <w:rPr>
                <w:rFonts w:eastAsia="標楷體" w:hAnsi="標楷體"/>
                <w:kern w:val="0"/>
              </w:rPr>
              <w:t>﹞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4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《論語》〈雍也第六〉。記錄春秋時代孔子與其弟子言論的彙編。作者為孔子門生與再傳弟子。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39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11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【何晏集解】孔曰：「魯大夫孟之側與齊戰，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曰：我非敢在後拒敵也，馬不能進也。」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48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《論語集解》卷六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注解《論語》並闡釋哲理思想的著作。三國魏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何晏等撰。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97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11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【戴氏注】於時皆貴勇力，賤禮讓，故孔子舉其言以諷世。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5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清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戴望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《論語注》卷六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0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11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大宰問於子貢曰：「夫子聖者與？何其多能也？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君子多乎哉？不多也！」﹝子罕／</w:t>
            </w:r>
            <w:r w:rsidRPr="00C87E4D">
              <w:rPr>
                <w:rFonts w:eastAsia="標楷體"/>
                <w:kern w:val="0"/>
              </w:rPr>
              <w:t>9:6</w:t>
            </w:r>
            <w:r w:rsidRPr="00C87E4D">
              <w:rPr>
                <w:rFonts w:eastAsia="標楷體" w:hAnsi="標楷體"/>
                <w:kern w:val="0"/>
              </w:rPr>
              <w:t>﹞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</w:rPr>
              <w:drawing>
                <wp:inline distT="0" distB="0" distL="0" distR="0">
                  <wp:extent cx="278765" cy="245110"/>
                  <wp:effectExtent l="19050" t="0" r="6985" b="0"/>
                  <wp:docPr id="5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《論語》〈子罕第九〉。記錄春秋時代孔子與其弟子言論的彙編。作者為孔子門生與再傳弟子。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0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11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【皇侃義疏】云「大宰問」云云者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故問子貢言孔子既聖，其那復多能乎？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5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南朝梁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皇侃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《論語義疏》〈子罕第九〉。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1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12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【何晏集解】包曰：「我少小貧賤，常自執事，故多能為鄙人之事。君子固不當多能也。」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5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《論語集解》卷九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注解《論語》並闡釋哲理思想的著作。三國魏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何晏等撰。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1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12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【朱子集注】與者，疑辭。大宰蓋以多能為聖也。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5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宋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朱熹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《論語集注》〈子罕第九〉。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42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12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【劉氏正義】李氏光地論語劄記：「說聖固是天縱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蓋避聖之名而示人以學聖之方也。」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6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清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劉寶楠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《論語正義》卷九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53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12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【黃懷信】「君子」與「少也賤」相對，指出身。舊說皆非。多，未多能也。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56540"/>
                  <wp:effectExtent l="19050" t="0" r="6985" b="0"/>
                  <wp:docPr id="267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56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黃懷信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主撰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 xml:space="preserve"> 2008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《論語彙校集釋》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兩冊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上海：上海古籍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第</w:t>
            </w:r>
            <w:r w:rsidRPr="0072725B">
              <w:rPr>
                <w:rFonts w:eastAsia="標楷體"/>
              </w:rPr>
              <w:t xml:space="preserve"> 770</w:t>
            </w:r>
            <w:r w:rsidRPr="0072725B">
              <w:rPr>
                <w:rFonts w:eastAsia="標楷體"/>
              </w:rPr>
              <w:t>頁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依據著作權法第</w:t>
            </w:r>
            <w:r w:rsidRPr="0072725B">
              <w:rPr>
                <w:rFonts w:eastAsia="標楷體"/>
                <w:color w:val="000000"/>
              </w:rPr>
              <w:t>46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52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65</w:t>
            </w:r>
            <w:r w:rsidRPr="0072725B">
              <w:rPr>
                <w:rFonts w:eastAsia="標楷體"/>
                <w:color w:val="000000"/>
              </w:rPr>
              <w:t>條合理使用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0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12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子曰：「吾有知乎哉？無知也。有鄙夫問於我，空空如也；我叩其兩端而竭焉。」﹝子罕／</w:t>
            </w:r>
            <w:r w:rsidRPr="00C87E4D">
              <w:rPr>
                <w:rFonts w:eastAsia="標楷體"/>
                <w:kern w:val="0"/>
              </w:rPr>
              <w:t>9:8</w:t>
            </w:r>
            <w:r w:rsidRPr="00C87E4D">
              <w:rPr>
                <w:rFonts w:eastAsia="標楷體" w:hAnsi="標楷體"/>
                <w:kern w:val="0"/>
              </w:rPr>
              <w:t>﹞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27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《論語》〈子罕第九〉。記錄春秋時代孔子與其弟子言論的彙編。作者為孔子門生與再傳弟子。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0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lastRenderedPageBreak/>
              <w:t>12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【何晏集解】知者，知意之知也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我則發事之終始兩端以語之，竭盡所知，不為有愛也。」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6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《論語集解》卷九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注解《論語》並闡釋哲理思想的著作。三國魏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何晏等撰。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59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12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【黃懷信】此夫子自嘲己之無知，舊解皆非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「叩」為反問，義正相反。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56540"/>
                  <wp:effectExtent l="19050" t="0" r="6985" b="0"/>
                  <wp:docPr id="67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56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黃懷信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主撰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 xml:space="preserve"> 2008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《論語彙校集釋》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兩冊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上海：上海古籍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第</w:t>
            </w:r>
            <w:r w:rsidRPr="0072725B">
              <w:rPr>
                <w:rFonts w:eastAsia="標楷體"/>
              </w:rPr>
              <w:t xml:space="preserve"> 774</w:t>
            </w:r>
            <w:r w:rsidRPr="0072725B">
              <w:rPr>
                <w:rFonts w:eastAsia="標楷體"/>
              </w:rPr>
              <w:t>頁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依據著作權法第</w:t>
            </w:r>
            <w:r w:rsidRPr="0072725B">
              <w:rPr>
                <w:rFonts w:eastAsia="標楷體"/>
                <w:color w:val="000000"/>
              </w:rPr>
              <w:t>46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52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65</w:t>
            </w:r>
            <w:r w:rsidRPr="0072725B">
              <w:rPr>
                <w:rFonts w:eastAsia="標楷體"/>
                <w:color w:val="000000"/>
              </w:rPr>
              <w:t>條合理使用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1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13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子貢曰：「有美玉於斯，韞匵而藏諸？求善賈而沽諸？」子曰：「沽之哉！沽之哉！我待賈者也！」﹝子罕／</w:t>
            </w:r>
            <w:r w:rsidRPr="00C87E4D">
              <w:rPr>
                <w:rFonts w:eastAsia="標楷體"/>
                <w:kern w:val="0"/>
              </w:rPr>
              <w:t>9:13</w:t>
            </w:r>
            <w:r w:rsidRPr="00C87E4D">
              <w:rPr>
                <w:rFonts w:eastAsia="標楷體" w:hAnsi="標楷體"/>
                <w:kern w:val="0"/>
              </w:rPr>
              <w:t>﹞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7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《論語》〈子罕第九〉。記錄春秋時代孔子與其弟子言論的彙編。作者為孔子門生與再傳弟子。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1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13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【何晏集解】馬曰：「韞，藏也。匵、匱也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包曰：「沽之哉，不衒賣之辭也。我居而待賈者也。」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8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《論語集解》卷九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注解《論語》並闡釋哲理思想的著作。三國魏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何晏等撰。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4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13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【皇侃義疏】云「子貢曰有美玉於斯」者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然我亦待貴賈耳，有求者則與之也。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8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南朝梁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皇侃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《論語義疏》〈子罕第九〉。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0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13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【朱子集注】子貢以孔子有道不仕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必不枉道以從人，衒玉而求售也。」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9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宋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朱熹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《論語集注》〈子罕第九〉。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1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13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【黃懷信】有</w:t>
            </w:r>
            <w:r w:rsidRPr="00C87E4D">
              <w:rPr>
                <w:rFonts w:eastAsia="標楷體"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於斯，假設之辭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待價，待善價而沽也。不必深解。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56540"/>
                  <wp:effectExtent l="19050" t="0" r="6985" b="0"/>
                  <wp:docPr id="104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56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黃懷信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主撰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 xml:space="preserve"> 2008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《論語彙校集釋》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兩冊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上海：上海古籍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第</w:t>
            </w:r>
            <w:r w:rsidRPr="0072725B">
              <w:rPr>
                <w:rFonts w:eastAsia="標楷體"/>
              </w:rPr>
              <w:t xml:space="preserve">797 </w:t>
            </w:r>
            <w:r w:rsidRPr="0072725B">
              <w:rPr>
                <w:rFonts w:eastAsia="標楷體"/>
              </w:rPr>
              <w:t>頁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依據著作權法第</w:t>
            </w:r>
            <w:r w:rsidRPr="0072725B">
              <w:rPr>
                <w:rFonts w:eastAsia="標楷體"/>
                <w:color w:val="000000"/>
              </w:rPr>
              <w:t>46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52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65</w:t>
            </w:r>
            <w:r w:rsidRPr="0072725B">
              <w:rPr>
                <w:rFonts w:eastAsia="標楷體"/>
                <w:color w:val="000000"/>
              </w:rPr>
              <w:t>條合理使用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73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13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子欲居九夷。或曰：「陋，如之何？」子曰：「君子居之，何陋之有！」﹝子罕／</w:t>
            </w:r>
            <w:r w:rsidRPr="00C87E4D">
              <w:rPr>
                <w:rFonts w:eastAsia="標楷體"/>
                <w:kern w:val="0"/>
              </w:rPr>
              <w:t>9:14</w:t>
            </w:r>
            <w:r w:rsidRPr="00C87E4D">
              <w:rPr>
                <w:rFonts w:eastAsia="標楷體" w:hAnsi="標楷體"/>
                <w:kern w:val="0"/>
              </w:rPr>
              <w:t>﹞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《論語》〈子罕第九〉。記錄春秋時代孔子與其弟子言論的彙編。作者為孔子門生與再傳弟子。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22"/>
        </w:trPr>
        <w:tc>
          <w:tcPr>
            <w:tcW w:w="971" w:type="dxa"/>
            <w:vAlign w:val="center"/>
          </w:tcPr>
          <w:p w:rsidR="004D6E64" w:rsidRPr="0001323D" w:rsidRDefault="0001323D" w:rsidP="0057438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01323D">
              <w:rPr>
                <w:rFonts w:eastAsia="標楷體"/>
                <w:sz w:val="32"/>
                <w:szCs w:val="32"/>
              </w:rPr>
              <w:t>13</w:t>
            </w:r>
            <w:r w:rsidRPr="0001323D">
              <w:rPr>
                <w:rFonts w:eastAsia="標楷體" w:hint="eastAsia"/>
                <w:sz w:val="32"/>
                <w:szCs w:val="32"/>
              </w:rPr>
              <w:t>-</w:t>
            </w:r>
            <w:r w:rsidR="004D6E64" w:rsidRPr="0001323D">
              <w:rPr>
                <w:rFonts w:eastAsia="標楷體"/>
                <w:sz w:val="32"/>
                <w:szCs w:val="32"/>
              </w:rPr>
              <w:t>14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【何晏集解】馬曰：「九夷，東方之夷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君子所居則化</w:t>
            </w:r>
            <w:r w:rsidRPr="00C87E4D">
              <w:rPr>
                <w:rFonts w:eastAsia="標楷體"/>
                <w:kern w:val="0"/>
              </w:rPr>
              <w:t>(</w:t>
            </w:r>
            <w:r w:rsidRPr="00C87E4D">
              <w:rPr>
                <w:rFonts w:eastAsia="標楷體" w:hAnsi="標楷體"/>
                <w:kern w:val="0"/>
              </w:rPr>
              <w:t>皇本作「君子所居者皆化也」</w:t>
            </w:r>
            <w:r w:rsidRPr="00C87E4D">
              <w:rPr>
                <w:rFonts w:eastAsia="標楷體"/>
                <w:kern w:val="0"/>
              </w:rPr>
              <w:t>)</w:t>
            </w:r>
            <w:r w:rsidRPr="00C87E4D">
              <w:rPr>
                <w:rFonts w:eastAsia="標楷體" w:hAnsi="標楷體"/>
                <w:kern w:val="0"/>
              </w:rPr>
              <w:t>。」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 wp14:anchorId="5C88F06E" wp14:editId="0C7C9769">
                  <wp:extent cx="278765" cy="245110"/>
                  <wp:effectExtent l="19050" t="0" r="6985" b="0"/>
                  <wp:docPr id="1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《論語集解》卷九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注解《論語》並闡釋哲理思想的著作。三國魏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何晏等撰。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72"/>
        </w:trPr>
        <w:tc>
          <w:tcPr>
            <w:tcW w:w="971" w:type="dxa"/>
            <w:vAlign w:val="center"/>
          </w:tcPr>
          <w:p w:rsidR="004D6E64" w:rsidRPr="0001323D" w:rsidRDefault="0001323D" w:rsidP="0057438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01323D">
              <w:rPr>
                <w:rFonts w:eastAsia="標楷體"/>
                <w:sz w:val="32"/>
                <w:szCs w:val="32"/>
              </w:rPr>
              <w:t>13</w:t>
            </w:r>
            <w:r w:rsidRPr="0001323D">
              <w:rPr>
                <w:rFonts w:eastAsia="標楷體" w:hint="eastAsia"/>
                <w:sz w:val="32"/>
                <w:szCs w:val="32"/>
              </w:rPr>
              <w:t>-</w:t>
            </w:r>
            <w:r w:rsidR="004D6E64" w:rsidRPr="0001323D">
              <w:rPr>
                <w:rFonts w:eastAsia="標楷體"/>
                <w:sz w:val="32"/>
                <w:szCs w:val="32"/>
              </w:rPr>
              <w:t>14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【皇侃義疏】云「子欲居九夷」者，孔子聖道不行於中國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君子所居則化，則陋有泰也。」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1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南朝梁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皇侃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《論語義疏》〈子罕第九〉。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0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lastRenderedPageBreak/>
              <w:t>13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【邢昺注疏】此章論中國無明君也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七曰東屠，八曰倭人，九曰天鄙。」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2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北宋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  <w:kern w:val="0"/>
              </w:rPr>
              <w:t>邢昺</w:t>
            </w:r>
            <w:r w:rsidRPr="0072725B">
              <w:rPr>
                <w:rFonts w:ascii="新細明體" w:hAnsi="新細明體" w:cs="新細明體" w:hint="eastAsia"/>
                <w:kern w:val="0"/>
              </w:rPr>
              <w:t>‧</w:t>
            </w:r>
            <w:r w:rsidRPr="0072725B">
              <w:rPr>
                <w:rFonts w:eastAsia="標楷體"/>
              </w:rPr>
              <w:t>《論語注疏》卷九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92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14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【戴氏注】九夷，嵎夷之地，今朝鮮國也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孔子既不得用於魯，自以殷人思箕子之風，欲居其國也。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2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清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戴望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《論語注》卷九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1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14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C87E4D">
              <w:rPr>
                <w:rFonts w:eastAsia="標楷體" w:hAnsi="標楷體"/>
                <w:kern w:val="0"/>
              </w:rPr>
              <w:t>【黃懷信】九夷，泛指東方有別于華夏文明之地</w:t>
            </w:r>
            <w:r w:rsidRPr="00C87E4D">
              <w:rPr>
                <w:rFonts w:eastAsia="標楷體"/>
                <w:iCs/>
                <w:kern w:val="0"/>
              </w:rPr>
              <w:t>…</w:t>
            </w:r>
            <w:r w:rsidRPr="00C87E4D">
              <w:rPr>
                <w:rFonts w:eastAsia="標楷體" w:hAnsi="標楷體"/>
                <w:kern w:val="0"/>
              </w:rPr>
              <w:t>此「君子」當為孔子自稱，釋箕子者非是。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56540"/>
                  <wp:effectExtent l="19050" t="0" r="6985" b="0"/>
                  <wp:docPr id="24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56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黃懷信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主撰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 xml:space="preserve"> 2008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《論語彙校集釋》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兩冊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上海：上海古籍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第</w:t>
            </w:r>
            <w:r w:rsidRPr="0072725B">
              <w:rPr>
                <w:rFonts w:eastAsia="標楷體"/>
              </w:rPr>
              <w:t xml:space="preserve"> 799</w:t>
            </w:r>
            <w:r w:rsidRPr="0072725B">
              <w:rPr>
                <w:rFonts w:eastAsia="標楷體"/>
              </w:rPr>
              <w:t>、</w:t>
            </w:r>
            <w:r w:rsidRPr="0072725B">
              <w:rPr>
                <w:rFonts w:eastAsia="標楷體"/>
              </w:rPr>
              <w:t>800</w:t>
            </w:r>
            <w:r w:rsidRPr="0072725B">
              <w:rPr>
                <w:rFonts w:eastAsia="標楷體"/>
              </w:rPr>
              <w:t>頁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依據著作權法第</w:t>
            </w:r>
            <w:r w:rsidRPr="0072725B">
              <w:rPr>
                <w:rFonts w:eastAsia="標楷體"/>
                <w:color w:val="000000"/>
              </w:rPr>
              <w:t>46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52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65</w:t>
            </w:r>
            <w:r w:rsidRPr="0072725B">
              <w:rPr>
                <w:rFonts w:eastAsia="標楷體"/>
                <w:color w:val="000000"/>
              </w:rPr>
              <w:t>條合理使用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0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14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子曰：「出則事公卿，入則事父兄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不為酒困，何有於我哉！」﹝子罕／</w:t>
            </w:r>
            <w:r w:rsidRPr="00C87E4D">
              <w:rPr>
                <w:rFonts w:eastAsia="標楷體"/>
                <w:kern w:val="0"/>
              </w:rPr>
              <w:t>9:16</w:t>
            </w:r>
            <w:r w:rsidRPr="00C87E4D">
              <w:rPr>
                <w:rFonts w:eastAsia="標楷體" w:hAnsi="標楷體"/>
                <w:kern w:val="0"/>
              </w:rPr>
              <w:t>﹞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2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《論語》〈子罕第九〉。記錄春秋時代孔子與其弟子言論的彙編。作者為孔子門生與再傳弟子。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53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14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【何晏集解】馬曰：「困，亂也。」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2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《論語集解》卷九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注解《論語》並闡釋哲理思想的著作。三國魏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何晏等撰。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1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14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【皇侃義疏】云「出則事公卿」者，公，君也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緣人不能，故有我應世耳。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4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南朝梁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皇侃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《論語義疏》〈子罕第九〉。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1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14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【黃懷信】何有，言無何，不算什麼。或釋無一有，非。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56540"/>
                  <wp:effectExtent l="19050" t="0" r="6985" b="0"/>
                  <wp:docPr id="49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56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黃懷信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主撰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 xml:space="preserve"> 2008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《論語彙校集釋》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兩冊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上海：上海古籍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第</w:t>
            </w:r>
            <w:r w:rsidRPr="0072725B">
              <w:rPr>
                <w:rFonts w:eastAsia="標楷體"/>
              </w:rPr>
              <w:t xml:space="preserve"> 805</w:t>
            </w:r>
            <w:r w:rsidRPr="0072725B">
              <w:rPr>
                <w:rFonts w:eastAsia="標楷體"/>
              </w:rPr>
              <w:t>頁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依據著作權法第</w:t>
            </w:r>
            <w:r w:rsidRPr="0072725B">
              <w:rPr>
                <w:rFonts w:eastAsia="標楷體"/>
                <w:color w:val="000000"/>
              </w:rPr>
              <w:t>46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52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65</w:t>
            </w:r>
            <w:r w:rsidRPr="0072725B">
              <w:rPr>
                <w:rFonts w:eastAsia="標楷體"/>
                <w:color w:val="000000"/>
              </w:rPr>
              <w:t>條合理使用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42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15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子曰：「衣敝縕，與衣孤貉者立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子曰：「是道也，何足以臧！」﹝子罕／</w:t>
            </w:r>
            <w:r w:rsidRPr="00C87E4D">
              <w:rPr>
                <w:rFonts w:eastAsia="標楷體"/>
                <w:kern w:val="0"/>
              </w:rPr>
              <w:t>9:27</w:t>
            </w:r>
            <w:r w:rsidRPr="00C87E4D">
              <w:rPr>
                <w:rFonts w:eastAsia="標楷體" w:hAnsi="標楷體"/>
                <w:kern w:val="0"/>
              </w:rPr>
              <w:t>﹞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53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《論語》〈子罕第九〉。記錄春秋時代孔子與其弟子言論的彙編。作者為孔子門生與再傳弟子。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42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15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【何晏集解】孔曰：「縕，枲著也。」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「尚復有美於是者，何足以為善。」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5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《論語集解》卷九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注解《論語》並闡釋哲理思想的著作。三國魏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何晏等撰。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42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15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【皇侃義疏】云「子曰」云云者，衣，猶著也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顔延之云：「懼其伐善也。」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9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南朝梁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皇侃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《論語義疏》〈子罕第九〉。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4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15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【黃懷信】敝縕袍，破棉袍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若祇誦不行，何足以臧？諸說</w:t>
            </w:r>
            <w:r w:rsidRPr="00C87E4D">
              <w:rPr>
                <w:rFonts w:eastAsia="標楷體" w:hAnsi="標楷體"/>
                <w:kern w:val="0"/>
              </w:rPr>
              <w:lastRenderedPageBreak/>
              <w:t>未明。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lastRenderedPageBreak/>
              <w:drawing>
                <wp:inline distT="0" distB="0" distL="0" distR="0">
                  <wp:extent cx="278765" cy="256540"/>
                  <wp:effectExtent l="19050" t="0" r="6985" b="0"/>
                  <wp:docPr id="111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56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黃懷信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主撰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 xml:space="preserve"> 2008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《論語彙校集釋》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兩冊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上海：上海古籍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第</w:t>
            </w:r>
            <w:r w:rsidRPr="0072725B">
              <w:rPr>
                <w:rFonts w:eastAsia="標楷體"/>
              </w:rPr>
              <w:t>823</w:t>
            </w:r>
            <w:r w:rsidRPr="0072725B">
              <w:rPr>
                <w:rFonts w:eastAsia="標楷體"/>
              </w:rPr>
              <w:t>、</w:t>
            </w:r>
            <w:r w:rsidRPr="0072725B">
              <w:rPr>
                <w:rFonts w:eastAsia="標楷體"/>
              </w:rPr>
              <w:t>824</w:t>
            </w:r>
            <w:r w:rsidRPr="0072725B">
              <w:rPr>
                <w:rFonts w:eastAsia="標楷體"/>
              </w:rPr>
              <w:t>、</w:t>
            </w:r>
            <w:r w:rsidRPr="0072725B">
              <w:rPr>
                <w:rFonts w:eastAsia="標楷體"/>
              </w:rPr>
              <w:t xml:space="preserve">826 </w:t>
            </w:r>
            <w:r w:rsidRPr="0072725B">
              <w:rPr>
                <w:rFonts w:eastAsia="標楷體"/>
              </w:rPr>
              <w:lastRenderedPageBreak/>
              <w:t>頁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依據著作權法第</w:t>
            </w:r>
            <w:r w:rsidRPr="0072725B">
              <w:rPr>
                <w:rFonts w:eastAsia="標楷體"/>
                <w:color w:val="000000"/>
              </w:rPr>
              <w:t>46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52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65</w:t>
            </w:r>
            <w:r w:rsidRPr="0072725B">
              <w:rPr>
                <w:rFonts w:eastAsia="標楷體"/>
                <w:color w:val="000000"/>
              </w:rPr>
              <w:t>條合理使用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0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lastRenderedPageBreak/>
              <w:t>15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「唐棣之華，偏其反而。豈不爾思？室是遠而。」子曰：「未之思也，未何遠之有？」﹝子罕／</w:t>
            </w:r>
            <w:r w:rsidRPr="00C87E4D">
              <w:rPr>
                <w:rFonts w:eastAsia="標楷體"/>
                <w:kern w:val="0"/>
              </w:rPr>
              <w:t>9:31</w:t>
            </w:r>
            <w:r w:rsidRPr="00C87E4D">
              <w:rPr>
                <w:rFonts w:eastAsia="標楷體" w:hAnsi="標楷體"/>
                <w:kern w:val="0"/>
              </w:rPr>
              <w:t>﹞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11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《論語》〈子罕第九〉。記錄春秋時代孔子與其弟子言論的彙編。作者為孔子門生與再傳弟子。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1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16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【何晏集解】逸詩也。唐棣，移也，華反而後合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思之有次序，斯可知矣。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123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《論語集解》卷九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注解《論語》並闡釋哲理思想的著作。三國魏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何晏等撰。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42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16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C87E4D">
              <w:rPr>
                <w:rFonts w:eastAsia="標楷體" w:hAnsi="標楷體"/>
                <w:kern w:val="0"/>
              </w:rPr>
              <w:t>【黃懷信】唐棣，即棠棣，亦作「常棣」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無別義。「夫」字屬下順。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56540"/>
                  <wp:effectExtent l="19050" t="0" r="6985" b="0"/>
                  <wp:docPr id="128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56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黃懷信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主撰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 xml:space="preserve"> 2008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《論語彙校集釋》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兩冊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上海：上海古籍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第</w:t>
            </w:r>
            <w:r w:rsidRPr="0072725B">
              <w:rPr>
                <w:rFonts w:eastAsia="標楷體"/>
              </w:rPr>
              <w:t>836</w:t>
            </w:r>
            <w:r w:rsidRPr="0072725B">
              <w:rPr>
                <w:rFonts w:eastAsia="標楷體"/>
              </w:rPr>
              <w:t>、</w:t>
            </w:r>
            <w:r w:rsidRPr="0072725B">
              <w:rPr>
                <w:rFonts w:eastAsia="標楷體"/>
              </w:rPr>
              <w:t xml:space="preserve">838 </w:t>
            </w:r>
            <w:r w:rsidRPr="0072725B">
              <w:rPr>
                <w:rFonts w:eastAsia="標楷體"/>
              </w:rPr>
              <w:t>頁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依據著作權法第</w:t>
            </w:r>
            <w:r w:rsidRPr="0072725B">
              <w:rPr>
                <w:rFonts w:eastAsia="標楷體"/>
                <w:color w:val="000000"/>
              </w:rPr>
              <w:t>46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52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65</w:t>
            </w:r>
            <w:r w:rsidRPr="0072725B">
              <w:rPr>
                <w:rFonts w:eastAsia="標楷體"/>
                <w:color w:val="000000"/>
              </w:rPr>
              <w:t>條合理使用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0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16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【程氏集釋】此章文極費解。誠如王氏滹南之說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後儒紛紛曲說，無當也。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134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清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程樹德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《論語集釋》〈</w:t>
            </w:r>
            <w:r w:rsidRPr="0072725B">
              <w:rPr>
                <w:rFonts w:eastAsia="標楷體"/>
                <w:color w:val="000000"/>
              </w:rPr>
              <w:t>公冶長第五</w:t>
            </w:r>
            <w:r w:rsidRPr="0072725B">
              <w:rPr>
                <w:rFonts w:eastAsia="標楷體"/>
              </w:rPr>
              <w:t>〉本作品已超過著作財產權存續期間，屬公共領域之著作。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0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16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子畏於匡，顏淵後。子曰：「吾以女為死矣！」曰：「子在，回何敢死！」﹝先進／</w:t>
            </w:r>
            <w:r w:rsidRPr="00C87E4D">
              <w:rPr>
                <w:rFonts w:eastAsia="標楷體"/>
                <w:kern w:val="0"/>
              </w:rPr>
              <w:t>11:23</w:t>
            </w:r>
            <w:r w:rsidRPr="00C87E4D">
              <w:rPr>
                <w:rFonts w:eastAsia="標楷體" w:hAnsi="標楷體"/>
                <w:kern w:val="0"/>
              </w:rPr>
              <w:t>﹞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138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《論語》〈先進第十一〉。記錄春秋時代孔子與其弟子言論的彙編。作者為孔子門生與再傳弟子。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6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16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【何晏集解】孔曰：「言與孔子相失，故在後。」包曰：「言夫子在，己無所敢死。」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14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《論語集解》卷十一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注解《論語》並闡釋哲理思想的著作。三國魏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何晏等撰。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0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16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【黃懷信】為，猶「是」。「吾以汝為死矣」，怨望之辭，嫌其後也。曰「子在回何敢死」，極見顏淵之知禮而敬夫子也。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56540"/>
                  <wp:effectExtent l="19050" t="0" r="6985" b="0"/>
                  <wp:docPr id="149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56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黃懷信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主撰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 xml:space="preserve"> 2008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《論語彙校集釋》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兩冊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上海：上海古籍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第</w:t>
            </w:r>
            <w:r w:rsidRPr="0072725B">
              <w:rPr>
                <w:rFonts w:eastAsia="標楷體"/>
              </w:rPr>
              <w:t xml:space="preserve">1024 </w:t>
            </w:r>
            <w:r w:rsidRPr="0072725B">
              <w:rPr>
                <w:rFonts w:eastAsia="標楷體"/>
              </w:rPr>
              <w:t>頁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依據著作權法第</w:t>
            </w:r>
            <w:r w:rsidRPr="0072725B">
              <w:rPr>
                <w:rFonts w:eastAsia="標楷體"/>
                <w:color w:val="000000"/>
              </w:rPr>
              <w:t>46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52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65</w:t>
            </w:r>
            <w:r w:rsidRPr="0072725B">
              <w:rPr>
                <w:rFonts w:eastAsia="標楷體"/>
                <w:color w:val="000000"/>
              </w:rPr>
              <w:t>條合理使用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0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17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公叔文子之臣大夫僎，與文子同升諸公。子聞之曰：「可以為『文』矣！」﹝憲問／</w:t>
            </w:r>
            <w:r w:rsidRPr="00C87E4D">
              <w:rPr>
                <w:rFonts w:eastAsia="標楷體"/>
                <w:kern w:val="0"/>
              </w:rPr>
              <w:t>14:18</w:t>
            </w:r>
            <w:r w:rsidRPr="00C87E4D">
              <w:rPr>
                <w:rFonts w:eastAsia="標楷體" w:hAnsi="標楷體"/>
                <w:kern w:val="0"/>
              </w:rPr>
              <w:t>﹞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15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《論語》〈憲問第十四〉。記錄春秋時代孔子與其弟子言論的彙編。作者為孔子門生與再傳弟子。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78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17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【何晏集解】孔曰：「言行如是，可諡為『文』。」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15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《論語集解》卷十四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注解《論語》並闡釋哲理思想的著作。三國魏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何晏等撰。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</w:t>
            </w:r>
            <w:r w:rsidRPr="0072725B">
              <w:rPr>
                <w:rFonts w:eastAsia="標楷體"/>
                <w:color w:val="000000"/>
              </w:rPr>
              <w:lastRenderedPageBreak/>
              <w:t>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0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lastRenderedPageBreak/>
              <w:t>17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【皇侃義疏】云「子聞之曰可以為文矣」者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以其德行必大，得諡為文矣。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15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南朝梁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皇侃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《論語義疏》〈憲問第十四〉。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1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17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【朱子集注】文者，順理而成章之謂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有三善焉：知人一也，忘己二也，事君三也。」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16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宋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朱熹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《論語集注》〈憲問第十四〉。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59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17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【黃懷信】為，謂諡。時文子已有「文」諡，夫子聞其事而言此，明其謚「文」不誣。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56540"/>
                  <wp:effectExtent l="19050" t="0" r="6985" b="0"/>
                  <wp:docPr id="172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56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黃懷信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主撰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 xml:space="preserve"> 2008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《論語彙校集釋》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兩冊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上海：上海古籍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第</w:t>
            </w:r>
            <w:r w:rsidRPr="0072725B">
              <w:rPr>
                <w:rFonts w:eastAsia="標楷體"/>
              </w:rPr>
              <w:t xml:space="preserve">1290 </w:t>
            </w:r>
            <w:r w:rsidRPr="0072725B">
              <w:rPr>
                <w:rFonts w:eastAsia="標楷體"/>
              </w:rPr>
              <w:t>頁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依據著作權法第</w:t>
            </w:r>
            <w:r w:rsidRPr="0072725B">
              <w:rPr>
                <w:rFonts w:eastAsia="標楷體"/>
                <w:color w:val="000000"/>
              </w:rPr>
              <w:t>46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52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65</w:t>
            </w:r>
            <w:r w:rsidRPr="0072725B">
              <w:rPr>
                <w:rFonts w:eastAsia="標楷體"/>
                <w:color w:val="000000"/>
              </w:rPr>
              <w:t>條合理使用</w:t>
            </w:r>
          </w:p>
        </w:tc>
      </w:tr>
      <w:tr w:rsidR="00CC0FEB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59"/>
        </w:trPr>
        <w:tc>
          <w:tcPr>
            <w:tcW w:w="971" w:type="dxa"/>
            <w:vAlign w:val="center"/>
          </w:tcPr>
          <w:p w:rsidR="00CC0FEB" w:rsidRPr="0072725B" w:rsidRDefault="00CC0FEB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17</w:t>
            </w:r>
          </w:p>
        </w:tc>
        <w:tc>
          <w:tcPr>
            <w:tcW w:w="3242" w:type="dxa"/>
            <w:vAlign w:val="center"/>
          </w:tcPr>
          <w:p w:rsidR="00CC0FEB" w:rsidRPr="00C87E4D" w:rsidRDefault="00CC0FEB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「子貢問曰：『孔文子何以謂之「文」也？』子曰：「『敏而好學，不恥下問』，是以謂之『文』也。」</w:t>
            </w:r>
          </w:p>
        </w:tc>
        <w:tc>
          <w:tcPr>
            <w:tcW w:w="835" w:type="dxa"/>
            <w:gridSpan w:val="2"/>
            <w:vAlign w:val="center"/>
          </w:tcPr>
          <w:p w:rsidR="00CC0FEB" w:rsidRPr="00C87E4D" w:rsidRDefault="00CC0FEB" w:rsidP="00574388">
            <w:pPr>
              <w:spacing w:line="240" w:lineRule="auto"/>
              <w:ind w:firstLine="0"/>
              <w:jc w:val="center"/>
              <w:rPr>
                <w:rFonts w:eastAsia="標楷體"/>
                <w:noProof/>
                <w:kern w:val="0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9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CC0FEB" w:rsidRPr="0072725B" w:rsidRDefault="00CC0FEB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《論語》〈</w:t>
            </w:r>
            <w:r>
              <w:rPr>
                <w:rFonts w:eastAsia="標楷體" w:hint="eastAsia"/>
                <w:color w:val="000000"/>
              </w:rPr>
              <w:t>公冶長第五〉</w:t>
            </w:r>
            <w:r w:rsidRPr="0072725B">
              <w:rPr>
                <w:rFonts w:eastAsia="標楷體"/>
                <w:color w:val="000000"/>
              </w:rPr>
              <w:t>。記錄春秋時代孔子與其弟子言論的彙編。作者為孔子門生與再傳弟子。</w:t>
            </w:r>
          </w:p>
          <w:p w:rsidR="00CC0FEB" w:rsidRPr="0072725B" w:rsidRDefault="00CC0FEB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1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17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微生畝謂孔子曰：「丘何為是栖栖者與？無乃為佞乎？」孔子曰：「非敢為佞也，疾固也。」﹝憲問／</w:t>
            </w:r>
            <w:r w:rsidRPr="00C87E4D">
              <w:rPr>
                <w:rFonts w:eastAsia="標楷體"/>
                <w:kern w:val="0"/>
              </w:rPr>
              <w:t>14:32</w:t>
            </w:r>
            <w:r w:rsidRPr="00C87E4D">
              <w:rPr>
                <w:rFonts w:eastAsia="標楷體" w:hAnsi="標楷體"/>
                <w:kern w:val="0"/>
              </w:rPr>
              <w:t>﹞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17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《論語》〈憲問第十四〉。記錄春秋時代孔子與其弟子言論的彙編。作者為孔子門生與再傳弟子。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0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17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【何晏集解】包曰：「微生姓，畝名。病世固陋，欲行道以化之。」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18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《論語集解》卷十四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注解《論語》並闡釋哲理思想的著作。三國魏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何晏等撰。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0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17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【皇侃義疏】云「微生畝」云云者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我欲行道以化之故耳。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193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南朝梁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皇侃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《論語義疏》〈憲問第十四〉。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1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17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【朱子集注】畝名呼夫子而辭甚倨，蓋有齒德而隱者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聖人之於答尊禮恭而言直如此，其警之亦深矣。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19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宋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朱熹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《論語集注》〈憲問第十四〉。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5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17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【黃懷信】何為，即為何。是，如此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疾固，故周游天下而陳說，欲以化之也。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56540"/>
                  <wp:effectExtent l="19050" t="0" r="6985" b="0"/>
                  <wp:docPr id="198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56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黃懷信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主撰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 xml:space="preserve"> 2008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《論語彙校集釋》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兩冊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上海：上海古籍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第</w:t>
            </w:r>
            <w:r w:rsidRPr="0072725B">
              <w:rPr>
                <w:rFonts w:eastAsia="標楷體"/>
              </w:rPr>
              <w:t xml:space="preserve"> 1315</w:t>
            </w:r>
            <w:r w:rsidRPr="0072725B">
              <w:rPr>
                <w:rFonts w:eastAsia="標楷體"/>
              </w:rPr>
              <w:t>頁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依據著作權法第</w:t>
            </w:r>
            <w:r w:rsidRPr="0072725B">
              <w:rPr>
                <w:rFonts w:eastAsia="標楷體"/>
                <w:color w:val="000000"/>
              </w:rPr>
              <w:t>46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52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65</w:t>
            </w:r>
            <w:r w:rsidRPr="0072725B">
              <w:rPr>
                <w:rFonts w:eastAsia="標楷體"/>
                <w:color w:val="000000"/>
              </w:rPr>
              <w:t>條合理使用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0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17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原壤夷俟。子曰：「幼而不孫弟，長而無述焉，老而不死，是為賊。」以杖叩其脛。﹝憲問／</w:t>
            </w:r>
            <w:r w:rsidRPr="00C87E4D">
              <w:rPr>
                <w:rFonts w:eastAsia="標楷體"/>
                <w:kern w:val="0"/>
              </w:rPr>
              <w:t>14:43</w:t>
            </w:r>
            <w:r w:rsidRPr="00C87E4D">
              <w:rPr>
                <w:rFonts w:eastAsia="標楷體" w:hAnsi="標楷體"/>
                <w:kern w:val="0"/>
              </w:rPr>
              <w:t>﹞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214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《論語》〈憲問第十四〉。記錄春秋時代孔子與其弟子言論的彙編。作者為孔子門生與再傳弟子。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42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lastRenderedPageBreak/>
              <w:t>18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【何晏集解】馬曰：「原壤，魯人，孔子故舊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何曰：「賊，謂賊害。」孔曰：「叩，擊也。脛，腳脛。」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218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《論語集解》卷十四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注解《論語》並闡釋哲理思想的著作。三國魏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何晏等撰。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0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18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【皇侃義疏】云「原壤夷俟」者，原壤者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又以杖扣擊壤脛，令其脛而不夷踞也。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22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南朝梁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皇侃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《論語義疏》〈憲問第十四〉。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03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18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【朱子集注】原壤，孔子之故人，母死而歌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而因以所曳之杖微擊其脛，若使勿蹲踞然。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288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宋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朱熹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《論語集注》〈憲問第十四〉。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53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18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【黃懷信】夷，同「跠」，蹲踞也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原壤亦見禮記，馬說不誤。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56540"/>
                  <wp:effectExtent l="19050" t="0" r="6985" b="0"/>
                  <wp:docPr id="290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56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黃懷信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主撰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 xml:space="preserve"> 2008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《論語彙校集釋》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兩冊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上海：上海古籍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第</w:t>
            </w:r>
            <w:r w:rsidRPr="0072725B">
              <w:rPr>
                <w:rFonts w:eastAsia="標楷體"/>
              </w:rPr>
              <w:t xml:space="preserve"> 1349</w:t>
            </w:r>
            <w:r w:rsidRPr="0072725B">
              <w:rPr>
                <w:rFonts w:eastAsia="標楷體"/>
              </w:rPr>
              <w:t>頁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依據著作權法第</w:t>
            </w:r>
            <w:r w:rsidRPr="0072725B">
              <w:rPr>
                <w:rFonts w:eastAsia="標楷體"/>
                <w:color w:val="000000"/>
              </w:rPr>
              <w:t>46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52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65</w:t>
            </w:r>
            <w:r w:rsidRPr="0072725B">
              <w:rPr>
                <w:rFonts w:eastAsia="標楷體"/>
                <w:color w:val="000000"/>
              </w:rPr>
              <w:t>條合理使用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4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18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佛肸召，子欲往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吾豈匏瓜也哉？焉能繫而不食！」﹝陽貨／</w:t>
            </w:r>
            <w:r w:rsidRPr="00C87E4D">
              <w:rPr>
                <w:rFonts w:eastAsia="標楷體"/>
                <w:kern w:val="0"/>
              </w:rPr>
              <w:t>17:7</w:t>
            </w:r>
            <w:r w:rsidRPr="00C87E4D">
              <w:rPr>
                <w:rFonts w:eastAsia="標楷體" w:hAnsi="標楷體"/>
                <w:kern w:val="0"/>
              </w:rPr>
              <w:t>﹞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29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《論語》〈陽貨第十七〉。記錄春秋時代孔子與其弟子言論的彙編。作者為孔子門生與再傳弟子。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42"/>
        </w:trPr>
        <w:tc>
          <w:tcPr>
            <w:tcW w:w="971" w:type="dxa"/>
            <w:vAlign w:val="center"/>
          </w:tcPr>
          <w:p w:rsidR="004D6E64" w:rsidRPr="001A55D4" w:rsidRDefault="0001323D" w:rsidP="0057438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1A55D4">
              <w:rPr>
                <w:rFonts w:eastAsia="標楷體"/>
                <w:sz w:val="32"/>
                <w:szCs w:val="32"/>
              </w:rPr>
              <w:t>18</w:t>
            </w:r>
            <w:r w:rsidRPr="001A55D4">
              <w:rPr>
                <w:rFonts w:eastAsia="標楷體" w:hint="eastAsia"/>
                <w:sz w:val="32"/>
                <w:szCs w:val="32"/>
              </w:rPr>
              <w:t>-</w:t>
            </w:r>
            <w:r w:rsidR="004D6E64" w:rsidRPr="001A55D4">
              <w:rPr>
                <w:rFonts w:eastAsia="標楷體"/>
                <w:sz w:val="32"/>
                <w:szCs w:val="32"/>
              </w:rPr>
              <w:t>19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【何晏集解】孔曰：「佛肸，晉大夫趙簡子之邑宰。」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吾自食物，當東西南北，不得如不食之物繫滯一處。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294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《論語集解》卷十七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注解《論語》並闡釋哲理思想的著作。三國魏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何晏等撰。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0"/>
        </w:trPr>
        <w:tc>
          <w:tcPr>
            <w:tcW w:w="971" w:type="dxa"/>
            <w:vAlign w:val="center"/>
          </w:tcPr>
          <w:p w:rsidR="004D6E64" w:rsidRPr="0001323D" w:rsidRDefault="0001323D" w:rsidP="0057438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01323D">
              <w:rPr>
                <w:rFonts w:eastAsia="標楷體"/>
                <w:sz w:val="32"/>
                <w:szCs w:val="32"/>
              </w:rPr>
              <w:t>18</w:t>
            </w:r>
            <w:r w:rsidRPr="0001323D">
              <w:rPr>
                <w:rFonts w:eastAsia="標楷體" w:hint="eastAsia"/>
                <w:sz w:val="32"/>
                <w:szCs w:val="32"/>
              </w:rPr>
              <w:t>-</w:t>
            </w:r>
            <w:r w:rsidR="004D6E64" w:rsidRPr="0001323D">
              <w:rPr>
                <w:rFonts w:eastAsia="標楷體"/>
                <w:sz w:val="32"/>
                <w:szCs w:val="32"/>
              </w:rPr>
              <w:t>19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C87E4D">
              <w:rPr>
                <w:rFonts w:eastAsia="標楷體" w:hAnsi="標楷體"/>
                <w:kern w:val="0"/>
              </w:rPr>
              <w:t>【皇侃義疏】佛肹召者，佛肹使人召於孔子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聞之公山而不悅，升堂而未入室，安測聖人之趣哉？」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29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南朝梁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皇侃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《論語義疏》〈陽貨第十七〉。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34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72725B">
              <w:rPr>
                <w:rFonts w:eastAsia="標楷體"/>
                <w:sz w:val="36"/>
                <w:szCs w:val="36"/>
              </w:rPr>
              <w:t>18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【劉氏正義】史記孔子世家：「佛肹為中牟宰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當在哀五年，無疑矣。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45110"/>
                  <wp:effectExtent l="19050" t="0" r="6985" b="0"/>
                  <wp:docPr id="298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/>
              </w:rPr>
              <w:t>清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劉寶楠</w:t>
            </w:r>
            <w:r w:rsidRPr="0072725B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72725B">
              <w:rPr>
                <w:rFonts w:eastAsia="標楷體"/>
                <w:color w:val="000000"/>
              </w:rPr>
              <w:t>《論語正義》卷十七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215"/>
        </w:trPr>
        <w:tc>
          <w:tcPr>
            <w:tcW w:w="971" w:type="dxa"/>
            <w:vAlign w:val="center"/>
          </w:tcPr>
          <w:p w:rsidR="004D6E64" w:rsidRPr="0001323D" w:rsidRDefault="0001323D" w:rsidP="0057438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01323D">
              <w:rPr>
                <w:rFonts w:eastAsia="標楷體"/>
                <w:sz w:val="32"/>
                <w:szCs w:val="32"/>
              </w:rPr>
              <w:t>18</w:t>
            </w:r>
            <w:r w:rsidRPr="0001323D">
              <w:rPr>
                <w:rFonts w:eastAsia="標楷體" w:hint="eastAsia"/>
                <w:sz w:val="32"/>
                <w:szCs w:val="32"/>
              </w:rPr>
              <w:t>-</w:t>
            </w:r>
            <w:r w:rsidR="004D6E64" w:rsidRPr="0001323D">
              <w:rPr>
                <w:rFonts w:eastAsia="標楷體"/>
                <w:sz w:val="32"/>
                <w:szCs w:val="32"/>
              </w:rPr>
              <w:t>19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  <w:kern w:val="0"/>
              </w:rPr>
              <w:t>【黃懷信】此哀公五年事，劉說是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kern w:val="0"/>
              </w:rPr>
              <w:t>，未必真欲去助佛肸。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kern w:val="0"/>
              </w:rPr>
              <w:drawing>
                <wp:inline distT="0" distB="0" distL="0" distR="0">
                  <wp:extent cx="278765" cy="256540"/>
                  <wp:effectExtent l="19050" t="0" r="6985" b="0"/>
                  <wp:docPr id="300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56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</w:rPr>
              <w:t>黃懷信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主撰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 xml:space="preserve"> 2008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《論語彙校集釋》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兩冊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上海：上海古籍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  <w:r w:rsidRPr="0072725B">
              <w:rPr>
                <w:rFonts w:eastAsia="標楷體"/>
              </w:rPr>
              <w:t>第</w:t>
            </w:r>
            <w:r w:rsidRPr="0072725B">
              <w:rPr>
                <w:rFonts w:eastAsia="標楷體"/>
              </w:rPr>
              <w:t xml:space="preserve"> 1546</w:t>
            </w:r>
            <w:r w:rsidRPr="0072725B">
              <w:rPr>
                <w:rFonts w:eastAsia="標楷體"/>
              </w:rPr>
              <w:t>頁</w:t>
            </w:r>
            <w:r w:rsidRPr="0072725B">
              <w:rPr>
                <w:rFonts w:ascii="新細明體" w:hAnsi="新細明體" w:cs="新細明體" w:hint="eastAsia"/>
              </w:rPr>
              <w:t>‧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72725B">
              <w:rPr>
                <w:rFonts w:eastAsia="標楷體"/>
                <w:color w:val="000000"/>
              </w:rPr>
              <w:t>依據著作權法第</w:t>
            </w:r>
            <w:r w:rsidRPr="0072725B">
              <w:rPr>
                <w:rFonts w:eastAsia="標楷體"/>
                <w:color w:val="000000"/>
              </w:rPr>
              <w:t>46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52</w:t>
            </w:r>
            <w:r w:rsidRPr="0072725B">
              <w:rPr>
                <w:rFonts w:eastAsia="標楷體"/>
                <w:color w:val="000000"/>
              </w:rPr>
              <w:t>、</w:t>
            </w:r>
            <w:r w:rsidRPr="0072725B">
              <w:rPr>
                <w:rFonts w:eastAsia="標楷體"/>
                <w:color w:val="000000"/>
              </w:rPr>
              <w:t>65</w:t>
            </w:r>
            <w:r w:rsidRPr="0072725B">
              <w:rPr>
                <w:rFonts w:eastAsia="標楷體"/>
                <w:color w:val="000000"/>
              </w:rPr>
              <w:t>條合理使用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990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72725B">
              <w:rPr>
                <w:rFonts w:eastAsia="標楷體"/>
                <w:color w:val="000000"/>
                <w:sz w:val="36"/>
                <w:szCs w:val="36"/>
              </w:rPr>
              <w:t>21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C87E4D">
              <w:rPr>
                <w:rFonts w:eastAsia="標楷體" w:hAnsi="標楷體"/>
              </w:rPr>
              <w:t>昔者莊周夢為胡蝶，栩栩然胡蝶也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</w:rPr>
              <w:t>周與胡蝶，則必有分矣</w:t>
            </w:r>
            <w:r w:rsidRPr="00C87E4D">
              <w:rPr>
                <w:rFonts w:eastAsia="標楷體"/>
              </w:rPr>
              <w:sym w:font="Wingdings" w:char="F085"/>
            </w:r>
            <w:r w:rsidRPr="00C87E4D">
              <w:rPr>
                <w:rFonts w:eastAsia="標楷體" w:hAnsi="標楷體"/>
              </w:rPr>
              <w:t>。此之謂物化</w:t>
            </w:r>
            <w:r w:rsidRPr="00C87E4D">
              <w:rPr>
                <w:rFonts w:eastAsia="標楷體"/>
              </w:rPr>
              <w:sym w:font="Wingdings" w:char="F086"/>
            </w:r>
            <w:r w:rsidRPr="00C87E4D">
              <w:rPr>
                <w:rFonts w:eastAsia="標楷體" w:hAnsi="標楷體"/>
              </w:rPr>
              <w:t>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 w:rsidRPr="00C87E4D">
              <w:rPr>
                <w:rFonts w:eastAsia="標楷體"/>
                <w:noProof/>
                <w:color w:val="000000"/>
              </w:rPr>
              <w:drawing>
                <wp:inline distT="0" distB="0" distL="0" distR="0">
                  <wp:extent cx="276225" cy="247650"/>
                  <wp:effectExtent l="19050" t="0" r="9525" b="0"/>
                  <wp:docPr id="40" name="圖片 15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5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 w:themeColor="text1"/>
              </w:rPr>
            </w:pPr>
            <w:r w:rsidRPr="0072725B">
              <w:rPr>
                <w:rFonts w:eastAsia="標楷體"/>
                <w:color w:val="000000" w:themeColor="text1"/>
              </w:rPr>
              <w:t>《莊子》內篇．齊物論第二。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 w:themeColor="text1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70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72725B">
              <w:rPr>
                <w:rFonts w:eastAsia="標楷體"/>
                <w:color w:val="000000"/>
                <w:sz w:val="36"/>
                <w:szCs w:val="36"/>
              </w:rPr>
              <w:t>21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87E4D">
              <w:rPr>
                <w:rFonts w:eastAsia="標楷體" w:hAnsi="標楷體"/>
              </w:rPr>
              <w:t>【郭象注】自快得意，悅豫而行。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 w:rsidRPr="00C87E4D">
              <w:rPr>
                <w:rFonts w:eastAsia="標楷體"/>
                <w:noProof/>
                <w:color w:val="000000"/>
              </w:rPr>
              <w:drawing>
                <wp:inline distT="0" distB="0" distL="0" distR="0">
                  <wp:extent cx="272415" cy="250190"/>
                  <wp:effectExtent l="19050" t="0" r="0" b="0"/>
                  <wp:docPr id="41" name="圖片 15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5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415" cy="250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 w:themeColor="text1"/>
              </w:rPr>
            </w:pPr>
            <w:r w:rsidRPr="0072725B">
              <w:rPr>
                <w:rFonts w:eastAsia="標楷體"/>
                <w:color w:val="000000"/>
              </w:rPr>
              <w:t>西晉．郭象．《莊子注》＜</w:t>
            </w:r>
            <w:r w:rsidRPr="0072725B">
              <w:rPr>
                <w:rFonts w:eastAsia="標楷體"/>
                <w:color w:val="000000" w:themeColor="text1"/>
              </w:rPr>
              <w:t>莊子內篇．齊物論第二。＞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 w:themeColor="text1"/>
              </w:rPr>
              <w:t>本作品已超過著作財產權存續期間，屬公</w:t>
            </w:r>
            <w:r w:rsidRPr="0072725B">
              <w:rPr>
                <w:rFonts w:eastAsia="標楷體"/>
                <w:color w:val="000000" w:themeColor="text1"/>
              </w:rPr>
              <w:lastRenderedPageBreak/>
              <w:t>共領域之著作。</w:t>
            </w:r>
          </w:p>
        </w:tc>
      </w:tr>
      <w:tr w:rsidR="0046063A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971" w:type="dxa"/>
            <w:vAlign w:val="center"/>
          </w:tcPr>
          <w:p w:rsidR="0046063A" w:rsidRPr="0072725B" w:rsidRDefault="0046063A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lastRenderedPageBreak/>
              <w:t>21</w:t>
            </w:r>
          </w:p>
        </w:tc>
        <w:tc>
          <w:tcPr>
            <w:tcW w:w="3242" w:type="dxa"/>
            <w:vAlign w:val="center"/>
          </w:tcPr>
          <w:p w:rsidR="0046063A" w:rsidRPr="00C87E4D" w:rsidRDefault="0046063A" w:rsidP="00574388">
            <w:pPr>
              <w:spacing w:line="0" w:lineRule="atLeast"/>
              <w:ind w:firstLine="0"/>
              <w:rPr>
                <w:rFonts w:eastAsia="標楷體"/>
              </w:rPr>
            </w:pPr>
            <w:r w:rsidRPr="00C87E4D">
              <w:rPr>
                <w:rFonts w:eastAsia="標楷體" w:hAnsi="標楷體"/>
              </w:rPr>
              <w:t>【成玄英疏】栩栩，欣暢貌也。喻，曉也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</w:rPr>
              <w:t>覺乃莊周，蘧蘧而暢其志者也。</w:t>
            </w:r>
          </w:p>
        </w:tc>
        <w:tc>
          <w:tcPr>
            <w:tcW w:w="835" w:type="dxa"/>
            <w:gridSpan w:val="2"/>
            <w:vAlign w:val="center"/>
          </w:tcPr>
          <w:p w:rsidR="0046063A" w:rsidRPr="00C87E4D" w:rsidRDefault="0046063A" w:rsidP="00574388">
            <w:pPr>
              <w:spacing w:line="240" w:lineRule="auto"/>
              <w:ind w:firstLine="0"/>
              <w:jc w:val="center"/>
              <w:rPr>
                <w:rFonts w:eastAsia="標楷體"/>
                <w:noProof/>
                <w:color w:val="000000"/>
              </w:rPr>
            </w:pPr>
            <w:r w:rsidRPr="00C87E4D">
              <w:rPr>
                <w:rFonts w:eastAsia="標楷體"/>
                <w:noProof/>
              </w:rPr>
              <w:drawing>
                <wp:inline distT="0" distB="0" distL="0" distR="0">
                  <wp:extent cx="276225" cy="247650"/>
                  <wp:effectExtent l="19050" t="0" r="9525" b="0"/>
                  <wp:docPr id="25" name="圖片 15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5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6063A" w:rsidRPr="0072725B" w:rsidRDefault="0046063A" w:rsidP="00574388">
            <w:pPr>
              <w:spacing w:line="240" w:lineRule="auto"/>
              <w:ind w:firstLine="0"/>
              <w:rPr>
                <w:rFonts w:eastAsia="標楷體"/>
                <w:color w:val="000000" w:themeColor="text1"/>
              </w:rPr>
            </w:pPr>
            <w:r w:rsidRPr="0072725B">
              <w:rPr>
                <w:rFonts w:eastAsia="標楷體"/>
                <w:color w:val="000000"/>
              </w:rPr>
              <w:t>唐．成玄英．《莊子疏》＜</w:t>
            </w:r>
            <w:r w:rsidRPr="0072725B">
              <w:rPr>
                <w:rFonts w:eastAsia="標楷體"/>
                <w:color w:val="000000" w:themeColor="text1"/>
              </w:rPr>
              <w:t>齊物論＞</w:t>
            </w:r>
          </w:p>
          <w:p w:rsidR="0046063A" w:rsidRPr="0072725B" w:rsidRDefault="0046063A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 w:themeColor="text1"/>
              </w:rPr>
              <w:t>本作品已超過著作財產權存續期間，屬公共領域之著作。</w:t>
            </w:r>
          </w:p>
        </w:tc>
      </w:tr>
      <w:tr w:rsidR="0046063A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40"/>
        </w:trPr>
        <w:tc>
          <w:tcPr>
            <w:tcW w:w="971" w:type="dxa"/>
            <w:vAlign w:val="center"/>
          </w:tcPr>
          <w:p w:rsidR="0046063A" w:rsidRPr="0072725B" w:rsidRDefault="0046063A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21</w:t>
            </w:r>
          </w:p>
        </w:tc>
        <w:tc>
          <w:tcPr>
            <w:tcW w:w="3242" w:type="dxa"/>
            <w:vAlign w:val="center"/>
          </w:tcPr>
          <w:p w:rsidR="0046063A" w:rsidRPr="00C87E4D" w:rsidRDefault="0046063A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C87E4D">
              <w:rPr>
                <w:rFonts w:eastAsia="標楷體" w:hAnsi="標楷體"/>
              </w:rPr>
              <w:t>【郭象注】方其夢為胡蝶而不知周，則與殊死不異也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</w:rPr>
              <w:t>知夫在生而哀死者誤也。</w:t>
            </w:r>
          </w:p>
        </w:tc>
        <w:tc>
          <w:tcPr>
            <w:tcW w:w="835" w:type="dxa"/>
            <w:gridSpan w:val="2"/>
            <w:vAlign w:val="center"/>
          </w:tcPr>
          <w:p w:rsidR="0046063A" w:rsidRPr="00C87E4D" w:rsidRDefault="0046063A" w:rsidP="00574388">
            <w:pPr>
              <w:spacing w:line="240" w:lineRule="auto"/>
              <w:ind w:firstLine="0"/>
              <w:jc w:val="center"/>
              <w:rPr>
                <w:rFonts w:eastAsia="標楷體"/>
                <w:noProof/>
                <w:color w:val="000000"/>
              </w:rPr>
            </w:pPr>
            <w:r w:rsidRPr="00C87E4D">
              <w:rPr>
                <w:rFonts w:eastAsia="標楷體"/>
                <w:noProof/>
              </w:rPr>
              <w:drawing>
                <wp:inline distT="0" distB="0" distL="0" distR="0">
                  <wp:extent cx="276225" cy="247650"/>
                  <wp:effectExtent l="19050" t="0" r="9525" b="0"/>
                  <wp:docPr id="34" name="圖片 15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5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6063A" w:rsidRPr="0072725B" w:rsidRDefault="0046063A" w:rsidP="00574388">
            <w:pPr>
              <w:spacing w:line="240" w:lineRule="auto"/>
              <w:ind w:firstLine="0"/>
              <w:rPr>
                <w:rFonts w:eastAsia="標楷體"/>
                <w:color w:val="000000" w:themeColor="text1"/>
              </w:rPr>
            </w:pPr>
            <w:r w:rsidRPr="0072725B">
              <w:rPr>
                <w:rFonts w:eastAsia="標楷體"/>
                <w:color w:val="000000"/>
              </w:rPr>
              <w:t>西晉．郭象．《莊子注》＜</w:t>
            </w:r>
            <w:r w:rsidRPr="0072725B">
              <w:rPr>
                <w:rFonts w:eastAsia="標楷體"/>
                <w:color w:val="000000" w:themeColor="text1"/>
              </w:rPr>
              <w:t>莊子內篇．齊物論第二。＞</w:t>
            </w:r>
          </w:p>
          <w:p w:rsidR="0046063A" w:rsidRPr="0072725B" w:rsidRDefault="0046063A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 w:themeColor="text1"/>
              </w:rPr>
              <w:t>本作品已超過著作財產權存續期間，屬公共領域之著作。</w:t>
            </w:r>
          </w:p>
        </w:tc>
      </w:tr>
      <w:tr w:rsidR="0046063A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3"/>
        </w:trPr>
        <w:tc>
          <w:tcPr>
            <w:tcW w:w="971" w:type="dxa"/>
            <w:vAlign w:val="center"/>
          </w:tcPr>
          <w:p w:rsidR="0046063A" w:rsidRPr="0072725B" w:rsidRDefault="0046063A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21</w:t>
            </w:r>
          </w:p>
        </w:tc>
        <w:tc>
          <w:tcPr>
            <w:tcW w:w="3242" w:type="dxa"/>
            <w:vAlign w:val="center"/>
          </w:tcPr>
          <w:p w:rsidR="0046063A" w:rsidRPr="00C87E4D" w:rsidRDefault="0046063A" w:rsidP="00574388">
            <w:pPr>
              <w:spacing w:line="0" w:lineRule="atLeast"/>
              <w:ind w:firstLine="0"/>
              <w:rPr>
                <w:rFonts w:eastAsia="標楷體"/>
              </w:rPr>
            </w:pPr>
            <w:r w:rsidRPr="00C87E4D">
              <w:rPr>
                <w:rFonts w:eastAsia="標楷體" w:hAnsi="標楷體"/>
              </w:rPr>
              <w:t>【成玄英疏】方為胡蝶，曉了分明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</w:rPr>
              <w:t>不識莊周。死不知生，其意亦爾。</w:t>
            </w:r>
          </w:p>
        </w:tc>
        <w:tc>
          <w:tcPr>
            <w:tcW w:w="835" w:type="dxa"/>
            <w:gridSpan w:val="2"/>
            <w:vAlign w:val="center"/>
          </w:tcPr>
          <w:p w:rsidR="0046063A" w:rsidRPr="00C87E4D" w:rsidRDefault="0046063A" w:rsidP="00574388">
            <w:pPr>
              <w:spacing w:line="240" w:lineRule="auto"/>
              <w:ind w:firstLine="0"/>
              <w:jc w:val="center"/>
              <w:rPr>
                <w:rFonts w:eastAsia="標楷體"/>
                <w:noProof/>
                <w:color w:val="000000"/>
              </w:rPr>
            </w:pPr>
            <w:r w:rsidRPr="00C87E4D">
              <w:rPr>
                <w:rFonts w:eastAsia="標楷體"/>
                <w:noProof/>
              </w:rPr>
              <w:drawing>
                <wp:inline distT="0" distB="0" distL="0" distR="0">
                  <wp:extent cx="276225" cy="247650"/>
                  <wp:effectExtent l="19050" t="0" r="9525" b="0"/>
                  <wp:docPr id="112" name="圖片 15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5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6063A" w:rsidRPr="0072725B" w:rsidRDefault="0046063A" w:rsidP="00574388">
            <w:pPr>
              <w:spacing w:line="240" w:lineRule="auto"/>
              <w:ind w:firstLine="0"/>
              <w:rPr>
                <w:rFonts w:eastAsia="標楷體"/>
                <w:color w:val="000000" w:themeColor="text1"/>
              </w:rPr>
            </w:pPr>
            <w:r w:rsidRPr="0072725B">
              <w:rPr>
                <w:rFonts w:eastAsia="標楷體"/>
                <w:color w:val="000000"/>
              </w:rPr>
              <w:t>唐．成玄英．《莊子疏》＜</w:t>
            </w:r>
            <w:r w:rsidRPr="0072725B">
              <w:rPr>
                <w:rFonts w:eastAsia="標楷體"/>
                <w:color w:val="000000" w:themeColor="text1"/>
              </w:rPr>
              <w:t>齊物論＞</w:t>
            </w:r>
          </w:p>
          <w:p w:rsidR="0046063A" w:rsidRPr="0072725B" w:rsidRDefault="0046063A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 w:themeColor="text1"/>
              </w:rPr>
              <w:t>本作品已超過著作財產權存續期間，屬公共領域之著作。</w:t>
            </w:r>
          </w:p>
        </w:tc>
      </w:tr>
      <w:tr w:rsidR="0046063A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1"/>
        </w:trPr>
        <w:tc>
          <w:tcPr>
            <w:tcW w:w="971" w:type="dxa"/>
            <w:vAlign w:val="center"/>
          </w:tcPr>
          <w:p w:rsidR="0046063A" w:rsidRPr="0072725B" w:rsidRDefault="0046063A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21</w:t>
            </w:r>
          </w:p>
        </w:tc>
        <w:tc>
          <w:tcPr>
            <w:tcW w:w="3242" w:type="dxa"/>
            <w:vAlign w:val="center"/>
          </w:tcPr>
          <w:p w:rsidR="0046063A" w:rsidRPr="00C87E4D" w:rsidRDefault="0046063A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C87E4D">
              <w:rPr>
                <w:rFonts w:eastAsia="標楷體" w:hAnsi="標楷體"/>
              </w:rPr>
              <w:t>【郭象注】自周而言，故稱覺耳，未必非夢也。</w:t>
            </w:r>
          </w:p>
        </w:tc>
        <w:tc>
          <w:tcPr>
            <w:tcW w:w="835" w:type="dxa"/>
            <w:gridSpan w:val="2"/>
            <w:vAlign w:val="center"/>
          </w:tcPr>
          <w:p w:rsidR="0046063A" w:rsidRPr="00C87E4D" w:rsidRDefault="0046063A" w:rsidP="00574388">
            <w:pPr>
              <w:spacing w:line="240" w:lineRule="auto"/>
              <w:ind w:firstLine="0"/>
              <w:jc w:val="center"/>
              <w:rPr>
                <w:rFonts w:eastAsia="標楷體"/>
                <w:noProof/>
                <w:color w:val="000000"/>
              </w:rPr>
            </w:pPr>
            <w:r w:rsidRPr="00C87E4D">
              <w:rPr>
                <w:rFonts w:eastAsia="標楷體"/>
                <w:noProof/>
              </w:rPr>
              <w:drawing>
                <wp:inline distT="0" distB="0" distL="0" distR="0">
                  <wp:extent cx="276225" cy="247650"/>
                  <wp:effectExtent l="19050" t="0" r="9525" b="0"/>
                  <wp:docPr id="137" name="圖片 15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5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6063A" w:rsidRPr="0072725B" w:rsidRDefault="0046063A" w:rsidP="00574388">
            <w:pPr>
              <w:spacing w:line="240" w:lineRule="auto"/>
              <w:ind w:firstLine="0"/>
              <w:rPr>
                <w:rFonts w:eastAsia="標楷體"/>
                <w:color w:val="000000" w:themeColor="text1"/>
              </w:rPr>
            </w:pPr>
            <w:r w:rsidRPr="0072725B">
              <w:rPr>
                <w:rFonts w:eastAsia="標楷體"/>
                <w:color w:val="000000"/>
              </w:rPr>
              <w:t>西晉．郭象．《莊子注》＜</w:t>
            </w:r>
            <w:r w:rsidRPr="0072725B">
              <w:rPr>
                <w:rFonts w:eastAsia="標楷體"/>
                <w:color w:val="000000" w:themeColor="text1"/>
              </w:rPr>
              <w:t>莊子內篇．齊物論第二。＞</w:t>
            </w:r>
          </w:p>
          <w:p w:rsidR="0046063A" w:rsidRPr="0072725B" w:rsidRDefault="0046063A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 w:themeColor="text1"/>
              </w:rPr>
              <w:t>本作品已超過著作財產權存續期間，屬公共領域之著作。</w:t>
            </w:r>
          </w:p>
        </w:tc>
      </w:tr>
      <w:tr w:rsidR="0046063A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6"/>
        </w:trPr>
        <w:tc>
          <w:tcPr>
            <w:tcW w:w="971" w:type="dxa"/>
            <w:vAlign w:val="center"/>
          </w:tcPr>
          <w:p w:rsidR="0046063A" w:rsidRPr="0072725B" w:rsidRDefault="0046063A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21</w:t>
            </w:r>
          </w:p>
        </w:tc>
        <w:tc>
          <w:tcPr>
            <w:tcW w:w="3242" w:type="dxa"/>
            <w:vAlign w:val="center"/>
          </w:tcPr>
          <w:p w:rsidR="0046063A" w:rsidRPr="00C87E4D" w:rsidRDefault="0046063A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C87E4D">
              <w:rPr>
                <w:rFonts w:eastAsia="標楷體" w:hAnsi="標楷體"/>
              </w:rPr>
              <w:t>【成玄英疏】蘧蘧，驚動之貌也。俄頃之間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</w:rPr>
              <w:t>故注云：「自周而言，故稱覺耳，未必非夢也。」</w:t>
            </w:r>
          </w:p>
        </w:tc>
        <w:tc>
          <w:tcPr>
            <w:tcW w:w="835" w:type="dxa"/>
            <w:gridSpan w:val="2"/>
            <w:vAlign w:val="center"/>
          </w:tcPr>
          <w:p w:rsidR="0046063A" w:rsidRPr="00C87E4D" w:rsidRDefault="0046063A" w:rsidP="00574388">
            <w:pPr>
              <w:spacing w:line="240" w:lineRule="auto"/>
              <w:ind w:firstLine="0"/>
              <w:jc w:val="center"/>
              <w:rPr>
                <w:rFonts w:eastAsia="標楷體"/>
                <w:noProof/>
                <w:color w:val="000000"/>
              </w:rPr>
            </w:pPr>
            <w:r w:rsidRPr="00C87E4D">
              <w:rPr>
                <w:rFonts w:eastAsia="標楷體"/>
                <w:noProof/>
              </w:rPr>
              <w:drawing>
                <wp:inline distT="0" distB="0" distL="0" distR="0">
                  <wp:extent cx="276225" cy="247650"/>
                  <wp:effectExtent l="19050" t="0" r="9525" b="0"/>
                  <wp:docPr id="167" name="圖片 15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5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6063A" w:rsidRPr="0072725B" w:rsidRDefault="0046063A" w:rsidP="00574388">
            <w:pPr>
              <w:spacing w:line="240" w:lineRule="auto"/>
              <w:ind w:firstLine="0"/>
              <w:rPr>
                <w:rFonts w:eastAsia="標楷體"/>
                <w:color w:val="000000" w:themeColor="text1"/>
              </w:rPr>
            </w:pPr>
            <w:r w:rsidRPr="0072725B">
              <w:rPr>
                <w:rFonts w:eastAsia="標楷體"/>
                <w:color w:val="000000"/>
              </w:rPr>
              <w:t>唐．成玄英．《莊子疏》＜</w:t>
            </w:r>
            <w:r w:rsidRPr="0072725B">
              <w:rPr>
                <w:rFonts w:eastAsia="標楷體"/>
                <w:color w:val="000000" w:themeColor="text1"/>
              </w:rPr>
              <w:t>齊物論＞</w:t>
            </w:r>
          </w:p>
          <w:p w:rsidR="0046063A" w:rsidRPr="0072725B" w:rsidRDefault="0046063A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 w:themeColor="text1"/>
              </w:rPr>
              <w:t>本作品已超過著作財產權存續期間，屬公共領域之著作。</w:t>
            </w:r>
          </w:p>
        </w:tc>
      </w:tr>
      <w:tr w:rsidR="0046063A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4"/>
        </w:trPr>
        <w:tc>
          <w:tcPr>
            <w:tcW w:w="971" w:type="dxa"/>
            <w:vAlign w:val="center"/>
          </w:tcPr>
          <w:p w:rsidR="0046063A" w:rsidRDefault="0046063A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22</w:t>
            </w:r>
          </w:p>
        </w:tc>
        <w:tc>
          <w:tcPr>
            <w:tcW w:w="3242" w:type="dxa"/>
            <w:vAlign w:val="center"/>
          </w:tcPr>
          <w:p w:rsidR="0046063A" w:rsidRPr="00C87E4D" w:rsidRDefault="0046063A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C87E4D">
              <w:rPr>
                <w:rFonts w:eastAsia="標楷體" w:hAnsi="標楷體"/>
              </w:rPr>
              <w:t>【郭象注】今之不知胡蝶，無異於夢之不知周也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</w:rPr>
              <w:t>則無以明今之百年非假寐之夢者也。</w:t>
            </w:r>
          </w:p>
        </w:tc>
        <w:tc>
          <w:tcPr>
            <w:tcW w:w="835" w:type="dxa"/>
            <w:gridSpan w:val="2"/>
            <w:vAlign w:val="center"/>
          </w:tcPr>
          <w:p w:rsidR="0046063A" w:rsidRPr="00C87E4D" w:rsidRDefault="0046063A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</w:rPr>
              <w:drawing>
                <wp:inline distT="0" distB="0" distL="0" distR="0">
                  <wp:extent cx="276225" cy="247650"/>
                  <wp:effectExtent l="19050" t="0" r="9525" b="0"/>
                  <wp:docPr id="190" name="圖片 15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5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6063A" w:rsidRPr="0072725B" w:rsidRDefault="0046063A" w:rsidP="00574388">
            <w:pPr>
              <w:spacing w:line="240" w:lineRule="auto"/>
              <w:ind w:firstLine="0"/>
              <w:rPr>
                <w:rFonts w:eastAsia="標楷體"/>
                <w:color w:val="000000" w:themeColor="text1"/>
              </w:rPr>
            </w:pPr>
            <w:r w:rsidRPr="0072725B">
              <w:rPr>
                <w:rFonts w:eastAsia="標楷體"/>
                <w:color w:val="000000"/>
              </w:rPr>
              <w:t>西晉．郭象．《莊子注》＜</w:t>
            </w:r>
            <w:r w:rsidRPr="0072725B">
              <w:rPr>
                <w:rFonts w:eastAsia="標楷體"/>
                <w:color w:val="000000" w:themeColor="text1"/>
              </w:rPr>
              <w:t>莊子內篇．齊物論第二。＞</w:t>
            </w:r>
          </w:p>
          <w:p w:rsidR="0046063A" w:rsidRPr="0072725B" w:rsidRDefault="0046063A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 w:themeColor="text1"/>
              </w:rPr>
              <w:t>本作品已超過著作財產權存續期間，屬公共領域之著作。</w:t>
            </w:r>
          </w:p>
        </w:tc>
      </w:tr>
      <w:tr w:rsidR="0046063A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3"/>
        </w:trPr>
        <w:tc>
          <w:tcPr>
            <w:tcW w:w="971" w:type="dxa"/>
            <w:vAlign w:val="center"/>
          </w:tcPr>
          <w:p w:rsidR="0046063A" w:rsidRDefault="0046063A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22</w:t>
            </w:r>
          </w:p>
        </w:tc>
        <w:tc>
          <w:tcPr>
            <w:tcW w:w="3242" w:type="dxa"/>
            <w:vAlign w:val="center"/>
          </w:tcPr>
          <w:p w:rsidR="0046063A" w:rsidRPr="00C87E4D" w:rsidRDefault="0046063A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C87E4D">
              <w:rPr>
                <w:rFonts w:eastAsia="標楷體" w:hAnsi="標楷體"/>
              </w:rPr>
              <w:t>【成玄英疏】昔夢為蝶，甚有暢情；今作莊周，亦言適志。是以覺夢既無的當，莊蝶豈辯真虛者哉！</w:t>
            </w:r>
          </w:p>
        </w:tc>
        <w:tc>
          <w:tcPr>
            <w:tcW w:w="835" w:type="dxa"/>
            <w:gridSpan w:val="2"/>
            <w:vAlign w:val="center"/>
          </w:tcPr>
          <w:p w:rsidR="0046063A" w:rsidRPr="00C87E4D" w:rsidRDefault="0046063A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</w:rPr>
              <w:drawing>
                <wp:inline distT="0" distB="0" distL="0" distR="0">
                  <wp:extent cx="276225" cy="247650"/>
                  <wp:effectExtent l="19050" t="0" r="9525" b="0"/>
                  <wp:docPr id="194" name="圖片 15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5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6063A" w:rsidRPr="0072725B" w:rsidRDefault="0046063A" w:rsidP="00574388">
            <w:pPr>
              <w:spacing w:line="240" w:lineRule="auto"/>
              <w:ind w:firstLine="0"/>
              <w:rPr>
                <w:rFonts w:eastAsia="標楷體"/>
                <w:color w:val="000000" w:themeColor="text1"/>
              </w:rPr>
            </w:pPr>
            <w:r w:rsidRPr="0072725B">
              <w:rPr>
                <w:rFonts w:eastAsia="標楷體"/>
                <w:color w:val="000000"/>
              </w:rPr>
              <w:t>唐．成玄英．《莊子疏》＜</w:t>
            </w:r>
            <w:r w:rsidRPr="0072725B">
              <w:rPr>
                <w:rFonts w:eastAsia="標楷體"/>
                <w:color w:val="000000" w:themeColor="text1"/>
              </w:rPr>
              <w:t>齊物論＞</w:t>
            </w:r>
          </w:p>
          <w:p w:rsidR="0046063A" w:rsidRPr="0072725B" w:rsidRDefault="0046063A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 w:themeColor="text1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971" w:type="dxa"/>
            <w:vAlign w:val="center"/>
          </w:tcPr>
          <w:p w:rsidR="004D6E64" w:rsidRPr="0072725B" w:rsidRDefault="0046063A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22</w:t>
            </w:r>
          </w:p>
        </w:tc>
        <w:tc>
          <w:tcPr>
            <w:tcW w:w="3242" w:type="dxa"/>
            <w:vAlign w:val="center"/>
          </w:tcPr>
          <w:p w:rsidR="004D6E64" w:rsidRPr="00C87E4D" w:rsidRDefault="0046063A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87E4D">
              <w:rPr>
                <w:rFonts w:eastAsia="標楷體" w:hAnsi="標楷體"/>
              </w:rPr>
              <w:t>【郭象注】夫覺夢之分，無異於死生之辯也。今所以自喻適志，由其分定，非由無分也。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6063A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 w:rsidRPr="00C87E4D">
              <w:rPr>
                <w:rFonts w:eastAsia="標楷體"/>
                <w:noProof/>
              </w:rPr>
              <w:drawing>
                <wp:inline distT="0" distB="0" distL="0" distR="0">
                  <wp:extent cx="276225" cy="247650"/>
                  <wp:effectExtent l="19050" t="0" r="9525" b="0"/>
                  <wp:docPr id="197" name="圖片 15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5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6063A" w:rsidRPr="0072725B" w:rsidRDefault="0046063A" w:rsidP="00574388">
            <w:pPr>
              <w:spacing w:line="240" w:lineRule="auto"/>
              <w:ind w:firstLine="0"/>
              <w:rPr>
                <w:rFonts w:eastAsia="標楷體"/>
                <w:color w:val="000000" w:themeColor="text1"/>
              </w:rPr>
            </w:pPr>
            <w:r w:rsidRPr="0072725B">
              <w:rPr>
                <w:rFonts w:eastAsia="標楷體"/>
                <w:color w:val="000000"/>
              </w:rPr>
              <w:t>西晉．郭象．《莊子注》＜</w:t>
            </w:r>
            <w:r w:rsidRPr="0072725B">
              <w:rPr>
                <w:rFonts w:eastAsia="標楷體"/>
                <w:color w:val="000000" w:themeColor="text1"/>
              </w:rPr>
              <w:t>莊子內篇．齊物論第二。＞</w:t>
            </w:r>
          </w:p>
          <w:p w:rsidR="004D6E64" w:rsidRPr="0072725B" w:rsidRDefault="0046063A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 w:themeColor="text1"/>
              </w:rPr>
              <w:t>本作品已超過著作財產權存續期間，屬公共領域之著作。</w:t>
            </w:r>
          </w:p>
        </w:tc>
      </w:tr>
      <w:tr w:rsidR="0046063A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40"/>
        </w:trPr>
        <w:tc>
          <w:tcPr>
            <w:tcW w:w="971" w:type="dxa"/>
            <w:vAlign w:val="center"/>
          </w:tcPr>
          <w:p w:rsidR="0046063A" w:rsidRPr="0072725B" w:rsidRDefault="0046063A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22</w:t>
            </w:r>
          </w:p>
        </w:tc>
        <w:tc>
          <w:tcPr>
            <w:tcW w:w="3242" w:type="dxa"/>
            <w:vAlign w:val="center"/>
          </w:tcPr>
          <w:p w:rsidR="0046063A" w:rsidRPr="00C87E4D" w:rsidRDefault="0046063A" w:rsidP="00574388">
            <w:pPr>
              <w:spacing w:line="0" w:lineRule="atLeast"/>
              <w:ind w:firstLine="0"/>
              <w:rPr>
                <w:rFonts w:eastAsia="標楷體"/>
              </w:rPr>
            </w:pPr>
            <w:r w:rsidRPr="00C87E4D">
              <w:rPr>
                <w:rFonts w:eastAsia="標楷體" w:hAnsi="標楷體"/>
              </w:rPr>
              <w:t>【成玄英疏】既覺既夢，有蝶有莊，乃曰浮虛，亦不無崖分也。</w:t>
            </w:r>
          </w:p>
        </w:tc>
        <w:tc>
          <w:tcPr>
            <w:tcW w:w="835" w:type="dxa"/>
            <w:gridSpan w:val="2"/>
            <w:vAlign w:val="center"/>
          </w:tcPr>
          <w:p w:rsidR="0046063A" w:rsidRPr="00C87E4D" w:rsidRDefault="0046063A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 w:rsidRPr="00C87E4D">
              <w:rPr>
                <w:rFonts w:eastAsia="標楷體"/>
                <w:noProof/>
              </w:rPr>
              <w:drawing>
                <wp:inline distT="0" distB="0" distL="0" distR="0">
                  <wp:extent cx="276225" cy="247650"/>
                  <wp:effectExtent l="19050" t="0" r="9525" b="0"/>
                  <wp:docPr id="200" name="圖片 15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5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6063A" w:rsidRPr="0072725B" w:rsidRDefault="0046063A" w:rsidP="00574388">
            <w:pPr>
              <w:spacing w:line="240" w:lineRule="auto"/>
              <w:ind w:firstLine="0"/>
              <w:rPr>
                <w:rFonts w:eastAsia="標楷體"/>
                <w:color w:val="000000" w:themeColor="text1"/>
              </w:rPr>
            </w:pPr>
            <w:r w:rsidRPr="0072725B">
              <w:rPr>
                <w:rFonts w:eastAsia="標楷體"/>
                <w:color w:val="000000"/>
              </w:rPr>
              <w:t>唐．成玄英．《莊子疏》＜</w:t>
            </w:r>
            <w:r w:rsidRPr="0072725B">
              <w:rPr>
                <w:rFonts w:eastAsia="標楷體"/>
                <w:color w:val="000000" w:themeColor="text1"/>
              </w:rPr>
              <w:t>齊物論＞</w:t>
            </w:r>
          </w:p>
          <w:p w:rsidR="0046063A" w:rsidRPr="0072725B" w:rsidRDefault="0046063A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 w:themeColor="text1"/>
              </w:rPr>
              <w:t>本作品已超過著作財產權存續期間，屬公共領域之著作。</w:t>
            </w:r>
          </w:p>
        </w:tc>
      </w:tr>
      <w:tr w:rsidR="0046063A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57"/>
        </w:trPr>
        <w:tc>
          <w:tcPr>
            <w:tcW w:w="971" w:type="dxa"/>
            <w:vAlign w:val="center"/>
          </w:tcPr>
          <w:p w:rsidR="0046063A" w:rsidRPr="0072725B" w:rsidRDefault="0046063A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22</w:t>
            </w:r>
          </w:p>
        </w:tc>
        <w:tc>
          <w:tcPr>
            <w:tcW w:w="3242" w:type="dxa"/>
            <w:vAlign w:val="center"/>
          </w:tcPr>
          <w:p w:rsidR="0046063A" w:rsidRPr="00C87E4D" w:rsidRDefault="0046063A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87E4D">
              <w:rPr>
                <w:rFonts w:eastAsia="標楷體" w:hAnsi="標楷體"/>
              </w:rPr>
              <w:t>【郭象注】夫時不暫停，而今不遂存，故昨日之夢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</w:rPr>
              <w:t>死知可苦，未聞物化之謂也。</w:t>
            </w:r>
          </w:p>
        </w:tc>
        <w:tc>
          <w:tcPr>
            <w:tcW w:w="835" w:type="dxa"/>
            <w:gridSpan w:val="2"/>
            <w:vAlign w:val="center"/>
          </w:tcPr>
          <w:p w:rsidR="0046063A" w:rsidRPr="00C87E4D" w:rsidRDefault="0046063A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 w:rsidRPr="00C87E4D">
              <w:rPr>
                <w:rFonts w:eastAsia="標楷體"/>
                <w:noProof/>
              </w:rPr>
              <w:drawing>
                <wp:inline distT="0" distB="0" distL="0" distR="0">
                  <wp:extent cx="276225" cy="247650"/>
                  <wp:effectExtent l="19050" t="0" r="9525" b="0"/>
                  <wp:docPr id="202" name="圖片 15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5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6063A" w:rsidRPr="0072725B" w:rsidRDefault="0046063A" w:rsidP="00574388">
            <w:pPr>
              <w:spacing w:line="240" w:lineRule="auto"/>
              <w:ind w:firstLine="0"/>
              <w:rPr>
                <w:rFonts w:eastAsia="標楷體"/>
                <w:color w:val="000000" w:themeColor="text1"/>
              </w:rPr>
            </w:pPr>
            <w:r w:rsidRPr="0072725B">
              <w:rPr>
                <w:rFonts w:eastAsia="標楷體"/>
                <w:color w:val="000000"/>
              </w:rPr>
              <w:t>西晉．郭象．《莊子注》＜</w:t>
            </w:r>
            <w:r w:rsidRPr="0072725B">
              <w:rPr>
                <w:rFonts w:eastAsia="標楷體"/>
                <w:color w:val="000000" w:themeColor="text1"/>
              </w:rPr>
              <w:t>莊子內篇．齊物論第二。＞</w:t>
            </w:r>
          </w:p>
          <w:p w:rsidR="0046063A" w:rsidRPr="0072725B" w:rsidRDefault="0046063A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 w:themeColor="text1"/>
              </w:rPr>
              <w:t>本作品已超過著作財產權存續期間，屬公共領域之著作。</w:t>
            </w:r>
          </w:p>
        </w:tc>
      </w:tr>
      <w:tr w:rsidR="0046063A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40"/>
        </w:trPr>
        <w:tc>
          <w:tcPr>
            <w:tcW w:w="971" w:type="dxa"/>
            <w:vAlign w:val="center"/>
          </w:tcPr>
          <w:p w:rsidR="0046063A" w:rsidRPr="0072725B" w:rsidRDefault="0046063A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22</w:t>
            </w:r>
          </w:p>
        </w:tc>
        <w:tc>
          <w:tcPr>
            <w:tcW w:w="3242" w:type="dxa"/>
            <w:vAlign w:val="center"/>
          </w:tcPr>
          <w:p w:rsidR="0046063A" w:rsidRPr="00C87E4D" w:rsidRDefault="0046063A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87E4D">
              <w:rPr>
                <w:rFonts w:eastAsia="標楷體" w:hAnsi="標楷體"/>
              </w:rPr>
              <w:t>【成玄英疏】夫新新變化，物物遷流，譬彼窮指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</w:rPr>
              <w:t>故知生死往來，物理之變化也。</w:t>
            </w:r>
          </w:p>
        </w:tc>
        <w:tc>
          <w:tcPr>
            <w:tcW w:w="835" w:type="dxa"/>
            <w:gridSpan w:val="2"/>
            <w:vAlign w:val="center"/>
          </w:tcPr>
          <w:p w:rsidR="0046063A" w:rsidRPr="00C87E4D" w:rsidRDefault="0046063A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 w:rsidRPr="00C87E4D">
              <w:rPr>
                <w:rFonts w:eastAsia="標楷體"/>
                <w:noProof/>
              </w:rPr>
              <w:drawing>
                <wp:inline distT="0" distB="0" distL="0" distR="0">
                  <wp:extent cx="276225" cy="247650"/>
                  <wp:effectExtent l="19050" t="0" r="9525" b="0"/>
                  <wp:docPr id="204" name="圖片 15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5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6063A" w:rsidRPr="0072725B" w:rsidRDefault="0046063A" w:rsidP="00574388">
            <w:pPr>
              <w:spacing w:line="240" w:lineRule="auto"/>
              <w:ind w:firstLine="0"/>
              <w:rPr>
                <w:rFonts w:eastAsia="標楷體"/>
                <w:color w:val="000000" w:themeColor="text1"/>
              </w:rPr>
            </w:pPr>
            <w:r w:rsidRPr="0072725B">
              <w:rPr>
                <w:rFonts w:eastAsia="標楷體"/>
                <w:color w:val="000000"/>
              </w:rPr>
              <w:t>唐．成玄英．《莊子疏》＜</w:t>
            </w:r>
            <w:r w:rsidRPr="0072725B">
              <w:rPr>
                <w:rFonts w:eastAsia="標楷體"/>
                <w:color w:val="000000" w:themeColor="text1"/>
              </w:rPr>
              <w:t>齊物論＞</w:t>
            </w:r>
          </w:p>
          <w:p w:rsidR="0046063A" w:rsidRPr="0072725B" w:rsidRDefault="0046063A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 w:themeColor="text1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9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72725B">
              <w:rPr>
                <w:rFonts w:eastAsia="標楷體"/>
                <w:color w:val="000000"/>
                <w:sz w:val="36"/>
                <w:szCs w:val="36"/>
              </w:rPr>
              <w:lastRenderedPageBreak/>
              <w:t>22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C87E4D">
              <w:rPr>
                <w:rFonts w:eastAsia="標楷體" w:hAnsi="標楷體"/>
              </w:rPr>
              <w:t>南海之帝為儵，北海之帝為忽，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</w:rPr>
              <w:t>日鑿一竅，七日而渾沌死</w:t>
            </w:r>
            <w:r w:rsidRPr="00C87E4D">
              <w:rPr>
                <w:rFonts w:eastAsia="標楷體"/>
              </w:rPr>
              <w:sym w:font="Wingdings" w:char="F084"/>
            </w:r>
            <w:r w:rsidRPr="00C87E4D">
              <w:rPr>
                <w:rFonts w:eastAsia="標楷體" w:hAnsi="標楷體"/>
              </w:rPr>
              <w:t>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 w:rsidRPr="00C87E4D">
              <w:rPr>
                <w:rFonts w:eastAsia="標楷體"/>
                <w:noProof/>
                <w:color w:val="000000"/>
              </w:rPr>
              <w:drawing>
                <wp:inline distT="0" distB="0" distL="0" distR="0">
                  <wp:extent cx="272415" cy="250190"/>
                  <wp:effectExtent l="19050" t="0" r="0" b="0"/>
                  <wp:docPr id="45" name="圖片 15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5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415" cy="250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 w:themeColor="text1"/>
              </w:rPr>
            </w:pPr>
            <w:r w:rsidRPr="0072725B">
              <w:rPr>
                <w:rFonts w:eastAsia="標楷體"/>
                <w:color w:val="000000" w:themeColor="text1"/>
              </w:rPr>
              <w:t>《莊子》內篇．應帝王第七。</w:t>
            </w:r>
          </w:p>
          <w:p w:rsidR="004D6E64" w:rsidRPr="0072725B" w:rsidRDefault="004D6E64" w:rsidP="00574388">
            <w:pPr>
              <w:tabs>
                <w:tab w:val="left" w:pos="1471"/>
              </w:tabs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 w:themeColor="text1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5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72725B">
              <w:rPr>
                <w:rFonts w:eastAsia="標楷體"/>
                <w:color w:val="000000"/>
                <w:sz w:val="36"/>
                <w:szCs w:val="36"/>
              </w:rPr>
              <w:t>22</w:t>
            </w:r>
          </w:p>
        </w:tc>
        <w:tc>
          <w:tcPr>
            <w:tcW w:w="3242" w:type="dxa"/>
            <w:vAlign w:val="center"/>
          </w:tcPr>
          <w:p w:rsidR="004D6E64" w:rsidRPr="00C87E4D" w:rsidRDefault="0077380C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C87E4D">
              <w:rPr>
                <w:rFonts w:eastAsia="標楷體" w:hAnsi="標楷體"/>
              </w:rPr>
              <w:t>【成玄英疏】</w:t>
            </w:r>
            <w:r w:rsidRPr="00C87E4D">
              <w:rPr>
                <w:rFonts w:eastAsia="標楷體" w:hAnsi="標楷體"/>
                <w:shd w:val="clear" w:color="auto" w:fill="FFFFFF"/>
              </w:rPr>
              <w:t>南海是顯明之方，故以儵為有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shd w:val="clear" w:color="auto" w:fill="FFFFFF"/>
              </w:rPr>
              <w:t>故以渾沌為非無非有者也。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77380C" w:rsidP="00574388">
            <w:pPr>
              <w:spacing w:line="240" w:lineRule="auto"/>
              <w:ind w:firstLine="0"/>
              <w:jc w:val="center"/>
              <w:rPr>
                <w:rFonts w:eastAsia="標楷體"/>
                <w:noProof/>
                <w:color w:val="000000"/>
              </w:rPr>
            </w:pPr>
            <w:r w:rsidRPr="00C87E4D">
              <w:rPr>
                <w:rFonts w:eastAsia="標楷體"/>
                <w:noProof/>
                <w:color w:val="000000"/>
              </w:rPr>
              <w:drawing>
                <wp:inline distT="0" distB="0" distL="0" distR="0">
                  <wp:extent cx="272415" cy="250190"/>
                  <wp:effectExtent l="19050" t="0" r="0" b="0"/>
                  <wp:docPr id="205" name="圖片 15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5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415" cy="250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77380C" w:rsidRPr="0072725B" w:rsidRDefault="0077380C" w:rsidP="00574388">
            <w:pPr>
              <w:spacing w:line="240" w:lineRule="auto"/>
              <w:ind w:firstLine="0"/>
              <w:rPr>
                <w:rFonts w:eastAsia="標楷體"/>
                <w:color w:val="000000" w:themeColor="text1"/>
              </w:rPr>
            </w:pPr>
            <w:r w:rsidRPr="0072725B">
              <w:rPr>
                <w:rFonts w:eastAsia="標楷體"/>
                <w:color w:val="000000"/>
              </w:rPr>
              <w:t>唐．成玄英．《莊子疏》＜</w:t>
            </w:r>
            <w:r w:rsidRPr="0072725B">
              <w:rPr>
                <w:rFonts w:eastAsia="標楷體"/>
                <w:color w:val="000000" w:themeColor="text1"/>
              </w:rPr>
              <w:t>應帝王＞</w:t>
            </w:r>
          </w:p>
          <w:p w:rsidR="004D6E64" w:rsidRPr="0072725B" w:rsidRDefault="0077380C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 w:themeColor="text1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59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72725B">
              <w:rPr>
                <w:rFonts w:eastAsia="標楷體"/>
                <w:color w:val="000000"/>
                <w:sz w:val="36"/>
                <w:szCs w:val="36"/>
              </w:rPr>
              <w:t>22</w:t>
            </w:r>
          </w:p>
        </w:tc>
        <w:tc>
          <w:tcPr>
            <w:tcW w:w="3242" w:type="dxa"/>
            <w:vAlign w:val="center"/>
          </w:tcPr>
          <w:p w:rsidR="004D6E64" w:rsidRPr="00C87E4D" w:rsidRDefault="0077380C" w:rsidP="00574388">
            <w:pPr>
              <w:spacing w:line="0" w:lineRule="atLeast"/>
              <w:ind w:firstLine="0"/>
              <w:jc w:val="left"/>
              <w:rPr>
                <w:rFonts w:eastAsia="標楷體"/>
                <w:shd w:val="clear" w:color="auto" w:fill="FFFFFF"/>
              </w:rPr>
            </w:pPr>
            <w:r w:rsidRPr="00C87E4D">
              <w:rPr>
                <w:rFonts w:eastAsia="標楷體" w:hAnsi="標楷體"/>
                <w:shd w:val="clear" w:color="auto" w:fill="FFFFFF"/>
              </w:rPr>
              <w:t>【成玄英疏】有無二心，會於非有非無之境，和二偏之心執為一中之志，顧云待之甚善也。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77380C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 w:rsidRPr="00C87E4D">
              <w:rPr>
                <w:rFonts w:eastAsia="標楷體"/>
                <w:noProof/>
                <w:shd w:val="clear" w:color="auto" w:fill="FFFFFF"/>
              </w:rPr>
              <w:drawing>
                <wp:inline distT="0" distB="0" distL="0" distR="0">
                  <wp:extent cx="276225" cy="247650"/>
                  <wp:effectExtent l="19050" t="0" r="9525" b="0"/>
                  <wp:docPr id="212" name="圖片 15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5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77380C" w:rsidRPr="0072725B" w:rsidRDefault="0077380C" w:rsidP="00574388">
            <w:pPr>
              <w:spacing w:line="240" w:lineRule="auto"/>
              <w:ind w:firstLine="0"/>
              <w:rPr>
                <w:rFonts w:eastAsia="標楷體"/>
                <w:color w:val="000000" w:themeColor="text1"/>
              </w:rPr>
            </w:pPr>
            <w:r w:rsidRPr="0072725B">
              <w:rPr>
                <w:rFonts w:eastAsia="標楷體"/>
                <w:color w:val="000000"/>
              </w:rPr>
              <w:t>唐．成玄英．《莊子疏》＜</w:t>
            </w:r>
            <w:r w:rsidRPr="0072725B">
              <w:rPr>
                <w:rFonts w:eastAsia="標楷體"/>
                <w:color w:val="000000" w:themeColor="text1"/>
              </w:rPr>
              <w:t>應帝王＞</w:t>
            </w:r>
          </w:p>
          <w:p w:rsidR="004D6E64" w:rsidRPr="0072725B" w:rsidRDefault="0077380C" w:rsidP="00574388">
            <w:pPr>
              <w:tabs>
                <w:tab w:val="left" w:pos="735"/>
              </w:tabs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 w:themeColor="text1"/>
              </w:rPr>
              <w:t>本作品已超過著作財產權存續期間，屬公共領域之著作。</w:t>
            </w:r>
          </w:p>
        </w:tc>
      </w:tr>
      <w:tr w:rsidR="0077380C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40"/>
        </w:trPr>
        <w:tc>
          <w:tcPr>
            <w:tcW w:w="971" w:type="dxa"/>
            <w:vAlign w:val="center"/>
          </w:tcPr>
          <w:p w:rsidR="0077380C" w:rsidRPr="0072725B" w:rsidRDefault="0077380C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22</w:t>
            </w:r>
          </w:p>
        </w:tc>
        <w:tc>
          <w:tcPr>
            <w:tcW w:w="3242" w:type="dxa"/>
            <w:vAlign w:val="center"/>
          </w:tcPr>
          <w:p w:rsidR="0077380C" w:rsidRPr="00C87E4D" w:rsidRDefault="0077380C" w:rsidP="00574388">
            <w:pPr>
              <w:spacing w:line="0" w:lineRule="atLeast"/>
              <w:ind w:firstLine="0"/>
              <w:jc w:val="left"/>
              <w:rPr>
                <w:rFonts w:eastAsia="標楷體"/>
                <w:shd w:val="clear" w:color="auto" w:fill="FFFFFF"/>
              </w:rPr>
            </w:pPr>
            <w:r w:rsidRPr="00C87E4D">
              <w:rPr>
                <w:rFonts w:eastAsia="標楷體" w:hAnsi="標楷體"/>
                <w:shd w:val="clear" w:color="auto" w:fill="FFFFFF"/>
              </w:rPr>
              <w:t>【成玄英疏】儵忽二人，猶懷偏滯，未能合會，尚起學心，妄嫌渾沌之無心，而謂穿鑿之有益也。</w:t>
            </w:r>
          </w:p>
        </w:tc>
        <w:tc>
          <w:tcPr>
            <w:tcW w:w="835" w:type="dxa"/>
            <w:gridSpan w:val="2"/>
            <w:vAlign w:val="center"/>
          </w:tcPr>
          <w:p w:rsidR="0077380C" w:rsidRPr="00C87E4D" w:rsidRDefault="0077380C" w:rsidP="00574388">
            <w:pPr>
              <w:spacing w:line="240" w:lineRule="auto"/>
              <w:ind w:firstLine="0"/>
              <w:jc w:val="center"/>
              <w:rPr>
                <w:rFonts w:eastAsia="標楷體"/>
                <w:shd w:val="clear" w:color="auto" w:fill="FFFFFF"/>
              </w:rPr>
            </w:pPr>
            <w:r w:rsidRPr="00C87E4D">
              <w:rPr>
                <w:rFonts w:eastAsia="標楷體"/>
                <w:noProof/>
                <w:shd w:val="clear" w:color="auto" w:fill="FFFFFF"/>
              </w:rPr>
              <w:drawing>
                <wp:inline distT="0" distB="0" distL="0" distR="0">
                  <wp:extent cx="276225" cy="247650"/>
                  <wp:effectExtent l="19050" t="0" r="9525" b="0"/>
                  <wp:docPr id="219" name="圖片 15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5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77380C" w:rsidRPr="0072725B" w:rsidRDefault="0077380C" w:rsidP="00574388">
            <w:pPr>
              <w:spacing w:line="240" w:lineRule="auto"/>
              <w:ind w:firstLine="0"/>
              <w:rPr>
                <w:rFonts w:eastAsia="標楷體"/>
                <w:color w:val="000000" w:themeColor="text1"/>
              </w:rPr>
            </w:pPr>
            <w:r w:rsidRPr="0072725B">
              <w:rPr>
                <w:rFonts w:eastAsia="標楷體"/>
                <w:color w:val="000000"/>
              </w:rPr>
              <w:t>唐．成玄英．《莊子疏》＜</w:t>
            </w:r>
            <w:r w:rsidRPr="0072725B">
              <w:rPr>
                <w:rFonts w:eastAsia="標楷體"/>
                <w:color w:val="000000" w:themeColor="text1"/>
              </w:rPr>
              <w:t>應帝王＞</w:t>
            </w:r>
          </w:p>
          <w:p w:rsidR="0077380C" w:rsidRPr="0072725B" w:rsidRDefault="0077380C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 w:themeColor="text1"/>
              </w:rPr>
              <w:t>本作品已超過著作財產權存續期間，屬公共領域之著作。</w:t>
            </w:r>
          </w:p>
        </w:tc>
      </w:tr>
      <w:tr w:rsidR="0077380C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971" w:type="dxa"/>
            <w:vAlign w:val="center"/>
          </w:tcPr>
          <w:p w:rsidR="0077380C" w:rsidRPr="0072725B" w:rsidRDefault="0077380C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22</w:t>
            </w:r>
          </w:p>
        </w:tc>
        <w:tc>
          <w:tcPr>
            <w:tcW w:w="3242" w:type="dxa"/>
            <w:vAlign w:val="center"/>
          </w:tcPr>
          <w:p w:rsidR="0077380C" w:rsidRPr="00C87E4D" w:rsidRDefault="0077380C" w:rsidP="00574388">
            <w:pPr>
              <w:spacing w:line="0" w:lineRule="atLeast"/>
              <w:ind w:firstLine="0"/>
              <w:jc w:val="left"/>
              <w:rPr>
                <w:rFonts w:eastAsia="標楷體"/>
                <w:shd w:val="clear" w:color="auto" w:fill="FFFFFF"/>
              </w:rPr>
            </w:pPr>
            <w:r w:rsidRPr="00C87E4D">
              <w:rPr>
                <w:rFonts w:eastAsia="標楷體" w:hAnsi="標楷體"/>
                <w:shd w:val="clear" w:color="auto" w:fill="FFFFFF"/>
              </w:rPr>
              <w:t>【郭象注】為者敗之。</w:t>
            </w:r>
          </w:p>
        </w:tc>
        <w:tc>
          <w:tcPr>
            <w:tcW w:w="835" w:type="dxa"/>
            <w:gridSpan w:val="2"/>
            <w:vAlign w:val="center"/>
          </w:tcPr>
          <w:p w:rsidR="0077380C" w:rsidRPr="00C87E4D" w:rsidRDefault="0077380C" w:rsidP="00574388">
            <w:pPr>
              <w:spacing w:line="240" w:lineRule="auto"/>
              <w:ind w:firstLine="0"/>
              <w:jc w:val="center"/>
              <w:rPr>
                <w:rFonts w:eastAsia="標楷體"/>
                <w:shd w:val="clear" w:color="auto" w:fill="FFFFFF"/>
              </w:rPr>
            </w:pPr>
            <w:r w:rsidRPr="00C87E4D">
              <w:rPr>
                <w:rFonts w:eastAsia="標楷體"/>
                <w:noProof/>
                <w:shd w:val="clear" w:color="auto" w:fill="FFFFFF"/>
              </w:rPr>
              <w:drawing>
                <wp:inline distT="0" distB="0" distL="0" distR="0">
                  <wp:extent cx="276225" cy="247650"/>
                  <wp:effectExtent l="19050" t="0" r="9525" b="0"/>
                  <wp:docPr id="320" name="圖片 15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5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77380C" w:rsidRPr="0072725B" w:rsidRDefault="0077380C" w:rsidP="00574388">
            <w:pPr>
              <w:spacing w:line="240" w:lineRule="auto"/>
              <w:ind w:firstLine="0"/>
              <w:rPr>
                <w:rFonts w:eastAsia="標楷體"/>
                <w:color w:val="000000" w:themeColor="text1"/>
              </w:rPr>
            </w:pPr>
            <w:r w:rsidRPr="0072725B">
              <w:rPr>
                <w:rFonts w:eastAsia="標楷體"/>
                <w:color w:val="000000"/>
              </w:rPr>
              <w:t>西晉．郭象．《莊子注》＜</w:t>
            </w:r>
            <w:r w:rsidRPr="0072725B">
              <w:rPr>
                <w:rFonts w:eastAsia="標楷體"/>
                <w:color w:val="000000" w:themeColor="text1"/>
              </w:rPr>
              <w:t>莊子內篇．應帝王第七。＞</w:t>
            </w:r>
          </w:p>
          <w:p w:rsidR="0077380C" w:rsidRPr="0072725B" w:rsidRDefault="0077380C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 w:themeColor="text1"/>
              </w:rPr>
              <w:t>本作品已超過著作財產權存續期間，屬公共領域之著作。</w:t>
            </w:r>
          </w:p>
        </w:tc>
      </w:tr>
      <w:tr w:rsidR="0077380C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3"/>
        </w:trPr>
        <w:tc>
          <w:tcPr>
            <w:tcW w:w="971" w:type="dxa"/>
            <w:vAlign w:val="center"/>
          </w:tcPr>
          <w:p w:rsidR="0077380C" w:rsidRPr="0072725B" w:rsidRDefault="0077380C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22</w:t>
            </w:r>
          </w:p>
        </w:tc>
        <w:tc>
          <w:tcPr>
            <w:tcW w:w="3242" w:type="dxa"/>
            <w:vAlign w:val="center"/>
          </w:tcPr>
          <w:p w:rsidR="0077380C" w:rsidRPr="00C87E4D" w:rsidRDefault="0077380C" w:rsidP="00574388">
            <w:pPr>
              <w:spacing w:line="0" w:lineRule="atLeast"/>
              <w:ind w:firstLine="0"/>
              <w:rPr>
                <w:rFonts w:eastAsia="標楷體"/>
                <w:shd w:val="clear" w:color="auto" w:fill="FFFFFF"/>
              </w:rPr>
            </w:pPr>
            <w:r w:rsidRPr="00C87E4D">
              <w:rPr>
                <w:rFonts w:eastAsia="標楷體" w:hAnsi="標楷體"/>
                <w:shd w:val="clear" w:color="auto" w:fill="FFFFFF"/>
              </w:rPr>
              <w:t>【成玄英疏】夫運四肢以滯境，鑿七竅以染塵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shd w:val="clear" w:color="auto" w:fill="FFFFFF"/>
              </w:rPr>
              <w:t>故郭注云「為者敗之」。</w:t>
            </w:r>
          </w:p>
        </w:tc>
        <w:tc>
          <w:tcPr>
            <w:tcW w:w="835" w:type="dxa"/>
            <w:gridSpan w:val="2"/>
            <w:vAlign w:val="center"/>
          </w:tcPr>
          <w:p w:rsidR="0077380C" w:rsidRPr="00C87E4D" w:rsidRDefault="0077380C" w:rsidP="00574388">
            <w:pPr>
              <w:spacing w:line="240" w:lineRule="auto"/>
              <w:ind w:firstLine="0"/>
              <w:jc w:val="center"/>
              <w:rPr>
                <w:rFonts w:eastAsia="標楷體"/>
                <w:shd w:val="clear" w:color="auto" w:fill="FFFFFF"/>
              </w:rPr>
            </w:pPr>
            <w:r w:rsidRPr="00C87E4D">
              <w:rPr>
                <w:rFonts w:eastAsia="標楷體"/>
                <w:noProof/>
                <w:shd w:val="clear" w:color="auto" w:fill="FFFFFF"/>
              </w:rPr>
              <w:drawing>
                <wp:inline distT="0" distB="0" distL="0" distR="0">
                  <wp:extent cx="276225" cy="247650"/>
                  <wp:effectExtent l="19050" t="0" r="9525" b="0"/>
                  <wp:docPr id="322" name="圖片 15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5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77380C" w:rsidRPr="0072725B" w:rsidRDefault="0077380C" w:rsidP="00574388">
            <w:pPr>
              <w:spacing w:line="240" w:lineRule="auto"/>
              <w:ind w:firstLine="0"/>
              <w:rPr>
                <w:rFonts w:eastAsia="標楷體"/>
                <w:color w:val="000000" w:themeColor="text1"/>
              </w:rPr>
            </w:pPr>
            <w:r w:rsidRPr="0072725B">
              <w:rPr>
                <w:rFonts w:eastAsia="標楷體"/>
                <w:color w:val="000000"/>
              </w:rPr>
              <w:t>唐．成玄英．《莊子疏》＜</w:t>
            </w:r>
            <w:r w:rsidRPr="0072725B">
              <w:rPr>
                <w:rFonts w:eastAsia="標楷體"/>
                <w:color w:val="000000" w:themeColor="text1"/>
              </w:rPr>
              <w:t>應帝王＞</w:t>
            </w:r>
          </w:p>
          <w:p w:rsidR="0077380C" w:rsidRPr="0072725B" w:rsidRDefault="0077380C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 w:themeColor="text1"/>
              </w:rPr>
              <w:t>本作品已超過著作財產權存續期間，屬公共領域之著作。</w:t>
            </w:r>
          </w:p>
        </w:tc>
      </w:tr>
      <w:tr w:rsidR="004D6E64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4"/>
        </w:trPr>
        <w:tc>
          <w:tcPr>
            <w:tcW w:w="971" w:type="dxa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72725B">
              <w:rPr>
                <w:rFonts w:eastAsia="標楷體"/>
                <w:color w:val="000000"/>
                <w:sz w:val="36"/>
                <w:szCs w:val="36"/>
              </w:rPr>
              <w:t>23</w:t>
            </w:r>
          </w:p>
        </w:tc>
        <w:tc>
          <w:tcPr>
            <w:tcW w:w="3242" w:type="dxa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rPr>
                <w:rFonts w:eastAsia="標楷體"/>
              </w:rPr>
            </w:pPr>
            <w:r w:rsidRPr="00C87E4D">
              <w:rPr>
                <w:rFonts w:eastAsia="標楷體" w:hAnsi="標楷體"/>
              </w:rPr>
              <w:t>莊子與惠子游於濠梁之上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</w:rPr>
              <w:t>既已知吾知之而問我。我知之濠上也</w:t>
            </w:r>
            <w:r w:rsidRPr="00C87E4D">
              <w:rPr>
                <w:rFonts w:eastAsia="標楷體"/>
              </w:rPr>
              <w:sym w:font="Wingdings" w:char="F086"/>
            </w:r>
            <w:r w:rsidRPr="00C87E4D">
              <w:rPr>
                <w:rFonts w:eastAsia="標楷體" w:hAnsi="標楷體"/>
              </w:rPr>
              <w:t>。」</w:t>
            </w:r>
          </w:p>
        </w:tc>
        <w:tc>
          <w:tcPr>
            <w:tcW w:w="835" w:type="dxa"/>
            <w:gridSpan w:val="2"/>
            <w:vAlign w:val="center"/>
          </w:tcPr>
          <w:p w:rsidR="004D6E64" w:rsidRPr="00C87E4D" w:rsidRDefault="004D6E64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 w:rsidRPr="00C87E4D">
              <w:rPr>
                <w:rFonts w:eastAsia="標楷體"/>
                <w:noProof/>
                <w:color w:val="000000"/>
              </w:rPr>
              <w:drawing>
                <wp:inline distT="0" distB="0" distL="0" distR="0">
                  <wp:extent cx="272415" cy="250190"/>
                  <wp:effectExtent l="19050" t="0" r="0" b="0"/>
                  <wp:docPr id="63" name="圖片 15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5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415" cy="250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 w:themeColor="text1"/>
              </w:rPr>
            </w:pPr>
            <w:r w:rsidRPr="0072725B">
              <w:rPr>
                <w:rFonts w:eastAsia="標楷體"/>
                <w:color w:val="000000" w:themeColor="text1"/>
              </w:rPr>
              <w:t>《莊子》外篇．秋水第十七</w:t>
            </w:r>
          </w:p>
          <w:p w:rsidR="004D6E64" w:rsidRPr="0072725B" w:rsidRDefault="004D6E64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 w:themeColor="text1"/>
              </w:rPr>
              <w:t>本作品已超過著作財產權存續期間，屬公共領域之著作。</w:t>
            </w:r>
          </w:p>
        </w:tc>
      </w:tr>
      <w:tr w:rsidR="0077380C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4"/>
        </w:trPr>
        <w:tc>
          <w:tcPr>
            <w:tcW w:w="971" w:type="dxa"/>
            <w:vAlign w:val="center"/>
          </w:tcPr>
          <w:p w:rsidR="0077380C" w:rsidRPr="0072725B" w:rsidRDefault="0077380C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72725B">
              <w:rPr>
                <w:rFonts w:eastAsia="標楷體"/>
                <w:color w:val="000000"/>
                <w:sz w:val="36"/>
                <w:szCs w:val="36"/>
              </w:rPr>
              <w:t>23</w:t>
            </w:r>
          </w:p>
        </w:tc>
        <w:tc>
          <w:tcPr>
            <w:tcW w:w="3242" w:type="dxa"/>
            <w:vAlign w:val="center"/>
          </w:tcPr>
          <w:p w:rsidR="0077380C" w:rsidRPr="00C87E4D" w:rsidRDefault="0077380C" w:rsidP="00574388">
            <w:pPr>
              <w:widowControl/>
              <w:tabs>
                <w:tab w:val="center" w:pos="453"/>
                <w:tab w:val="left" w:pos="482"/>
                <w:tab w:val="left" w:pos="964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87E4D">
              <w:rPr>
                <w:rFonts w:eastAsia="標楷體" w:hAnsi="標楷體"/>
              </w:rPr>
              <w:t>【成玄英疏】鯈魚，白鯈也。從容，放逸之貌也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</w:rPr>
              <w:t>故寄莊惠之二賢，以標議論之大體也。</w:t>
            </w:r>
          </w:p>
        </w:tc>
        <w:tc>
          <w:tcPr>
            <w:tcW w:w="835" w:type="dxa"/>
            <w:gridSpan w:val="2"/>
            <w:vAlign w:val="center"/>
          </w:tcPr>
          <w:p w:rsidR="0077380C" w:rsidRPr="00C87E4D" w:rsidRDefault="0077380C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</w:rPr>
              <w:drawing>
                <wp:inline distT="0" distB="0" distL="0" distR="0">
                  <wp:extent cx="272415" cy="250190"/>
                  <wp:effectExtent l="19050" t="0" r="0" b="0"/>
                  <wp:docPr id="323" name="圖片 15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5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415" cy="250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77380C" w:rsidRPr="0072725B" w:rsidRDefault="0077380C" w:rsidP="00574388">
            <w:pPr>
              <w:spacing w:line="240" w:lineRule="auto"/>
              <w:ind w:firstLine="0"/>
              <w:rPr>
                <w:rFonts w:eastAsia="標楷體"/>
                <w:color w:val="000000" w:themeColor="text1"/>
              </w:rPr>
            </w:pPr>
            <w:r w:rsidRPr="0072725B">
              <w:rPr>
                <w:rFonts w:eastAsia="標楷體"/>
                <w:color w:val="000000"/>
              </w:rPr>
              <w:t>唐．成玄英．《莊子疏》＜</w:t>
            </w:r>
            <w:r w:rsidRPr="0072725B">
              <w:rPr>
                <w:rFonts w:eastAsia="標楷體"/>
                <w:color w:val="000000" w:themeColor="text1"/>
              </w:rPr>
              <w:t>秋水＞</w:t>
            </w:r>
          </w:p>
          <w:p w:rsidR="0077380C" w:rsidRPr="0072725B" w:rsidRDefault="0077380C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 w:themeColor="text1"/>
              </w:rPr>
              <w:t>本作品已超過著作財產權存續期間，屬公共領域之著作。</w:t>
            </w:r>
          </w:p>
        </w:tc>
      </w:tr>
      <w:tr w:rsidR="00574388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4"/>
        </w:trPr>
        <w:tc>
          <w:tcPr>
            <w:tcW w:w="971" w:type="dxa"/>
            <w:vAlign w:val="center"/>
          </w:tcPr>
          <w:p w:rsidR="00574388" w:rsidRPr="0072725B" w:rsidRDefault="00574388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23</w:t>
            </w:r>
          </w:p>
        </w:tc>
        <w:tc>
          <w:tcPr>
            <w:tcW w:w="3242" w:type="dxa"/>
            <w:vAlign w:val="center"/>
          </w:tcPr>
          <w:p w:rsidR="00574388" w:rsidRPr="00C87E4D" w:rsidRDefault="00574388" w:rsidP="00574388">
            <w:pPr>
              <w:tabs>
                <w:tab w:val="left" w:pos="482"/>
              </w:tabs>
              <w:spacing w:line="0" w:lineRule="atLeast"/>
              <w:ind w:firstLine="0"/>
              <w:jc w:val="left"/>
              <w:rPr>
                <w:rFonts w:eastAsia="標楷體"/>
                <w:shd w:val="clear" w:color="auto" w:fill="FFFFFF"/>
              </w:rPr>
            </w:pPr>
            <w:r w:rsidRPr="00C87E4D">
              <w:rPr>
                <w:rFonts w:eastAsia="標楷體" w:hAnsi="標楷體"/>
                <w:shd w:val="clear" w:color="auto" w:fill="FFFFFF"/>
              </w:rPr>
              <w:t>【成玄英疏】惠施不體物性，妄起質疑：「莊子非魚，焉知魚樂？」</w:t>
            </w:r>
          </w:p>
        </w:tc>
        <w:tc>
          <w:tcPr>
            <w:tcW w:w="835" w:type="dxa"/>
            <w:gridSpan w:val="2"/>
            <w:vAlign w:val="center"/>
          </w:tcPr>
          <w:p w:rsidR="00574388" w:rsidRPr="00C87E4D" w:rsidRDefault="00574388" w:rsidP="00574388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87E4D">
              <w:rPr>
                <w:rFonts w:eastAsia="標楷體"/>
                <w:noProof/>
                <w:shd w:val="clear" w:color="auto" w:fill="FFFFFF"/>
              </w:rPr>
              <w:drawing>
                <wp:inline distT="0" distB="0" distL="0" distR="0">
                  <wp:extent cx="276225" cy="247650"/>
                  <wp:effectExtent l="19050" t="0" r="9525" b="0"/>
                  <wp:docPr id="331" name="圖片 15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5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574388" w:rsidRPr="0072725B" w:rsidRDefault="00574388" w:rsidP="00574388">
            <w:pPr>
              <w:spacing w:line="240" w:lineRule="auto"/>
              <w:ind w:firstLine="0"/>
              <w:rPr>
                <w:rFonts w:eastAsia="標楷體"/>
                <w:color w:val="000000" w:themeColor="text1"/>
              </w:rPr>
            </w:pPr>
            <w:r w:rsidRPr="0072725B">
              <w:rPr>
                <w:rFonts w:eastAsia="標楷體"/>
                <w:color w:val="000000"/>
              </w:rPr>
              <w:t>唐．成玄英．《莊子疏》＜</w:t>
            </w:r>
            <w:r w:rsidRPr="0072725B">
              <w:rPr>
                <w:rFonts w:eastAsia="標楷體"/>
                <w:color w:val="000000" w:themeColor="text1"/>
              </w:rPr>
              <w:t>秋水＞</w:t>
            </w:r>
          </w:p>
          <w:p w:rsidR="00574388" w:rsidRPr="0072725B" w:rsidRDefault="00574388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 w:themeColor="text1"/>
              </w:rPr>
              <w:t>本作品已超過著作財產權存續期間，屬公共領域之著作。</w:t>
            </w:r>
          </w:p>
        </w:tc>
      </w:tr>
      <w:tr w:rsidR="00574388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3"/>
        </w:trPr>
        <w:tc>
          <w:tcPr>
            <w:tcW w:w="971" w:type="dxa"/>
            <w:vAlign w:val="center"/>
          </w:tcPr>
          <w:p w:rsidR="00574388" w:rsidRPr="0072725B" w:rsidRDefault="00574388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23</w:t>
            </w:r>
          </w:p>
        </w:tc>
        <w:tc>
          <w:tcPr>
            <w:tcW w:w="3242" w:type="dxa"/>
            <w:vAlign w:val="center"/>
          </w:tcPr>
          <w:p w:rsidR="00574388" w:rsidRPr="00C87E4D" w:rsidRDefault="00574388" w:rsidP="00574388">
            <w:pPr>
              <w:widowControl/>
              <w:tabs>
                <w:tab w:val="center" w:pos="453"/>
                <w:tab w:val="left" w:pos="482"/>
                <w:tab w:val="left" w:pos="964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標楷體"/>
              </w:rPr>
            </w:pPr>
            <w:r w:rsidRPr="00C87E4D">
              <w:rPr>
                <w:rFonts w:eastAsia="標楷體" w:hAnsi="標楷體"/>
                <w:shd w:val="clear" w:color="auto" w:fill="FFFFFF"/>
              </w:rPr>
              <w:t>【郭象注】欲以起明相非而不可以相知之義耳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shd w:val="clear" w:color="auto" w:fill="FFFFFF"/>
              </w:rPr>
              <w:t>則我非魚，亦可以知魚之樂也。</w:t>
            </w:r>
          </w:p>
        </w:tc>
        <w:tc>
          <w:tcPr>
            <w:tcW w:w="835" w:type="dxa"/>
            <w:gridSpan w:val="2"/>
            <w:vAlign w:val="center"/>
          </w:tcPr>
          <w:p w:rsidR="00574388" w:rsidRPr="00C87E4D" w:rsidRDefault="00574388" w:rsidP="00574388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C87E4D">
              <w:rPr>
                <w:rFonts w:eastAsia="標楷體"/>
                <w:noProof/>
                <w:shd w:val="clear" w:color="auto" w:fill="FFFFFF"/>
              </w:rPr>
              <w:drawing>
                <wp:inline distT="0" distB="0" distL="0" distR="0">
                  <wp:extent cx="276225" cy="247650"/>
                  <wp:effectExtent l="19050" t="0" r="9525" b="0"/>
                  <wp:docPr id="332" name="圖片 15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5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574388" w:rsidRPr="0072725B" w:rsidRDefault="00574388" w:rsidP="00574388">
            <w:pPr>
              <w:spacing w:line="240" w:lineRule="auto"/>
              <w:ind w:firstLine="0"/>
              <w:rPr>
                <w:rFonts w:eastAsia="標楷體"/>
                <w:color w:val="000000" w:themeColor="text1"/>
              </w:rPr>
            </w:pPr>
            <w:r w:rsidRPr="0072725B">
              <w:rPr>
                <w:rFonts w:eastAsia="標楷體"/>
                <w:color w:val="000000"/>
              </w:rPr>
              <w:t>西晉．郭象．《莊子注》＜</w:t>
            </w:r>
            <w:r w:rsidRPr="0072725B">
              <w:rPr>
                <w:rFonts w:eastAsia="標楷體"/>
                <w:color w:val="000000" w:themeColor="text1"/>
              </w:rPr>
              <w:t>莊子</w:t>
            </w:r>
            <w:r w:rsidR="00431E1C" w:rsidRPr="0072725B">
              <w:rPr>
                <w:rFonts w:eastAsia="標楷體"/>
                <w:color w:val="000000" w:themeColor="text1"/>
              </w:rPr>
              <w:t>外篇．秋水第十七</w:t>
            </w:r>
            <w:r w:rsidRPr="0072725B">
              <w:rPr>
                <w:rFonts w:eastAsia="標楷體"/>
                <w:color w:val="000000" w:themeColor="text1"/>
              </w:rPr>
              <w:t>＞</w:t>
            </w:r>
          </w:p>
          <w:p w:rsidR="00574388" w:rsidRPr="0072725B" w:rsidRDefault="00574388" w:rsidP="00574388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 w:themeColor="text1"/>
              </w:rPr>
              <w:t>本作品已超過著作財產權存續期間，屬公共領域之著作。</w:t>
            </w:r>
          </w:p>
        </w:tc>
      </w:tr>
      <w:tr w:rsidR="00574388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4"/>
        </w:trPr>
        <w:tc>
          <w:tcPr>
            <w:tcW w:w="971" w:type="dxa"/>
            <w:vAlign w:val="center"/>
          </w:tcPr>
          <w:p w:rsidR="00574388" w:rsidRPr="0072725B" w:rsidRDefault="00431E1C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23</w:t>
            </w:r>
          </w:p>
        </w:tc>
        <w:tc>
          <w:tcPr>
            <w:tcW w:w="3242" w:type="dxa"/>
            <w:vAlign w:val="center"/>
          </w:tcPr>
          <w:p w:rsidR="00574388" w:rsidRPr="00C87E4D" w:rsidRDefault="00431E1C" w:rsidP="00431E1C">
            <w:pPr>
              <w:widowControl/>
              <w:tabs>
                <w:tab w:val="center" w:pos="453"/>
                <w:tab w:val="left" w:pos="482"/>
                <w:tab w:val="left" w:pos="964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標楷體"/>
              </w:rPr>
            </w:pPr>
            <w:r w:rsidRPr="00C87E4D">
              <w:rPr>
                <w:rFonts w:eastAsia="標楷體" w:hAnsi="標楷體"/>
                <w:shd w:val="clear" w:color="auto" w:fill="FFFFFF"/>
              </w:rPr>
              <w:t>【成玄英疏】若以我非魚，不得知魚，子既非我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shd w:val="clear" w:color="auto" w:fill="FFFFFF"/>
              </w:rPr>
              <w:t>反而質之，令其無難也。</w:t>
            </w:r>
          </w:p>
        </w:tc>
        <w:tc>
          <w:tcPr>
            <w:tcW w:w="835" w:type="dxa"/>
            <w:gridSpan w:val="2"/>
            <w:vAlign w:val="center"/>
          </w:tcPr>
          <w:p w:rsidR="00574388" w:rsidRPr="00C87E4D" w:rsidRDefault="00431E1C" w:rsidP="00574388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C87E4D">
              <w:rPr>
                <w:rFonts w:eastAsia="標楷體"/>
                <w:noProof/>
                <w:shd w:val="clear" w:color="auto" w:fill="FFFFFF"/>
              </w:rPr>
              <w:drawing>
                <wp:inline distT="0" distB="0" distL="0" distR="0">
                  <wp:extent cx="276225" cy="247650"/>
                  <wp:effectExtent l="19050" t="0" r="9525" b="0"/>
                  <wp:docPr id="337" name="圖片 15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5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31E1C" w:rsidRPr="0072725B" w:rsidRDefault="00431E1C" w:rsidP="00431E1C">
            <w:pPr>
              <w:spacing w:line="240" w:lineRule="auto"/>
              <w:ind w:firstLine="0"/>
              <w:rPr>
                <w:rFonts w:eastAsia="標楷體"/>
                <w:color w:val="000000" w:themeColor="text1"/>
              </w:rPr>
            </w:pPr>
            <w:r w:rsidRPr="0072725B">
              <w:rPr>
                <w:rFonts w:eastAsia="標楷體"/>
                <w:color w:val="000000"/>
              </w:rPr>
              <w:t>唐．成玄英．《莊子疏》＜</w:t>
            </w:r>
            <w:r w:rsidRPr="0072725B">
              <w:rPr>
                <w:rFonts w:eastAsia="標楷體"/>
                <w:color w:val="000000" w:themeColor="text1"/>
              </w:rPr>
              <w:t>秋水＞</w:t>
            </w:r>
          </w:p>
          <w:p w:rsidR="00574388" w:rsidRPr="0072725B" w:rsidRDefault="00431E1C" w:rsidP="00431E1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 w:themeColor="text1"/>
              </w:rPr>
              <w:t>本作品已超過著作財產權存續期間，屬公共領域之著作。</w:t>
            </w:r>
          </w:p>
        </w:tc>
      </w:tr>
      <w:tr w:rsidR="00574388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6"/>
        </w:trPr>
        <w:tc>
          <w:tcPr>
            <w:tcW w:w="971" w:type="dxa"/>
            <w:vAlign w:val="center"/>
          </w:tcPr>
          <w:p w:rsidR="00574388" w:rsidRPr="0072725B" w:rsidRDefault="00431E1C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23</w:t>
            </w:r>
          </w:p>
        </w:tc>
        <w:tc>
          <w:tcPr>
            <w:tcW w:w="3242" w:type="dxa"/>
            <w:vAlign w:val="center"/>
          </w:tcPr>
          <w:p w:rsidR="00574388" w:rsidRPr="00C87E4D" w:rsidRDefault="00431E1C" w:rsidP="00431E1C">
            <w:pPr>
              <w:widowControl/>
              <w:tabs>
                <w:tab w:val="center" w:pos="453"/>
                <w:tab w:val="left" w:pos="482"/>
                <w:tab w:val="left" w:pos="964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標楷體"/>
              </w:rPr>
            </w:pPr>
            <w:r w:rsidRPr="00C87E4D">
              <w:rPr>
                <w:rFonts w:eastAsia="標楷體" w:hAnsi="標楷體"/>
                <w:shd w:val="clear" w:color="auto" w:fill="FFFFFF"/>
              </w:rPr>
              <w:t>【郭象注】舍其本言而給辯以難也。</w:t>
            </w:r>
          </w:p>
        </w:tc>
        <w:tc>
          <w:tcPr>
            <w:tcW w:w="835" w:type="dxa"/>
            <w:gridSpan w:val="2"/>
            <w:vAlign w:val="center"/>
          </w:tcPr>
          <w:p w:rsidR="00574388" w:rsidRPr="00C87E4D" w:rsidRDefault="00431E1C" w:rsidP="00574388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C87E4D">
              <w:rPr>
                <w:rFonts w:eastAsia="標楷體"/>
                <w:noProof/>
                <w:shd w:val="clear" w:color="auto" w:fill="FFFFFF"/>
              </w:rPr>
              <w:drawing>
                <wp:inline distT="0" distB="0" distL="0" distR="0">
                  <wp:extent cx="276225" cy="247650"/>
                  <wp:effectExtent l="19050" t="0" r="9525" b="0"/>
                  <wp:docPr id="339" name="圖片 15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5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31E1C" w:rsidRPr="0072725B" w:rsidRDefault="00431E1C" w:rsidP="00431E1C">
            <w:pPr>
              <w:spacing w:line="240" w:lineRule="auto"/>
              <w:ind w:firstLine="0"/>
              <w:rPr>
                <w:rFonts w:eastAsia="標楷體"/>
                <w:color w:val="000000" w:themeColor="text1"/>
              </w:rPr>
            </w:pPr>
            <w:r w:rsidRPr="0072725B">
              <w:rPr>
                <w:rFonts w:eastAsia="標楷體"/>
                <w:color w:val="000000"/>
              </w:rPr>
              <w:t>西晉．郭象．《莊子注》＜</w:t>
            </w:r>
            <w:r w:rsidRPr="0072725B">
              <w:rPr>
                <w:rFonts w:eastAsia="標楷體"/>
                <w:color w:val="000000" w:themeColor="text1"/>
              </w:rPr>
              <w:t>莊子外篇．秋水第十七＞</w:t>
            </w:r>
          </w:p>
          <w:p w:rsidR="00574388" w:rsidRPr="0072725B" w:rsidRDefault="00431E1C" w:rsidP="00431E1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 w:themeColor="text1"/>
              </w:rPr>
              <w:t>本作品已超過著作財產權存續期間，屬公共領域之著作。</w:t>
            </w:r>
          </w:p>
        </w:tc>
      </w:tr>
      <w:tr w:rsidR="00574388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1"/>
        </w:trPr>
        <w:tc>
          <w:tcPr>
            <w:tcW w:w="971" w:type="dxa"/>
            <w:vAlign w:val="center"/>
          </w:tcPr>
          <w:p w:rsidR="00574388" w:rsidRPr="0072725B" w:rsidRDefault="00431E1C" w:rsidP="0057438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lastRenderedPageBreak/>
              <w:t>23</w:t>
            </w:r>
          </w:p>
        </w:tc>
        <w:tc>
          <w:tcPr>
            <w:tcW w:w="3242" w:type="dxa"/>
            <w:vAlign w:val="center"/>
          </w:tcPr>
          <w:p w:rsidR="00574388" w:rsidRPr="00C87E4D" w:rsidRDefault="00431E1C" w:rsidP="00431E1C">
            <w:pPr>
              <w:spacing w:line="0" w:lineRule="atLeast"/>
              <w:ind w:firstLine="0"/>
              <w:jc w:val="left"/>
              <w:rPr>
                <w:rFonts w:eastAsia="標楷體"/>
                <w:shd w:val="clear" w:color="auto" w:fill="FFFFFF"/>
              </w:rPr>
            </w:pPr>
            <w:r w:rsidRPr="00C87E4D">
              <w:rPr>
                <w:rFonts w:eastAsia="標楷體" w:hAnsi="標楷體"/>
                <w:shd w:val="clear" w:color="auto" w:fill="FFFFFF"/>
              </w:rPr>
              <w:t>【成玄英疏】惠非莊子，故不知莊子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shd w:val="clear" w:color="auto" w:fill="FFFFFF"/>
              </w:rPr>
              <w:t>於此無虧，捨其本宗，給辯以難。</w:t>
            </w:r>
          </w:p>
        </w:tc>
        <w:tc>
          <w:tcPr>
            <w:tcW w:w="835" w:type="dxa"/>
            <w:gridSpan w:val="2"/>
            <w:vAlign w:val="center"/>
          </w:tcPr>
          <w:p w:rsidR="00574388" w:rsidRPr="00C87E4D" w:rsidRDefault="00431E1C" w:rsidP="00574388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C87E4D">
              <w:rPr>
                <w:rFonts w:eastAsia="標楷體"/>
                <w:noProof/>
                <w:shd w:val="clear" w:color="auto" w:fill="FFFFFF"/>
              </w:rPr>
              <w:drawing>
                <wp:inline distT="0" distB="0" distL="0" distR="0">
                  <wp:extent cx="276225" cy="247650"/>
                  <wp:effectExtent l="19050" t="0" r="9525" b="0"/>
                  <wp:docPr id="341" name="圖片 15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5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31E1C" w:rsidRPr="0072725B" w:rsidRDefault="00431E1C" w:rsidP="00431E1C">
            <w:pPr>
              <w:spacing w:line="240" w:lineRule="auto"/>
              <w:ind w:firstLine="0"/>
              <w:rPr>
                <w:rFonts w:eastAsia="標楷體"/>
                <w:color w:val="000000" w:themeColor="text1"/>
              </w:rPr>
            </w:pPr>
            <w:r w:rsidRPr="0072725B">
              <w:rPr>
                <w:rFonts w:eastAsia="標楷體"/>
                <w:color w:val="000000"/>
              </w:rPr>
              <w:t>唐．成玄英．《莊子疏》＜</w:t>
            </w:r>
            <w:r w:rsidRPr="0072725B">
              <w:rPr>
                <w:rFonts w:eastAsia="標楷體"/>
                <w:color w:val="000000" w:themeColor="text1"/>
              </w:rPr>
              <w:t>秋水＞</w:t>
            </w:r>
          </w:p>
          <w:p w:rsidR="00574388" w:rsidRPr="0072725B" w:rsidRDefault="00431E1C" w:rsidP="00431E1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 w:themeColor="text1"/>
              </w:rPr>
              <w:t>本作品已超過著作財產權存續期間，屬公共領域之著作。</w:t>
            </w:r>
          </w:p>
        </w:tc>
      </w:tr>
      <w:tr w:rsidR="00431E1C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3"/>
        </w:trPr>
        <w:tc>
          <w:tcPr>
            <w:tcW w:w="971" w:type="dxa"/>
            <w:vAlign w:val="center"/>
          </w:tcPr>
          <w:p w:rsidR="00431E1C" w:rsidRPr="0072725B" w:rsidRDefault="00431E1C" w:rsidP="00431E1C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23</w:t>
            </w:r>
          </w:p>
        </w:tc>
        <w:tc>
          <w:tcPr>
            <w:tcW w:w="3242" w:type="dxa"/>
            <w:vAlign w:val="center"/>
          </w:tcPr>
          <w:p w:rsidR="00431E1C" w:rsidRPr="00C87E4D" w:rsidRDefault="00431E1C" w:rsidP="00431E1C">
            <w:pPr>
              <w:spacing w:line="0" w:lineRule="atLeast"/>
              <w:ind w:firstLine="0"/>
              <w:jc w:val="left"/>
              <w:rPr>
                <w:rFonts w:eastAsia="標楷體"/>
                <w:shd w:val="clear" w:color="auto" w:fill="FFFFFF"/>
              </w:rPr>
            </w:pPr>
            <w:r w:rsidRPr="00C87E4D">
              <w:rPr>
                <w:rFonts w:eastAsia="標楷體" w:hAnsi="標楷體"/>
                <w:shd w:val="clear" w:color="auto" w:fill="FFFFFF"/>
              </w:rPr>
              <w:t>【成玄英疏】循，猶尋也。惠施給辯，有言無理，棄初逐末，失其論宗。請尋其源，自當無難。尋本之義，列在下文。</w:t>
            </w:r>
          </w:p>
        </w:tc>
        <w:tc>
          <w:tcPr>
            <w:tcW w:w="835" w:type="dxa"/>
            <w:gridSpan w:val="2"/>
            <w:vAlign w:val="center"/>
          </w:tcPr>
          <w:p w:rsidR="00431E1C" w:rsidRPr="00C87E4D" w:rsidRDefault="00431E1C" w:rsidP="00431E1C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C87E4D">
              <w:rPr>
                <w:rFonts w:eastAsia="標楷體"/>
                <w:noProof/>
                <w:shd w:val="clear" w:color="auto" w:fill="FFFFFF"/>
              </w:rPr>
              <w:drawing>
                <wp:inline distT="0" distB="0" distL="0" distR="0">
                  <wp:extent cx="276225" cy="247650"/>
                  <wp:effectExtent l="19050" t="0" r="9525" b="0"/>
                  <wp:docPr id="347" name="圖片 15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5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31E1C" w:rsidRPr="0072725B" w:rsidRDefault="00431E1C" w:rsidP="00431E1C">
            <w:pPr>
              <w:spacing w:line="240" w:lineRule="auto"/>
              <w:ind w:firstLine="0"/>
              <w:rPr>
                <w:rFonts w:eastAsia="標楷體"/>
                <w:color w:val="000000" w:themeColor="text1"/>
              </w:rPr>
            </w:pPr>
            <w:r w:rsidRPr="0072725B">
              <w:rPr>
                <w:rFonts w:eastAsia="標楷體"/>
                <w:color w:val="000000"/>
              </w:rPr>
              <w:t>唐．成玄英．《莊子疏》＜</w:t>
            </w:r>
            <w:r w:rsidRPr="0072725B">
              <w:rPr>
                <w:rFonts w:eastAsia="標楷體"/>
                <w:color w:val="000000" w:themeColor="text1"/>
              </w:rPr>
              <w:t>秋水＞</w:t>
            </w:r>
          </w:p>
          <w:p w:rsidR="00431E1C" w:rsidRPr="0072725B" w:rsidRDefault="00431E1C" w:rsidP="00431E1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 w:themeColor="text1"/>
              </w:rPr>
              <w:t>本作品已超過著作財產權存續期間，屬公共領域之著作。</w:t>
            </w:r>
          </w:p>
        </w:tc>
      </w:tr>
      <w:tr w:rsidR="00431E1C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1"/>
        </w:trPr>
        <w:tc>
          <w:tcPr>
            <w:tcW w:w="971" w:type="dxa"/>
            <w:vAlign w:val="center"/>
          </w:tcPr>
          <w:p w:rsidR="00431E1C" w:rsidRPr="0072725B" w:rsidRDefault="00431E1C" w:rsidP="00431E1C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23</w:t>
            </w:r>
          </w:p>
        </w:tc>
        <w:tc>
          <w:tcPr>
            <w:tcW w:w="3242" w:type="dxa"/>
            <w:vAlign w:val="center"/>
          </w:tcPr>
          <w:p w:rsidR="00431E1C" w:rsidRPr="00C87E4D" w:rsidRDefault="00431E1C" w:rsidP="00431E1C">
            <w:pPr>
              <w:widowControl/>
              <w:tabs>
                <w:tab w:val="center" w:pos="453"/>
                <w:tab w:val="left" w:pos="482"/>
                <w:tab w:val="left" w:pos="964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標楷體"/>
              </w:rPr>
            </w:pPr>
            <w:r w:rsidRPr="00C87E4D">
              <w:rPr>
                <w:rFonts w:eastAsia="標楷體" w:hAnsi="標楷體"/>
                <w:shd w:val="clear" w:color="auto" w:fill="FFFFFF"/>
              </w:rPr>
              <w:t>【郭象注】尋惠子之本言云：「非魚則無緣相知耳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shd w:val="clear" w:color="auto" w:fill="FFFFFF"/>
              </w:rPr>
              <w:t>知水生之所樂，未足稱妙耳。</w:t>
            </w:r>
          </w:p>
        </w:tc>
        <w:tc>
          <w:tcPr>
            <w:tcW w:w="835" w:type="dxa"/>
            <w:gridSpan w:val="2"/>
            <w:vAlign w:val="center"/>
          </w:tcPr>
          <w:p w:rsidR="00431E1C" w:rsidRPr="00C87E4D" w:rsidRDefault="00431E1C" w:rsidP="00431E1C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C87E4D">
              <w:rPr>
                <w:rFonts w:eastAsia="標楷體"/>
                <w:noProof/>
                <w:shd w:val="clear" w:color="auto" w:fill="FFFFFF"/>
              </w:rPr>
              <w:drawing>
                <wp:inline distT="0" distB="0" distL="0" distR="0">
                  <wp:extent cx="276225" cy="247650"/>
                  <wp:effectExtent l="19050" t="0" r="9525" b="0"/>
                  <wp:docPr id="348" name="圖片 15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5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31E1C" w:rsidRPr="0072725B" w:rsidRDefault="00431E1C" w:rsidP="00431E1C">
            <w:pPr>
              <w:spacing w:line="240" w:lineRule="auto"/>
              <w:ind w:firstLine="0"/>
              <w:rPr>
                <w:rFonts w:eastAsia="標楷體"/>
                <w:color w:val="000000" w:themeColor="text1"/>
              </w:rPr>
            </w:pPr>
            <w:r w:rsidRPr="0072725B">
              <w:rPr>
                <w:rFonts w:eastAsia="標楷體"/>
                <w:color w:val="000000"/>
              </w:rPr>
              <w:t>西晉．郭象．《莊子注》＜</w:t>
            </w:r>
            <w:r w:rsidRPr="0072725B">
              <w:rPr>
                <w:rFonts w:eastAsia="標楷體"/>
                <w:color w:val="000000" w:themeColor="text1"/>
              </w:rPr>
              <w:t>外篇．秋水第十七＞</w:t>
            </w:r>
          </w:p>
          <w:p w:rsidR="00431E1C" w:rsidRPr="0072725B" w:rsidRDefault="00431E1C" w:rsidP="00431E1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 w:themeColor="text1"/>
              </w:rPr>
              <w:t>本作品已超過著作財產權存續期間，屬公共領域之著作。</w:t>
            </w:r>
          </w:p>
        </w:tc>
      </w:tr>
      <w:tr w:rsidR="00431E1C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5"/>
        </w:trPr>
        <w:tc>
          <w:tcPr>
            <w:tcW w:w="971" w:type="dxa"/>
            <w:vAlign w:val="center"/>
          </w:tcPr>
          <w:p w:rsidR="00431E1C" w:rsidRPr="0072725B" w:rsidRDefault="00431E1C" w:rsidP="00431E1C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72725B">
              <w:rPr>
                <w:rFonts w:eastAsia="標楷體"/>
                <w:color w:val="000000"/>
                <w:sz w:val="36"/>
                <w:szCs w:val="36"/>
              </w:rPr>
              <w:t>23</w:t>
            </w:r>
          </w:p>
        </w:tc>
        <w:tc>
          <w:tcPr>
            <w:tcW w:w="3242" w:type="dxa"/>
            <w:vAlign w:val="center"/>
          </w:tcPr>
          <w:p w:rsidR="00431E1C" w:rsidRPr="00C87E4D" w:rsidRDefault="00431E1C" w:rsidP="00431E1C">
            <w:pPr>
              <w:widowControl/>
              <w:tabs>
                <w:tab w:val="center" w:pos="453"/>
                <w:tab w:val="left" w:pos="482"/>
                <w:tab w:val="left" w:pos="964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87E4D">
              <w:rPr>
                <w:rFonts w:eastAsia="標楷體" w:hAnsi="標楷體"/>
                <w:shd w:val="clear" w:color="auto" w:fill="FFFFFF"/>
              </w:rPr>
              <w:t>【成玄英疏】子曰者，莊子卻稱惠之辭也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  <w:shd w:val="clear" w:color="auto" w:fill="FFFFFF"/>
              </w:rPr>
              <w:t>故寄莊惠之二賢，以標議論之大體也。</w:t>
            </w:r>
          </w:p>
        </w:tc>
        <w:tc>
          <w:tcPr>
            <w:tcW w:w="835" w:type="dxa"/>
            <w:gridSpan w:val="2"/>
            <w:vAlign w:val="center"/>
          </w:tcPr>
          <w:p w:rsidR="00431E1C" w:rsidRPr="00C87E4D" w:rsidRDefault="00431E1C" w:rsidP="00431E1C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 w:rsidRPr="00C87E4D">
              <w:rPr>
                <w:rFonts w:eastAsia="標楷體"/>
                <w:noProof/>
                <w:color w:val="000000"/>
              </w:rPr>
              <w:drawing>
                <wp:inline distT="0" distB="0" distL="0" distR="0">
                  <wp:extent cx="272415" cy="250190"/>
                  <wp:effectExtent l="19050" t="0" r="0" b="0"/>
                  <wp:docPr id="352" name="圖片 15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5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415" cy="250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31E1C" w:rsidRPr="0072725B" w:rsidRDefault="00431E1C" w:rsidP="00431E1C">
            <w:pPr>
              <w:spacing w:line="240" w:lineRule="auto"/>
              <w:ind w:firstLine="0"/>
              <w:rPr>
                <w:rFonts w:eastAsia="標楷體"/>
                <w:color w:val="000000" w:themeColor="text1"/>
              </w:rPr>
            </w:pPr>
            <w:r w:rsidRPr="0072725B">
              <w:rPr>
                <w:rFonts w:eastAsia="標楷體"/>
                <w:color w:val="000000"/>
              </w:rPr>
              <w:t>唐．成玄英．《莊子疏》＜</w:t>
            </w:r>
            <w:r w:rsidRPr="0072725B">
              <w:rPr>
                <w:rFonts w:eastAsia="標楷體"/>
                <w:color w:val="000000" w:themeColor="text1"/>
              </w:rPr>
              <w:t>秋水＞</w:t>
            </w:r>
          </w:p>
          <w:p w:rsidR="00431E1C" w:rsidRPr="0072725B" w:rsidRDefault="00431E1C" w:rsidP="00431E1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 w:themeColor="text1"/>
              </w:rPr>
              <w:t>本作品已超過著作財產權存續期間，屬公共領域之著作。</w:t>
            </w:r>
          </w:p>
        </w:tc>
      </w:tr>
      <w:tr w:rsidR="00431E1C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9"/>
        </w:trPr>
        <w:tc>
          <w:tcPr>
            <w:tcW w:w="971" w:type="dxa"/>
            <w:vAlign w:val="center"/>
          </w:tcPr>
          <w:p w:rsidR="00431E1C" w:rsidRPr="0001323D" w:rsidRDefault="0001323D" w:rsidP="00431E1C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2"/>
                <w:szCs w:val="32"/>
              </w:rPr>
            </w:pPr>
            <w:r w:rsidRPr="0001323D">
              <w:rPr>
                <w:rFonts w:eastAsia="標楷體"/>
                <w:color w:val="000000"/>
                <w:sz w:val="32"/>
                <w:szCs w:val="32"/>
              </w:rPr>
              <w:t>24</w:t>
            </w:r>
            <w:r w:rsidRPr="0001323D">
              <w:rPr>
                <w:rFonts w:eastAsia="標楷體" w:hint="eastAsia"/>
                <w:color w:val="000000"/>
                <w:sz w:val="32"/>
                <w:szCs w:val="32"/>
              </w:rPr>
              <w:t>-</w:t>
            </w:r>
            <w:r w:rsidR="00431E1C" w:rsidRPr="0001323D">
              <w:rPr>
                <w:rFonts w:eastAsia="標楷體"/>
                <w:color w:val="000000"/>
                <w:sz w:val="32"/>
                <w:szCs w:val="32"/>
              </w:rPr>
              <w:t>25</w:t>
            </w:r>
          </w:p>
        </w:tc>
        <w:tc>
          <w:tcPr>
            <w:tcW w:w="3242" w:type="dxa"/>
            <w:vAlign w:val="center"/>
          </w:tcPr>
          <w:p w:rsidR="00431E1C" w:rsidRPr="00C87E4D" w:rsidRDefault="00431E1C" w:rsidP="00431E1C">
            <w:pPr>
              <w:widowControl/>
              <w:tabs>
                <w:tab w:val="center" w:pos="453"/>
                <w:tab w:val="left" w:pos="482"/>
                <w:tab w:val="left" w:pos="964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標楷體"/>
              </w:rPr>
            </w:pPr>
            <w:r w:rsidRPr="00C87E4D">
              <w:rPr>
                <w:rFonts w:eastAsia="標楷體" w:hAnsi="標楷體"/>
              </w:rPr>
              <w:t>將為胠篋探囊發匱之盜而為守備</w:t>
            </w:r>
            <w:r w:rsidRPr="00C87E4D">
              <w:rPr>
                <w:rFonts w:eastAsia="標楷體"/>
                <w:iCs/>
                <w:kern w:val="0"/>
              </w:rPr>
              <w:t>……</w:t>
            </w:r>
            <w:r w:rsidRPr="00C87E4D">
              <w:rPr>
                <w:rFonts w:eastAsia="標楷體" w:hAnsi="標楷體"/>
              </w:rPr>
              <w:t>釋夫恬淡無為而悅夫啍啍之意，啍啍已亂天下矣！</w:t>
            </w:r>
          </w:p>
        </w:tc>
        <w:tc>
          <w:tcPr>
            <w:tcW w:w="835" w:type="dxa"/>
            <w:gridSpan w:val="2"/>
            <w:vAlign w:val="center"/>
          </w:tcPr>
          <w:p w:rsidR="00431E1C" w:rsidRPr="00C87E4D" w:rsidRDefault="00431E1C" w:rsidP="00431E1C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 w:rsidRPr="00C87E4D">
              <w:rPr>
                <w:rFonts w:eastAsia="標楷體"/>
                <w:noProof/>
                <w:color w:val="000000"/>
              </w:rPr>
              <w:drawing>
                <wp:inline distT="0" distB="0" distL="0" distR="0" wp14:anchorId="19548747" wp14:editId="5AD67766">
                  <wp:extent cx="272415" cy="250190"/>
                  <wp:effectExtent l="19050" t="0" r="0" b="0"/>
                  <wp:docPr id="353" name="圖片 15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5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415" cy="250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31E1C" w:rsidRPr="0072725B" w:rsidRDefault="00431E1C" w:rsidP="00431E1C">
            <w:pPr>
              <w:spacing w:line="240" w:lineRule="auto"/>
              <w:ind w:firstLine="0"/>
              <w:rPr>
                <w:rFonts w:eastAsia="標楷體"/>
                <w:color w:val="000000" w:themeColor="text1"/>
              </w:rPr>
            </w:pPr>
            <w:r w:rsidRPr="0072725B">
              <w:rPr>
                <w:rFonts w:eastAsia="標楷體"/>
                <w:color w:val="000000" w:themeColor="text1"/>
              </w:rPr>
              <w:t>《莊子》外篇．胠篋第十</w:t>
            </w:r>
          </w:p>
          <w:p w:rsidR="00431E1C" w:rsidRPr="0072725B" w:rsidRDefault="00431E1C" w:rsidP="00431E1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72725B">
              <w:rPr>
                <w:rFonts w:eastAsia="標楷體"/>
                <w:color w:val="000000" w:themeColor="text1"/>
              </w:rPr>
              <w:t>本作品已超過著作財產權存續期間，屬公共領域之著作。</w:t>
            </w:r>
          </w:p>
        </w:tc>
      </w:tr>
      <w:tr w:rsidR="00431E1C" w:rsidRPr="0072725B" w:rsidTr="005743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0"/>
        </w:trPr>
        <w:tc>
          <w:tcPr>
            <w:tcW w:w="971" w:type="dxa"/>
            <w:vAlign w:val="center"/>
          </w:tcPr>
          <w:p w:rsidR="00431E1C" w:rsidRPr="0001323D" w:rsidRDefault="0001323D" w:rsidP="00431E1C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2"/>
                <w:szCs w:val="32"/>
              </w:rPr>
            </w:pPr>
            <w:r w:rsidRPr="0001323D">
              <w:rPr>
                <w:rFonts w:eastAsia="標楷體"/>
                <w:color w:val="000000"/>
                <w:sz w:val="32"/>
                <w:szCs w:val="32"/>
              </w:rPr>
              <w:t>25</w:t>
            </w:r>
            <w:r w:rsidRPr="0001323D">
              <w:rPr>
                <w:rFonts w:eastAsiaTheme="minorEastAsia" w:hint="eastAsia"/>
                <w:color w:val="000000"/>
                <w:sz w:val="32"/>
                <w:szCs w:val="32"/>
              </w:rPr>
              <w:t>-</w:t>
            </w:r>
            <w:r w:rsidR="00431E1C" w:rsidRPr="0001323D">
              <w:rPr>
                <w:rFonts w:eastAsia="標楷體"/>
                <w:color w:val="000000"/>
                <w:sz w:val="32"/>
                <w:szCs w:val="32"/>
              </w:rPr>
              <w:t>26</w:t>
            </w:r>
          </w:p>
        </w:tc>
        <w:tc>
          <w:tcPr>
            <w:tcW w:w="3242" w:type="dxa"/>
            <w:vAlign w:val="center"/>
          </w:tcPr>
          <w:p w:rsidR="00431E1C" w:rsidRPr="00C87E4D" w:rsidRDefault="00431E1C" w:rsidP="00431E1C">
            <w:pPr>
              <w:pStyle w:val="Web"/>
              <w:spacing w:before="0" w:beforeAutospacing="0" w:after="0" w:afterAutospacing="0"/>
              <w:jc w:val="both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 w:rsidRPr="00C87E4D">
              <w:rPr>
                <w:rFonts w:ascii="Times New Roman" w:eastAsia="標楷體" w:hAnsi="標楷體"/>
                <w:sz w:val="24"/>
                <w:szCs w:val="24"/>
                <w:lang w:eastAsia="zh-TW"/>
              </w:rPr>
              <w:t>孔子與柳下季為友，柳下季之弟，名曰盜跖</w:t>
            </w:r>
            <w:r w:rsidRPr="00C87E4D">
              <w:rPr>
                <w:rFonts w:ascii="Times New Roman" w:eastAsia="標楷體" w:hAnsi="Times New Roman"/>
                <w:iCs/>
                <w:sz w:val="24"/>
                <w:szCs w:val="24"/>
                <w:lang w:eastAsia="zh-TW"/>
              </w:rPr>
              <w:t>……</w:t>
            </w:r>
            <w:r w:rsidRPr="00C87E4D">
              <w:rPr>
                <w:rFonts w:ascii="Times New Roman" w:eastAsia="標楷體" w:hAnsi="標楷體"/>
                <w:sz w:val="24"/>
                <w:szCs w:val="24"/>
                <w:lang w:eastAsia="zh-TW"/>
              </w:rPr>
              <w:t>疾走料虎頭，編虎須，幾不免虎口哉！」</w:t>
            </w:r>
          </w:p>
        </w:tc>
        <w:tc>
          <w:tcPr>
            <w:tcW w:w="835" w:type="dxa"/>
            <w:gridSpan w:val="2"/>
            <w:vAlign w:val="center"/>
          </w:tcPr>
          <w:p w:rsidR="00431E1C" w:rsidRPr="00C87E4D" w:rsidRDefault="00431E1C" w:rsidP="00431E1C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 w:rsidRPr="00C87E4D">
              <w:rPr>
                <w:rFonts w:eastAsia="標楷體"/>
                <w:noProof/>
                <w:color w:val="000000"/>
              </w:rPr>
              <w:drawing>
                <wp:inline distT="0" distB="0" distL="0" distR="0">
                  <wp:extent cx="272415" cy="250190"/>
                  <wp:effectExtent l="19050" t="0" r="0" b="0"/>
                  <wp:docPr id="354" name="圖片 15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5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415" cy="250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  <w:gridSpan w:val="2"/>
            <w:vAlign w:val="center"/>
          </w:tcPr>
          <w:p w:rsidR="00431E1C" w:rsidRPr="0072725B" w:rsidRDefault="00431E1C" w:rsidP="00431E1C">
            <w:pPr>
              <w:spacing w:line="240" w:lineRule="auto"/>
              <w:ind w:firstLine="0"/>
              <w:rPr>
                <w:rFonts w:eastAsia="標楷體"/>
                <w:color w:val="000000" w:themeColor="text1"/>
              </w:rPr>
            </w:pPr>
            <w:r w:rsidRPr="0072725B">
              <w:rPr>
                <w:rFonts w:eastAsia="標楷體"/>
                <w:color w:val="000000" w:themeColor="text1"/>
              </w:rPr>
              <w:t>《莊子》雜篇．盜跖第二十九</w:t>
            </w:r>
          </w:p>
          <w:p w:rsidR="00431E1C" w:rsidRPr="001A55D4" w:rsidRDefault="00431E1C" w:rsidP="00431E1C">
            <w:pPr>
              <w:spacing w:line="240" w:lineRule="auto"/>
              <w:ind w:firstLine="0"/>
              <w:rPr>
                <w:rFonts w:eastAsia="MS Mincho"/>
                <w:color w:val="000000"/>
              </w:rPr>
            </w:pPr>
            <w:r w:rsidRPr="0072725B">
              <w:rPr>
                <w:rFonts w:eastAsia="標楷體"/>
                <w:color w:val="000000" w:themeColor="text1"/>
              </w:rPr>
              <w:t>本作品已超過著作財產權存續期間，屬公共領域之著作</w:t>
            </w:r>
            <w:r w:rsidR="001A55D4">
              <w:rPr>
                <w:rFonts w:eastAsia="標楷體" w:hint="eastAsia"/>
                <w:color w:val="000000" w:themeColor="text1"/>
              </w:rPr>
              <w:t>。</w:t>
            </w:r>
          </w:p>
        </w:tc>
      </w:tr>
    </w:tbl>
    <w:p w:rsidR="003D128A" w:rsidRPr="004D6E64" w:rsidRDefault="003D128A" w:rsidP="003D128A">
      <w:pPr>
        <w:widowControl/>
        <w:spacing w:line="240" w:lineRule="auto"/>
        <w:ind w:firstLine="0"/>
        <w:jc w:val="left"/>
        <w:rPr>
          <w:rFonts w:eastAsiaTheme="minorEastAsia"/>
        </w:rPr>
      </w:pPr>
    </w:p>
    <w:sectPr w:rsidR="003D128A" w:rsidRPr="004D6E64" w:rsidSect="00366D24">
      <w:headerReference w:type="default" r:id="rId30"/>
      <w:footerReference w:type="default" r:id="rId31"/>
      <w:pgSz w:w="12240" w:h="15840" w:code="1"/>
      <w:pgMar w:top="1418" w:right="1701" w:bottom="1418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26D9" w:rsidRDefault="009826D9">
      <w:r>
        <w:separator/>
      </w:r>
    </w:p>
  </w:endnote>
  <w:endnote w:type="continuationSeparator" w:id="0">
    <w:p w:rsidR="009826D9" w:rsidRDefault="00982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古印體(P)">
    <w:charset w:val="88"/>
    <w:family w:val="auto"/>
    <w:pitch w:val="variable"/>
    <w:sig w:usb0="80000001" w:usb1="28091800" w:usb2="00000016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6DF9" w:rsidRDefault="00B56DF9">
    <w:pPr>
      <w:pStyle w:val="a5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4374515</wp:posOffset>
          </wp:positionH>
          <wp:positionV relativeFrom="paragraph">
            <wp:posOffset>-314960</wp:posOffset>
          </wp:positionV>
          <wp:extent cx="1988185" cy="584200"/>
          <wp:effectExtent l="0" t="0" r="0" b="0"/>
          <wp:wrapThrough wrapText="bothSides">
            <wp:wrapPolygon edited="0">
              <wp:start x="3725" y="1409"/>
              <wp:lineTo x="2277" y="4930"/>
              <wp:lineTo x="1035" y="10565"/>
              <wp:lineTo x="1449" y="19017"/>
              <wp:lineTo x="20282" y="19017"/>
              <wp:lineTo x="20075" y="3522"/>
              <wp:lineTo x="19661" y="1409"/>
              <wp:lineTo x="3725" y="1409"/>
            </wp:wrapPolygon>
          </wp:wrapThrough>
          <wp:docPr id="1382" name="圖片 1382" descr="D:\03. 相關文件\02. 說明文件\創用 CC 圖示\logo黑字透明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2" name="圖片 1382" descr="D:\03. 相關文件\02. 說明文件\創用 CC 圖示\logo黑字透明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185" cy="58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26D9" w:rsidRDefault="009826D9">
      <w:r>
        <w:separator/>
      </w:r>
    </w:p>
  </w:footnote>
  <w:footnote w:type="continuationSeparator" w:id="0">
    <w:p w:rsidR="009826D9" w:rsidRDefault="009826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063A" w:rsidRPr="00366D24" w:rsidRDefault="0046063A" w:rsidP="00366D24">
    <w:pPr>
      <w:pStyle w:val="a3"/>
      <w:tabs>
        <w:tab w:val="left" w:pos="8789"/>
      </w:tabs>
      <w:spacing w:line="240" w:lineRule="atLeast"/>
      <w:ind w:firstLine="0"/>
      <w:jc w:val="distribute"/>
      <w:rPr>
        <w:rFonts w:eastAsia="標楷體"/>
        <w:bdr w:val="single" w:sz="4" w:space="0" w:color="auto"/>
      </w:rPr>
    </w:pPr>
    <w:r w:rsidRPr="00366D24">
      <w:rPr>
        <w:rFonts w:eastAsia="標楷體" w:hAnsi="標楷體"/>
        <w:bdr w:val="single" w:sz="4" w:space="0" w:color="auto"/>
      </w:rPr>
      <w:t>幽默社會學／</w:t>
    </w:r>
    <w:r>
      <w:rPr>
        <w:rFonts w:eastAsia="標楷體"/>
        <w:bdr w:val="single" w:sz="4" w:space="0" w:color="auto"/>
      </w:rPr>
      <w:t>201</w:t>
    </w:r>
    <w:r>
      <w:rPr>
        <w:rFonts w:eastAsia="標楷體" w:hint="eastAsia"/>
        <w:bdr w:val="single" w:sz="4" w:space="0" w:color="auto"/>
      </w:rPr>
      <w:t>3</w:t>
    </w:r>
    <w:r>
      <w:rPr>
        <w:rFonts w:eastAsia="標楷體" w:hAnsi="標楷體"/>
        <w:bdr w:val="single" w:sz="4" w:space="0" w:color="auto"/>
      </w:rPr>
      <w:t>年</w:t>
    </w:r>
    <w:r>
      <w:rPr>
        <w:rFonts w:eastAsia="標楷體" w:hAnsi="標楷體" w:hint="eastAsia"/>
        <w:bdr w:val="single" w:sz="4" w:space="0" w:color="auto"/>
      </w:rPr>
      <w:t>秋</w:t>
    </w:r>
    <w:r w:rsidRPr="00366D24">
      <w:rPr>
        <w:rFonts w:eastAsia="標楷體" w:hAnsi="標楷體"/>
        <w:bdr w:val="single" w:sz="4" w:space="0" w:color="auto"/>
      </w:rPr>
      <w:t>季</w:t>
    </w:r>
    <w:r>
      <w:rPr>
        <w:rFonts w:eastAsia="標楷體" w:hAnsi="標楷體" w:hint="eastAsia"/>
        <w:bdr w:val="single" w:sz="4" w:space="0" w:color="auto"/>
      </w:rPr>
      <w:t>（</w:t>
    </w:r>
    <w:r>
      <w:rPr>
        <w:rFonts w:eastAsia="標楷體" w:hAnsi="標楷體" w:hint="eastAsia"/>
        <w:bdr w:val="single" w:sz="4" w:space="0" w:color="auto"/>
      </w:rPr>
      <w:t>102-1</w:t>
    </w:r>
    <w:r>
      <w:rPr>
        <w:rFonts w:eastAsia="標楷體" w:hAnsi="標楷體" w:hint="eastAsia"/>
        <w:bdr w:val="single" w:sz="4" w:space="0" w:color="auto"/>
      </w:rPr>
      <w:t>）</w:t>
    </w:r>
    <w:r w:rsidRPr="00366D24">
      <w:rPr>
        <w:rFonts w:eastAsia="標楷體" w:hAnsi="標楷體"/>
        <w:bdr w:val="single" w:sz="4" w:space="0" w:color="auto"/>
      </w:rPr>
      <w:t>／</w:t>
    </w:r>
    <w:r w:rsidR="00C87E4D">
      <w:rPr>
        <w:rFonts w:eastAsia="標楷體" w:hAnsi="標楷體" w:hint="eastAsia"/>
        <w:bdr w:val="single" w:sz="4" w:space="0" w:color="auto"/>
      </w:rPr>
      <w:t>歷史上的幽默事件與理論</w:t>
    </w:r>
    <w:r w:rsidRPr="00366D24">
      <w:rPr>
        <w:rFonts w:eastAsia="標楷體" w:hAnsi="標楷體"/>
        <w:bdr w:val="single" w:sz="4" w:space="0" w:color="auto"/>
      </w:rPr>
      <w:t>／孫</w:t>
    </w:r>
    <w:r w:rsidRPr="00366D24">
      <w:rPr>
        <w:rFonts w:eastAsia="標楷體" w:hAnsi="標楷體" w:hint="eastAsia"/>
        <w:bdr w:val="single" w:sz="4" w:space="0" w:color="auto"/>
      </w:rPr>
      <w:t>中</w:t>
    </w:r>
    <w:r w:rsidRPr="00366D24">
      <w:rPr>
        <w:rFonts w:eastAsia="標楷體" w:hAnsi="標楷體"/>
        <w:bdr w:val="single" w:sz="4" w:space="0" w:color="auto"/>
      </w:rPr>
      <w:t>興／第</w:t>
    </w:r>
    <w:r w:rsidRPr="00366D24">
      <w:rPr>
        <w:rFonts w:eastAsia="標楷體"/>
        <w:bdr w:val="single" w:sz="4" w:space="0" w:color="auto"/>
      </w:rPr>
      <w:t xml:space="preserve"> </w:t>
    </w:r>
    <w:r w:rsidR="0052595F" w:rsidRPr="00366D24">
      <w:rPr>
        <w:rStyle w:val="a7"/>
        <w:bdr w:val="single" w:sz="4" w:space="0" w:color="auto"/>
      </w:rPr>
      <w:fldChar w:fldCharType="begin"/>
    </w:r>
    <w:r w:rsidRPr="00366D24">
      <w:rPr>
        <w:rStyle w:val="a7"/>
        <w:bdr w:val="single" w:sz="4" w:space="0" w:color="auto"/>
      </w:rPr>
      <w:instrText xml:space="preserve"> PAGE </w:instrText>
    </w:r>
    <w:r w:rsidR="0052595F" w:rsidRPr="00366D24">
      <w:rPr>
        <w:rStyle w:val="a7"/>
        <w:bdr w:val="single" w:sz="4" w:space="0" w:color="auto"/>
      </w:rPr>
      <w:fldChar w:fldCharType="separate"/>
    </w:r>
    <w:r w:rsidR="00B56DF9">
      <w:rPr>
        <w:rStyle w:val="a7"/>
        <w:noProof/>
        <w:bdr w:val="single" w:sz="4" w:space="0" w:color="auto"/>
      </w:rPr>
      <w:t>4</w:t>
    </w:r>
    <w:r w:rsidR="0052595F" w:rsidRPr="00366D24">
      <w:rPr>
        <w:rStyle w:val="a7"/>
        <w:bdr w:val="single" w:sz="4" w:space="0" w:color="auto"/>
      </w:rPr>
      <w:fldChar w:fldCharType="end"/>
    </w:r>
    <w:r w:rsidRPr="00366D24">
      <w:rPr>
        <w:rFonts w:eastAsia="標楷體" w:hAnsi="標楷體"/>
        <w:bdr w:val="single" w:sz="4" w:space="0" w:color="auto"/>
      </w:rPr>
      <w:t>頁</w:t>
    </w:r>
    <w:r w:rsidRPr="00366D24">
      <w:rPr>
        <w:rFonts w:eastAsia="標楷體" w:hAnsi="標楷體" w:hint="eastAsia"/>
        <w:bdr w:val="single" w:sz="4" w:space="0" w:color="auto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D188A"/>
    <w:multiLevelType w:val="hybridMultilevel"/>
    <w:tmpl w:val="351A9BFE"/>
    <w:lvl w:ilvl="0" w:tplc="E30E3AE8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3440F1"/>
    <w:multiLevelType w:val="hybridMultilevel"/>
    <w:tmpl w:val="6DA4B17A"/>
    <w:lvl w:ilvl="0" w:tplc="85F0E922">
      <w:numFmt w:val="bullet"/>
      <w:lvlText w:val=""/>
      <w:lvlJc w:val="left"/>
      <w:pPr>
        <w:tabs>
          <w:tab w:val="num" w:pos="480"/>
        </w:tabs>
        <w:ind w:left="480" w:hanging="480"/>
      </w:pPr>
      <w:rPr>
        <w:rFonts w:ascii="Wingdings" w:eastAsia="標楷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>
    <w:nsid w:val="027C7DC6"/>
    <w:multiLevelType w:val="hybridMultilevel"/>
    <w:tmpl w:val="FA68FE5C"/>
    <w:lvl w:ilvl="0" w:tplc="689802F0">
      <w:start w:val="1"/>
      <w:numFmt w:val="decimal"/>
      <w:lvlText w:val="%1"/>
      <w:lvlJc w:val="left"/>
      <w:pPr>
        <w:tabs>
          <w:tab w:val="num" w:pos="960"/>
        </w:tabs>
        <w:ind w:left="960" w:hanging="48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">
    <w:nsid w:val="02F227B3"/>
    <w:multiLevelType w:val="hybridMultilevel"/>
    <w:tmpl w:val="7B026BA4"/>
    <w:lvl w:ilvl="0" w:tplc="AD24B3B4">
      <w:start w:val="1"/>
      <w:numFmt w:val="decimal"/>
      <w:lvlText w:val="%1"/>
      <w:lvlJc w:val="left"/>
      <w:pPr>
        <w:tabs>
          <w:tab w:val="num" w:pos="960"/>
        </w:tabs>
        <w:ind w:left="960" w:hanging="480"/>
      </w:pPr>
      <w:rPr>
        <w:rFonts w:eastAsia="華康古印體(P)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4">
    <w:nsid w:val="040A2456"/>
    <w:multiLevelType w:val="hybridMultilevel"/>
    <w:tmpl w:val="83B2A1F2"/>
    <w:lvl w:ilvl="0" w:tplc="64C669D4">
      <w:start w:val="1"/>
      <w:numFmt w:val="upperLetter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2" w:hanging="360"/>
      </w:pPr>
    </w:lvl>
    <w:lvl w:ilvl="2" w:tplc="0409001B" w:tentative="1">
      <w:start w:val="1"/>
      <w:numFmt w:val="lowerRoman"/>
      <w:lvlText w:val="%3."/>
      <w:lvlJc w:val="right"/>
      <w:pPr>
        <w:ind w:left="2282" w:hanging="180"/>
      </w:pPr>
    </w:lvl>
    <w:lvl w:ilvl="3" w:tplc="0409000F" w:tentative="1">
      <w:start w:val="1"/>
      <w:numFmt w:val="decimal"/>
      <w:lvlText w:val="%4."/>
      <w:lvlJc w:val="left"/>
      <w:pPr>
        <w:ind w:left="3002" w:hanging="360"/>
      </w:pPr>
    </w:lvl>
    <w:lvl w:ilvl="4" w:tplc="04090019" w:tentative="1">
      <w:start w:val="1"/>
      <w:numFmt w:val="lowerLetter"/>
      <w:lvlText w:val="%5."/>
      <w:lvlJc w:val="left"/>
      <w:pPr>
        <w:ind w:left="3722" w:hanging="360"/>
      </w:pPr>
    </w:lvl>
    <w:lvl w:ilvl="5" w:tplc="0409001B" w:tentative="1">
      <w:start w:val="1"/>
      <w:numFmt w:val="lowerRoman"/>
      <w:lvlText w:val="%6."/>
      <w:lvlJc w:val="right"/>
      <w:pPr>
        <w:ind w:left="4442" w:hanging="180"/>
      </w:pPr>
    </w:lvl>
    <w:lvl w:ilvl="6" w:tplc="0409000F" w:tentative="1">
      <w:start w:val="1"/>
      <w:numFmt w:val="decimal"/>
      <w:lvlText w:val="%7."/>
      <w:lvlJc w:val="left"/>
      <w:pPr>
        <w:ind w:left="5162" w:hanging="360"/>
      </w:pPr>
    </w:lvl>
    <w:lvl w:ilvl="7" w:tplc="04090019" w:tentative="1">
      <w:start w:val="1"/>
      <w:numFmt w:val="lowerLetter"/>
      <w:lvlText w:val="%8."/>
      <w:lvlJc w:val="left"/>
      <w:pPr>
        <w:ind w:left="5882" w:hanging="360"/>
      </w:pPr>
    </w:lvl>
    <w:lvl w:ilvl="8" w:tplc="0409001B" w:tentative="1">
      <w:start w:val="1"/>
      <w:numFmt w:val="lowerRoman"/>
      <w:lvlText w:val="%9."/>
      <w:lvlJc w:val="right"/>
      <w:pPr>
        <w:ind w:left="6602" w:hanging="180"/>
      </w:pPr>
    </w:lvl>
  </w:abstractNum>
  <w:abstractNum w:abstractNumId="5">
    <w:nsid w:val="0A1043C0"/>
    <w:multiLevelType w:val="hybridMultilevel"/>
    <w:tmpl w:val="DB2476DA"/>
    <w:lvl w:ilvl="0" w:tplc="340C2B34">
      <w:start w:val="1"/>
      <w:numFmt w:val="decimal"/>
      <w:lvlText w:val="%1"/>
      <w:lvlJc w:val="left"/>
      <w:pPr>
        <w:tabs>
          <w:tab w:val="num" w:pos="960"/>
        </w:tabs>
        <w:ind w:left="960" w:hanging="48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>
    <w:nsid w:val="116A3E8A"/>
    <w:multiLevelType w:val="hybridMultilevel"/>
    <w:tmpl w:val="11566436"/>
    <w:lvl w:ilvl="0" w:tplc="F86CF8B0">
      <w:numFmt w:val="bullet"/>
      <w:lvlText w:val="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">
    <w:nsid w:val="1FF81AEE"/>
    <w:multiLevelType w:val="hybridMultilevel"/>
    <w:tmpl w:val="8312ED00"/>
    <w:lvl w:ilvl="0" w:tplc="19D085F4">
      <w:start w:val="1"/>
      <w:numFmt w:val="decimal"/>
      <w:lvlText w:val="%1"/>
      <w:lvlJc w:val="left"/>
      <w:pPr>
        <w:tabs>
          <w:tab w:val="num" w:pos="960"/>
        </w:tabs>
        <w:ind w:left="960" w:hanging="48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8">
    <w:nsid w:val="250B46B9"/>
    <w:multiLevelType w:val="hybridMultilevel"/>
    <w:tmpl w:val="D35AC06C"/>
    <w:lvl w:ilvl="0" w:tplc="620AB3D0">
      <w:numFmt w:val="bullet"/>
      <w:lvlText w:val=""/>
      <w:lvlJc w:val="left"/>
      <w:pPr>
        <w:tabs>
          <w:tab w:val="num" w:pos="360"/>
        </w:tabs>
        <w:ind w:left="360" w:hanging="36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>
    <w:nsid w:val="2D485E06"/>
    <w:multiLevelType w:val="hybridMultilevel"/>
    <w:tmpl w:val="0548D974"/>
    <w:lvl w:ilvl="0" w:tplc="1B06FC56">
      <w:start w:val="1"/>
      <w:numFmt w:val="upperLetter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2" w:hanging="360"/>
      </w:pPr>
    </w:lvl>
    <w:lvl w:ilvl="2" w:tplc="0409001B" w:tentative="1">
      <w:start w:val="1"/>
      <w:numFmt w:val="lowerRoman"/>
      <w:lvlText w:val="%3."/>
      <w:lvlJc w:val="right"/>
      <w:pPr>
        <w:ind w:left="2282" w:hanging="180"/>
      </w:pPr>
    </w:lvl>
    <w:lvl w:ilvl="3" w:tplc="0409000F" w:tentative="1">
      <w:start w:val="1"/>
      <w:numFmt w:val="decimal"/>
      <w:lvlText w:val="%4."/>
      <w:lvlJc w:val="left"/>
      <w:pPr>
        <w:ind w:left="3002" w:hanging="360"/>
      </w:pPr>
    </w:lvl>
    <w:lvl w:ilvl="4" w:tplc="04090019" w:tentative="1">
      <w:start w:val="1"/>
      <w:numFmt w:val="lowerLetter"/>
      <w:lvlText w:val="%5."/>
      <w:lvlJc w:val="left"/>
      <w:pPr>
        <w:ind w:left="3722" w:hanging="360"/>
      </w:pPr>
    </w:lvl>
    <w:lvl w:ilvl="5" w:tplc="0409001B" w:tentative="1">
      <w:start w:val="1"/>
      <w:numFmt w:val="lowerRoman"/>
      <w:lvlText w:val="%6."/>
      <w:lvlJc w:val="right"/>
      <w:pPr>
        <w:ind w:left="4442" w:hanging="180"/>
      </w:pPr>
    </w:lvl>
    <w:lvl w:ilvl="6" w:tplc="0409000F" w:tentative="1">
      <w:start w:val="1"/>
      <w:numFmt w:val="decimal"/>
      <w:lvlText w:val="%7."/>
      <w:lvlJc w:val="left"/>
      <w:pPr>
        <w:ind w:left="5162" w:hanging="360"/>
      </w:pPr>
    </w:lvl>
    <w:lvl w:ilvl="7" w:tplc="04090019" w:tentative="1">
      <w:start w:val="1"/>
      <w:numFmt w:val="lowerLetter"/>
      <w:lvlText w:val="%8."/>
      <w:lvlJc w:val="left"/>
      <w:pPr>
        <w:ind w:left="5882" w:hanging="360"/>
      </w:pPr>
    </w:lvl>
    <w:lvl w:ilvl="8" w:tplc="0409001B" w:tentative="1">
      <w:start w:val="1"/>
      <w:numFmt w:val="lowerRoman"/>
      <w:lvlText w:val="%9."/>
      <w:lvlJc w:val="right"/>
      <w:pPr>
        <w:ind w:left="6602" w:hanging="180"/>
      </w:pPr>
    </w:lvl>
  </w:abstractNum>
  <w:abstractNum w:abstractNumId="10">
    <w:nsid w:val="2FB61157"/>
    <w:multiLevelType w:val="hybridMultilevel"/>
    <w:tmpl w:val="AD587BB8"/>
    <w:lvl w:ilvl="0" w:tplc="6B68066C">
      <w:numFmt w:val="bullet"/>
      <w:lvlText w:val="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>
    <w:nsid w:val="337D0B27"/>
    <w:multiLevelType w:val="hybridMultilevel"/>
    <w:tmpl w:val="2C36A374"/>
    <w:lvl w:ilvl="0" w:tplc="9AE481E8">
      <w:numFmt w:val="bullet"/>
      <w:lvlText w:val="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>
    <w:nsid w:val="354B4B25"/>
    <w:multiLevelType w:val="hybridMultilevel"/>
    <w:tmpl w:val="95F8E9A8"/>
    <w:lvl w:ilvl="0" w:tplc="8188C7B8">
      <w:numFmt w:val="bullet"/>
      <w:lvlText w:val="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>
    <w:nsid w:val="35A25867"/>
    <w:multiLevelType w:val="hybridMultilevel"/>
    <w:tmpl w:val="EA6A89A4"/>
    <w:lvl w:ilvl="0" w:tplc="CF9E9754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7A0296C"/>
    <w:multiLevelType w:val="hybridMultilevel"/>
    <w:tmpl w:val="F9C2211A"/>
    <w:lvl w:ilvl="0" w:tplc="2DEC0EEC">
      <w:start w:val="1"/>
      <w:numFmt w:val="decimal"/>
      <w:lvlText w:val="%1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5">
    <w:nsid w:val="38750EFB"/>
    <w:multiLevelType w:val="hybridMultilevel"/>
    <w:tmpl w:val="9FEC8CB8"/>
    <w:lvl w:ilvl="0" w:tplc="392240C2">
      <w:start w:val="1"/>
      <w:numFmt w:val="decimal"/>
      <w:lvlText w:val="%1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6">
    <w:nsid w:val="3E2668D3"/>
    <w:multiLevelType w:val="hybridMultilevel"/>
    <w:tmpl w:val="ABEE77A8"/>
    <w:lvl w:ilvl="0" w:tplc="5010DC36">
      <w:start w:val="1"/>
      <w:numFmt w:val="decimal"/>
      <w:lvlText w:val="%1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7">
    <w:nsid w:val="40F7092E"/>
    <w:multiLevelType w:val="hybridMultilevel"/>
    <w:tmpl w:val="CF581824"/>
    <w:lvl w:ilvl="0" w:tplc="B966F21C">
      <w:start w:val="1"/>
      <w:numFmt w:val="bullet"/>
      <w:lvlText w:val=""/>
      <w:lvlJc w:val="left"/>
      <w:pPr>
        <w:tabs>
          <w:tab w:val="num" w:pos="360"/>
        </w:tabs>
        <w:ind w:left="360" w:hanging="360"/>
      </w:pPr>
      <w:rPr>
        <w:rFonts w:ascii="MS Outlook" w:eastAsia="新細明體" w:hAnsi="MS Outlook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8">
    <w:nsid w:val="41576F7B"/>
    <w:multiLevelType w:val="hybridMultilevel"/>
    <w:tmpl w:val="662C44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5B026D4"/>
    <w:multiLevelType w:val="hybridMultilevel"/>
    <w:tmpl w:val="60C24D74"/>
    <w:lvl w:ilvl="0" w:tplc="FD58C74C">
      <w:numFmt w:val="bullet"/>
      <w:lvlText w:val=""/>
      <w:lvlJc w:val="left"/>
      <w:pPr>
        <w:tabs>
          <w:tab w:val="num" w:pos="480"/>
        </w:tabs>
        <w:ind w:left="480" w:hanging="480"/>
      </w:pPr>
      <w:rPr>
        <w:rFonts w:ascii="Wingdings" w:eastAsia="標楷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0">
    <w:nsid w:val="485358E7"/>
    <w:multiLevelType w:val="hybridMultilevel"/>
    <w:tmpl w:val="5198AF24"/>
    <w:lvl w:ilvl="0" w:tplc="97BC8B08">
      <w:start w:val="1"/>
      <w:numFmt w:val="decimal"/>
      <w:lvlText w:val="%1"/>
      <w:lvlJc w:val="left"/>
      <w:pPr>
        <w:tabs>
          <w:tab w:val="num" w:pos="960"/>
        </w:tabs>
        <w:ind w:left="960" w:hanging="48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1">
    <w:nsid w:val="4FFB13F2"/>
    <w:multiLevelType w:val="hybridMultilevel"/>
    <w:tmpl w:val="35AEE126"/>
    <w:lvl w:ilvl="0" w:tplc="ED0C6758">
      <w:start w:val="1"/>
      <w:numFmt w:val="decimal"/>
      <w:lvlText w:val="%1"/>
      <w:lvlJc w:val="left"/>
      <w:pPr>
        <w:tabs>
          <w:tab w:val="num" w:pos="960"/>
        </w:tabs>
        <w:ind w:left="960" w:hanging="48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2">
    <w:nsid w:val="55B962B6"/>
    <w:multiLevelType w:val="hybridMultilevel"/>
    <w:tmpl w:val="27F0A54A"/>
    <w:lvl w:ilvl="0" w:tplc="2A38EF84">
      <w:start w:val="1"/>
      <w:numFmt w:val="decimal"/>
      <w:lvlText w:val="%1"/>
      <w:lvlJc w:val="left"/>
      <w:pPr>
        <w:tabs>
          <w:tab w:val="num" w:pos="960"/>
        </w:tabs>
        <w:ind w:left="960" w:hanging="48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3">
    <w:nsid w:val="570D4BD2"/>
    <w:multiLevelType w:val="hybridMultilevel"/>
    <w:tmpl w:val="C2746A12"/>
    <w:lvl w:ilvl="0" w:tplc="C310C400">
      <w:start w:val="1"/>
      <w:numFmt w:val="decimal"/>
      <w:lvlText w:val="%1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4">
    <w:nsid w:val="5E7B65A2"/>
    <w:multiLevelType w:val="hybridMultilevel"/>
    <w:tmpl w:val="39A28866"/>
    <w:lvl w:ilvl="0" w:tplc="89BEC86A">
      <w:start w:val="1"/>
      <w:numFmt w:val="decimal"/>
      <w:lvlText w:val="%1"/>
      <w:lvlJc w:val="left"/>
      <w:pPr>
        <w:tabs>
          <w:tab w:val="num" w:pos="960"/>
        </w:tabs>
        <w:ind w:left="960" w:hanging="48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5">
    <w:nsid w:val="64194D8F"/>
    <w:multiLevelType w:val="hybridMultilevel"/>
    <w:tmpl w:val="D9229FF0"/>
    <w:lvl w:ilvl="0" w:tplc="F8209190">
      <w:numFmt w:val="bullet"/>
      <w:lvlText w:val="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6">
    <w:nsid w:val="65CD32F1"/>
    <w:multiLevelType w:val="hybridMultilevel"/>
    <w:tmpl w:val="A52C1B42"/>
    <w:lvl w:ilvl="0" w:tplc="77347F42">
      <w:numFmt w:val="bullet"/>
      <w:lvlText w:val="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7">
    <w:nsid w:val="677F4D01"/>
    <w:multiLevelType w:val="hybridMultilevel"/>
    <w:tmpl w:val="36C206D2"/>
    <w:lvl w:ilvl="0" w:tplc="2FD80182">
      <w:start w:val="1"/>
      <w:numFmt w:val="decimal"/>
      <w:lvlText w:val="%1"/>
      <w:lvlJc w:val="left"/>
      <w:pPr>
        <w:tabs>
          <w:tab w:val="num" w:pos="960"/>
        </w:tabs>
        <w:ind w:left="960" w:hanging="55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68"/>
        </w:tabs>
        <w:ind w:left="136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8"/>
        </w:tabs>
        <w:ind w:left="184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28"/>
        </w:tabs>
        <w:ind w:left="232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08"/>
        </w:tabs>
        <w:ind w:left="280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88"/>
        </w:tabs>
        <w:ind w:left="328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68"/>
        </w:tabs>
        <w:ind w:left="376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48"/>
        </w:tabs>
        <w:ind w:left="424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28"/>
        </w:tabs>
        <w:ind w:left="4728" w:hanging="480"/>
      </w:pPr>
    </w:lvl>
  </w:abstractNum>
  <w:abstractNum w:abstractNumId="28">
    <w:nsid w:val="6C4731EA"/>
    <w:multiLevelType w:val="hybridMultilevel"/>
    <w:tmpl w:val="4BBAB182"/>
    <w:lvl w:ilvl="0" w:tplc="212E2608">
      <w:numFmt w:val="bullet"/>
      <w:lvlText w:val=""/>
      <w:lvlJc w:val="left"/>
      <w:pPr>
        <w:tabs>
          <w:tab w:val="num" w:pos="480"/>
        </w:tabs>
        <w:ind w:left="480" w:hanging="480"/>
      </w:pPr>
      <w:rPr>
        <w:rFonts w:ascii="Wingdings" w:eastAsia="標楷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9">
    <w:nsid w:val="6E672523"/>
    <w:multiLevelType w:val="hybridMultilevel"/>
    <w:tmpl w:val="AE849B10"/>
    <w:lvl w:ilvl="0" w:tplc="E37A6C8C">
      <w:start w:val="1"/>
      <w:numFmt w:val="decimal"/>
      <w:lvlText w:val="%1"/>
      <w:lvlJc w:val="left"/>
      <w:pPr>
        <w:tabs>
          <w:tab w:val="num" w:pos="960"/>
        </w:tabs>
        <w:ind w:left="960" w:hanging="48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0">
    <w:nsid w:val="6F8223C7"/>
    <w:multiLevelType w:val="hybridMultilevel"/>
    <w:tmpl w:val="0F489EA6"/>
    <w:lvl w:ilvl="0" w:tplc="4B183330">
      <w:start w:val="1"/>
      <w:numFmt w:val="decimal"/>
      <w:lvlText w:val="%1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1">
    <w:nsid w:val="70733880"/>
    <w:multiLevelType w:val="hybridMultilevel"/>
    <w:tmpl w:val="0CFEE1BE"/>
    <w:lvl w:ilvl="0" w:tplc="3D3ED10A">
      <w:start w:val="1"/>
      <w:numFmt w:val="decimal"/>
      <w:lvlText w:val="%1"/>
      <w:lvlJc w:val="left"/>
      <w:pPr>
        <w:tabs>
          <w:tab w:val="num" w:pos="564"/>
        </w:tabs>
        <w:ind w:left="564" w:hanging="56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>
    <w:nsid w:val="75CE2766"/>
    <w:multiLevelType w:val="hybridMultilevel"/>
    <w:tmpl w:val="5B32168A"/>
    <w:lvl w:ilvl="0" w:tplc="ACAAA4D8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>
    <w:nsid w:val="75EF1FAE"/>
    <w:multiLevelType w:val="hybridMultilevel"/>
    <w:tmpl w:val="EA9CF7CE"/>
    <w:lvl w:ilvl="0" w:tplc="762CE63A">
      <w:start w:val="1"/>
      <w:numFmt w:val="decimal"/>
      <w:lvlText w:val="%1"/>
      <w:lvlJc w:val="left"/>
      <w:pPr>
        <w:tabs>
          <w:tab w:val="num" w:pos="960"/>
        </w:tabs>
        <w:ind w:left="960" w:hanging="48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4">
    <w:nsid w:val="776D7436"/>
    <w:multiLevelType w:val="hybridMultilevel"/>
    <w:tmpl w:val="CBAC11CC"/>
    <w:lvl w:ilvl="0" w:tplc="B50E7EB0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7B717C80"/>
    <w:multiLevelType w:val="hybridMultilevel"/>
    <w:tmpl w:val="EE2EF84C"/>
    <w:lvl w:ilvl="0" w:tplc="9900F9D4">
      <w:start w:val="1"/>
      <w:numFmt w:val="decimal"/>
      <w:lvlText w:val="%1"/>
      <w:lvlJc w:val="left"/>
      <w:pPr>
        <w:tabs>
          <w:tab w:val="num" w:pos="960"/>
        </w:tabs>
        <w:ind w:left="960" w:hanging="48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6">
    <w:nsid w:val="7C826B06"/>
    <w:multiLevelType w:val="hybridMultilevel"/>
    <w:tmpl w:val="31EC9FE0"/>
    <w:lvl w:ilvl="0" w:tplc="C5946864">
      <w:start w:val="1"/>
      <w:numFmt w:val="decimal"/>
      <w:lvlText w:val="%1"/>
      <w:lvlJc w:val="left"/>
      <w:pPr>
        <w:tabs>
          <w:tab w:val="num" w:pos="960"/>
        </w:tabs>
        <w:ind w:left="960" w:hanging="48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7">
    <w:nsid w:val="7F30369F"/>
    <w:multiLevelType w:val="hybridMultilevel"/>
    <w:tmpl w:val="E898CA62"/>
    <w:lvl w:ilvl="0" w:tplc="7A6041FC">
      <w:start w:val="1"/>
      <w:numFmt w:val="decimal"/>
      <w:lvlText w:val="%1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8">
    <w:nsid w:val="7FF81515"/>
    <w:multiLevelType w:val="hybridMultilevel"/>
    <w:tmpl w:val="33A0F666"/>
    <w:lvl w:ilvl="0" w:tplc="CBF02AEE">
      <w:numFmt w:val="bullet"/>
      <w:lvlText w:val="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>
    <w:abstractNumId w:val="18"/>
  </w:num>
  <w:num w:numId="2">
    <w:abstractNumId w:val="4"/>
  </w:num>
  <w:num w:numId="3">
    <w:abstractNumId w:val="9"/>
  </w:num>
  <w:num w:numId="4">
    <w:abstractNumId w:val="13"/>
  </w:num>
  <w:num w:numId="5">
    <w:abstractNumId w:val="0"/>
  </w:num>
  <w:num w:numId="6">
    <w:abstractNumId w:val="34"/>
  </w:num>
  <w:num w:numId="7">
    <w:abstractNumId w:val="27"/>
  </w:num>
  <w:num w:numId="8">
    <w:abstractNumId w:val="31"/>
  </w:num>
  <w:num w:numId="9">
    <w:abstractNumId w:val="17"/>
  </w:num>
  <w:num w:numId="10">
    <w:abstractNumId w:val="32"/>
  </w:num>
  <w:num w:numId="11">
    <w:abstractNumId w:val="14"/>
  </w:num>
  <w:num w:numId="12">
    <w:abstractNumId w:val="15"/>
  </w:num>
  <w:num w:numId="13">
    <w:abstractNumId w:val="2"/>
  </w:num>
  <w:num w:numId="14">
    <w:abstractNumId w:val="24"/>
  </w:num>
  <w:num w:numId="15">
    <w:abstractNumId w:val="5"/>
  </w:num>
  <w:num w:numId="16">
    <w:abstractNumId w:val="36"/>
  </w:num>
  <w:num w:numId="17">
    <w:abstractNumId w:val="33"/>
  </w:num>
  <w:num w:numId="18">
    <w:abstractNumId w:val="7"/>
  </w:num>
  <w:num w:numId="19">
    <w:abstractNumId w:val="21"/>
  </w:num>
  <w:num w:numId="20">
    <w:abstractNumId w:val="29"/>
  </w:num>
  <w:num w:numId="21">
    <w:abstractNumId w:val="20"/>
  </w:num>
  <w:num w:numId="22">
    <w:abstractNumId w:val="35"/>
  </w:num>
  <w:num w:numId="23">
    <w:abstractNumId w:val="37"/>
  </w:num>
  <w:num w:numId="24">
    <w:abstractNumId w:val="16"/>
  </w:num>
  <w:num w:numId="25">
    <w:abstractNumId w:val="3"/>
  </w:num>
  <w:num w:numId="26">
    <w:abstractNumId w:val="30"/>
  </w:num>
  <w:num w:numId="27">
    <w:abstractNumId w:val="23"/>
  </w:num>
  <w:num w:numId="28">
    <w:abstractNumId w:val="22"/>
  </w:num>
  <w:num w:numId="29">
    <w:abstractNumId w:val="8"/>
  </w:num>
  <w:num w:numId="30">
    <w:abstractNumId w:val="11"/>
  </w:num>
  <w:num w:numId="31">
    <w:abstractNumId w:val="12"/>
  </w:num>
  <w:num w:numId="32">
    <w:abstractNumId w:val="25"/>
  </w:num>
  <w:num w:numId="33">
    <w:abstractNumId w:val="10"/>
  </w:num>
  <w:num w:numId="34">
    <w:abstractNumId w:val="19"/>
  </w:num>
  <w:num w:numId="35">
    <w:abstractNumId w:val="28"/>
  </w:num>
  <w:num w:numId="36">
    <w:abstractNumId w:val="1"/>
  </w:num>
  <w:num w:numId="37">
    <w:abstractNumId w:val="26"/>
  </w:num>
  <w:num w:numId="38">
    <w:abstractNumId w:val="6"/>
  </w:num>
  <w:num w:numId="3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/>
  <w:bordersDoNotSurroundFooter/>
  <w:hideGrammatical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0"/>
  <w:doNotUseMarginsForDrawingGridOrigin/>
  <w:characterSpacingControl w:val="compressPunctuationAndJapaneseKana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7490A"/>
    <w:rsid w:val="0001323D"/>
    <w:rsid w:val="000257D6"/>
    <w:rsid w:val="00040F74"/>
    <w:rsid w:val="000627C3"/>
    <w:rsid w:val="00077A50"/>
    <w:rsid w:val="00094BE6"/>
    <w:rsid w:val="000B27D4"/>
    <w:rsid w:val="000B3722"/>
    <w:rsid w:val="000C6068"/>
    <w:rsid w:val="000D07FF"/>
    <w:rsid w:val="000E0985"/>
    <w:rsid w:val="000F1F6F"/>
    <w:rsid w:val="00144206"/>
    <w:rsid w:val="001562AE"/>
    <w:rsid w:val="00165C66"/>
    <w:rsid w:val="0017490A"/>
    <w:rsid w:val="0018019E"/>
    <w:rsid w:val="0019128D"/>
    <w:rsid w:val="001A4240"/>
    <w:rsid w:val="001A55D4"/>
    <w:rsid w:val="001C3E74"/>
    <w:rsid w:val="00210F87"/>
    <w:rsid w:val="002A560C"/>
    <w:rsid w:val="002B7DBE"/>
    <w:rsid w:val="002F75CE"/>
    <w:rsid w:val="00301F4D"/>
    <w:rsid w:val="00347870"/>
    <w:rsid w:val="003625E1"/>
    <w:rsid w:val="00366D24"/>
    <w:rsid w:val="00396CB9"/>
    <w:rsid w:val="003A236A"/>
    <w:rsid w:val="003B0385"/>
    <w:rsid w:val="003B2E72"/>
    <w:rsid w:val="003B3C0B"/>
    <w:rsid w:val="003C1AE8"/>
    <w:rsid w:val="003C2DE3"/>
    <w:rsid w:val="003D128A"/>
    <w:rsid w:val="003E1EA9"/>
    <w:rsid w:val="003E5643"/>
    <w:rsid w:val="003F1BCD"/>
    <w:rsid w:val="003F42DC"/>
    <w:rsid w:val="004115C0"/>
    <w:rsid w:val="00412F08"/>
    <w:rsid w:val="00422C6C"/>
    <w:rsid w:val="00431E1C"/>
    <w:rsid w:val="004367C9"/>
    <w:rsid w:val="00456004"/>
    <w:rsid w:val="0046063A"/>
    <w:rsid w:val="00466A1F"/>
    <w:rsid w:val="0046773D"/>
    <w:rsid w:val="00481219"/>
    <w:rsid w:val="0049373D"/>
    <w:rsid w:val="004949A0"/>
    <w:rsid w:val="004B63E1"/>
    <w:rsid w:val="004B7AEB"/>
    <w:rsid w:val="004C1F39"/>
    <w:rsid w:val="004D2852"/>
    <w:rsid w:val="004D6E64"/>
    <w:rsid w:val="004E6D96"/>
    <w:rsid w:val="004F7C76"/>
    <w:rsid w:val="00502B29"/>
    <w:rsid w:val="0052595F"/>
    <w:rsid w:val="00551F35"/>
    <w:rsid w:val="00552B48"/>
    <w:rsid w:val="0057208A"/>
    <w:rsid w:val="00574388"/>
    <w:rsid w:val="005766E1"/>
    <w:rsid w:val="0058238A"/>
    <w:rsid w:val="005F2129"/>
    <w:rsid w:val="005F2C60"/>
    <w:rsid w:val="00604052"/>
    <w:rsid w:val="006145F1"/>
    <w:rsid w:val="00630E7E"/>
    <w:rsid w:val="0064341A"/>
    <w:rsid w:val="006A5160"/>
    <w:rsid w:val="006A57FF"/>
    <w:rsid w:val="006B21CA"/>
    <w:rsid w:val="006B4D57"/>
    <w:rsid w:val="006B51EE"/>
    <w:rsid w:val="006E5ECB"/>
    <w:rsid w:val="00751F67"/>
    <w:rsid w:val="007621B4"/>
    <w:rsid w:val="0077380C"/>
    <w:rsid w:val="00776D8D"/>
    <w:rsid w:val="0078425E"/>
    <w:rsid w:val="0079297C"/>
    <w:rsid w:val="0079622C"/>
    <w:rsid w:val="007C002E"/>
    <w:rsid w:val="007E67A1"/>
    <w:rsid w:val="008300DA"/>
    <w:rsid w:val="00840884"/>
    <w:rsid w:val="008464F0"/>
    <w:rsid w:val="00857917"/>
    <w:rsid w:val="00867D09"/>
    <w:rsid w:val="008E310E"/>
    <w:rsid w:val="008F5F30"/>
    <w:rsid w:val="00924816"/>
    <w:rsid w:val="00924F0B"/>
    <w:rsid w:val="00942A33"/>
    <w:rsid w:val="00945BED"/>
    <w:rsid w:val="00946502"/>
    <w:rsid w:val="00950E05"/>
    <w:rsid w:val="0096139B"/>
    <w:rsid w:val="00977B9A"/>
    <w:rsid w:val="009826D9"/>
    <w:rsid w:val="00987719"/>
    <w:rsid w:val="009921A5"/>
    <w:rsid w:val="009C0D38"/>
    <w:rsid w:val="009D0B78"/>
    <w:rsid w:val="009F7C7A"/>
    <w:rsid w:val="00A01345"/>
    <w:rsid w:val="00A26ECD"/>
    <w:rsid w:val="00A441B2"/>
    <w:rsid w:val="00A8266D"/>
    <w:rsid w:val="00AB3420"/>
    <w:rsid w:val="00AC0F7F"/>
    <w:rsid w:val="00AD0E69"/>
    <w:rsid w:val="00B02D5F"/>
    <w:rsid w:val="00B40DED"/>
    <w:rsid w:val="00B47D69"/>
    <w:rsid w:val="00B56DF9"/>
    <w:rsid w:val="00B65DE1"/>
    <w:rsid w:val="00B810D3"/>
    <w:rsid w:val="00B928D3"/>
    <w:rsid w:val="00B9654F"/>
    <w:rsid w:val="00BA5D99"/>
    <w:rsid w:val="00BD7716"/>
    <w:rsid w:val="00BE6291"/>
    <w:rsid w:val="00BF2666"/>
    <w:rsid w:val="00C46B04"/>
    <w:rsid w:val="00C52C09"/>
    <w:rsid w:val="00C87E4D"/>
    <w:rsid w:val="00CA3838"/>
    <w:rsid w:val="00CA5583"/>
    <w:rsid w:val="00CC0FEB"/>
    <w:rsid w:val="00CC35D6"/>
    <w:rsid w:val="00CC38DC"/>
    <w:rsid w:val="00CD0FC5"/>
    <w:rsid w:val="00CE7D80"/>
    <w:rsid w:val="00D046BE"/>
    <w:rsid w:val="00D05928"/>
    <w:rsid w:val="00D07D27"/>
    <w:rsid w:val="00D1368C"/>
    <w:rsid w:val="00D174C9"/>
    <w:rsid w:val="00D2193E"/>
    <w:rsid w:val="00D66D21"/>
    <w:rsid w:val="00D7651F"/>
    <w:rsid w:val="00DF5764"/>
    <w:rsid w:val="00E11AE9"/>
    <w:rsid w:val="00E213F7"/>
    <w:rsid w:val="00E53B0E"/>
    <w:rsid w:val="00E56827"/>
    <w:rsid w:val="00E93132"/>
    <w:rsid w:val="00EA343B"/>
    <w:rsid w:val="00EE60B4"/>
    <w:rsid w:val="00EE7CC8"/>
    <w:rsid w:val="00EF000C"/>
    <w:rsid w:val="00EF0494"/>
    <w:rsid w:val="00EF5E8D"/>
    <w:rsid w:val="00F02FB8"/>
    <w:rsid w:val="00F16D4C"/>
    <w:rsid w:val="00F3629C"/>
    <w:rsid w:val="00F56C62"/>
    <w:rsid w:val="00F605EE"/>
    <w:rsid w:val="00F9333F"/>
    <w:rsid w:val="00F941A7"/>
    <w:rsid w:val="00FA276C"/>
    <w:rsid w:val="00FB5613"/>
    <w:rsid w:val="00FB5F3D"/>
    <w:rsid w:val="00FD3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新細明體" w:hAnsi="Cambria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519F"/>
    <w:pPr>
      <w:widowControl w:val="0"/>
      <w:spacing w:line="360" w:lineRule="auto"/>
      <w:ind w:firstLine="482"/>
      <w:jc w:val="both"/>
    </w:pPr>
    <w:rPr>
      <w:rFonts w:ascii="Times New Roman" w:hAnsi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6B3675"/>
    <w:pPr>
      <w:tabs>
        <w:tab w:val="center" w:pos="4153"/>
        <w:tab w:val="right" w:pos="8306"/>
      </w:tabs>
    </w:pPr>
  </w:style>
  <w:style w:type="character" w:customStyle="1" w:styleId="a4">
    <w:name w:val="頁首 字元"/>
    <w:link w:val="a3"/>
    <w:rsid w:val="006B3675"/>
    <w:rPr>
      <w:rFonts w:ascii="Times New Roman" w:hAnsi="Times New Roman"/>
      <w:kern w:val="2"/>
      <w:sz w:val="24"/>
      <w:szCs w:val="24"/>
    </w:rPr>
  </w:style>
  <w:style w:type="paragraph" w:styleId="a5">
    <w:name w:val="footer"/>
    <w:basedOn w:val="a"/>
    <w:link w:val="a6"/>
    <w:unhideWhenUsed/>
    <w:rsid w:val="006B3675"/>
    <w:pPr>
      <w:tabs>
        <w:tab w:val="center" w:pos="4153"/>
        <w:tab w:val="right" w:pos="8306"/>
      </w:tabs>
    </w:pPr>
  </w:style>
  <w:style w:type="character" w:customStyle="1" w:styleId="a6">
    <w:name w:val="頁尾 字元"/>
    <w:link w:val="a5"/>
    <w:rsid w:val="006B3675"/>
    <w:rPr>
      <w:rFonts w:ascii="Times New Roman" w:hAnsi="Times New Roman"/>
      <w:kern w:val="2"/>
      <w:sz w:val="24"/>
      <w:szCs w:val="24"/>
    </w:rPr>
  </w:style>
  <w:style w:type="character" w:styleId="a7">
    <w:name w:val="page number"/>
    <w:basedOn w:val="a0"/>
    <w:unhideWhenUsed/>
    <w:rsid w:val="006B3675"/>
  </w:style>
  <w:style w:type="table" w:styleId="a8">
    <w:name w:val="Table Grid"/>
    <w:basedOn w:val="a1"/>
    <w:uiPriority w:val="59"/>
    <w:rsid w:val="00897EE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annotation reference"/>
    <w:semiHidden/>
    <w:rsid w:val="00412F08"/>
    <w:rPr>
      <w:sz w:val="18"/>
      <w:szCs w:val="18"/>
    </w:rPr>
  </w:style>
  <w:style w:type="paragraph" w:styleId="aa">
    <w:name w:val="annotation text"/>
    <w:basedOn w:val="a"/>
    <w:link w:val="ab"/>
    <w:semiHidden/>
    <w:rsid w:val="00412F08"/>
    <w:pPr>
      <w:jc w:val="left"/>
    </w:pPr>
  </w:style>
  <w:style w:type="paragraph" w:styleId="ac">
    <w:name w:val="annotation subject"/>
    <w:basedOn w:val="aa"/>
    <w:next w:val="aa"/>
    <w:link w:val="ad"/>
    <w:semiHidden/>
    <w:rsid w:val="00412F08"/>
    <w:rPr>
      <w:b/>
      <w:bCs/>
    </w:rPr>
  </w:style>
  <w:style w:type="paragraph" w:styleId="ae">
    <w:name w:val="Balloon Text"/>
    <w:basedOn w:val="a"/>
    <w:link w:val="af"/>
    <w:semiHidden/>
    <w:rsid w:val="00412F08"/>
    <w:rPr>
      <w:rFonts w:ascii="Arial" w:hAnsi="Arial"/>
      <w:sz w:val="18"/>
      <w:szCs w:val="18"/>
    </w:rPr>
  </w:style>
  <w:style w:type="character" w:styleId="af0">
    <w:name w:val="Hyperlink"/>
    <w:rsid w:val="0079297C"/>
    <w:rPr>
      <w:color w:val="0000FF"/>
      <w:u w:val="single"/>
    </w:rPr>
  </w:style>
  <w:style w:type="paragraph" w:styleId="Web">
    <w:name w:val="Normal (Web)"/>
    <w:basedOn w:val="a"/>
    <w:unhideWhenUsed/>
    <w:rsid w:val="0079297C"/>
    <w:pPr>
      <w:widowControl/>
      <w:spacing w:before="100" w:beforeAutospacing="1" w:after="100" w:afterAutospacing="1" w:line="240" w:lineRule="auto"/>
      <w:ind w:firstLine="0"/>
      <w:jc w:val="left"/>
    </w:pPr>
    <w:rPr>
      <w:rFonts w:ascii="Times" w:eastAsia="MS Mincho" w:hAnsi="Times"/>
      <w:kern w:val="0"/>
      <w:sz w:val="20"/>
      <w:szCs w:val="20"/>
      <w:lang w:eastAsia="en-US"/>
    </w:rPr>
  </w:style>
  <w:style w:type="numbering" w:customStyle="1" w:styleId="1">
    <w:name w:val="無清單1"/>
    <w:next w:val="a2"/>
    <w:semiHidden/>
    <w:unhideWhenUsed/>
    <w:rsid w:val="009D0B78"/>
  </w:style>
  <w:style w:type="character" w:customStyle="1" w:styleId="ab">
    <w:name w:val="註解文字 字元"/>
    <w:basedOn w:val="a0"/>
    <w:link w:val="aa"/>
    <w:semiHidden/>
    <w:rsid w:val="009D0B78"/>
    <w:rPr>
      <w:rFonts w:ascii="Times New Roman" w:hAnsi="Times New Roman"/>
      <w:kern w:val="2"/>
      <w:sz w:val="24"/>
      <w:szCs w:val="24"/>
    </w:rPr>
  </w:style>
  <w:style w:type="character" w:customStyle="1" w:styleId="ad">
    <w:name w:val="註解主旨 字元"/>
    <w:basedOn w:val="ab"/>
    <w:link w:val="ac"/>
    <w:semiHidden/>
    <w:rsid w:val="009D0B78"/>
    <w:rPr>
      <w:rFonts w:ascii="Times New Roman" w:hAnsi="Times New Roman"/>
      <w:b/>
      <w:bCs/>
      <w:kern w:val="2"/>
      <w:sz w:val="24"/>
      <w:szCs w:val="24"/>
    </w:rPr>
  </w:style>
  <w:style w:type="character" w:customStyle="1" w:styleId="af">
    <w:name w:val="註解方塊文字 字元"/>
    <w:basedOn w:val="a0"/>
    <w:link w:val="ae"/>
    <w:semiHidden/>
    <w:rsid w:val="009D0B78"/>
    <w:rPr>
      <w:rFonts w:ascii="Arial" w:hAnsi="Arial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creativecommons.org/licenses/by-nc-sa/3.0/tw/" TargetMode="External"/><Relationship Id="rId18" Type="http://schemas.openxmlformats.org/officeDocument/2006/relationships/image" Target="media/image3.png"/><Relationship Id="rId26" Type="http://schemas.openxmlformats.org/officeDocument/2006/relationships/hyperlink" Target="http://zh.wikipedia.org/wiki/%E5%A4%A9%E5%AF%B6_(%E5%94%90%E7%8E%84%E5%AE%97)" TargetMode="External"/><Relationship Id="rId3" Type="http://schemas.openxmlformats.org/officeDocument/2006/relationships/styles" Target="styles.xml"/><Relationship Id="rId21" Type="http://schemas.openxmlformats.org/officeDocument/2006/relationships/hyperlink" Target="http://zh.wikipedia.org/wiki/%E8%92%99%E5%9F%8E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://creativecommons.org/licenses/by-nc-sa/3.0/tw/" TargetMode="External"/><Relationship Id="rId17" Type="http://schemas.openxmlformats.org/officeDocument/2006/relationships/image" Target="media/image2.png"/><Relationship Id="rId25" Type="http://schemas.openxmlformats.org/officeDocument/2006/relationships/hyperlink" Target="http://zh.wikipedia.org/wiki/%E5%94%90%E7%8E%84%E5%AE%97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://ocw.aca.ntu.edu.tw/ntu-ocw/index.php/ocw/copyright_declaration" TargetMode="External"/><Relationship Id="rId20" Type="http://schemas.openxmlformats.org/officeDocument/2006/relationships/hyperlink" Target="http://zh.wikipedia.org/wiki/%E5%AE%8B%E5%9B%BD" TargetMode="External"/><Relationship Id="rId29" Type="http://schemas.openxmlformats.org/officeDocument/2006/relationships/hyperlink" Target="http://zh.wikipedia.org/wiki/%E5%8D%97%E8%8F%AF%E7%B6%93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creativecommons.org/licenses/by-nc-sa/3.0/tw/" TargetMode="External"/><Relationship Id="rId24" Type="http://schemas.openxmlformats.org/officeDocument/2006/relationships/hyperlink" Target="http://zh.wikipedia.org/wiki/%E5%8D%97%E8%8F%AF%E5%B1%B1" TargetMode="External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23" Type="http://schemas.openxmlformats.org/officeDocument/2006/relationships/hyperlink" Target="http://zh.wikipedia.org/wiki/%E4%B8%9C%E6%98%8E%E5%8E%BF" TargetMode="External"/><Relationship Id="rId28" Type="http://schemas.openxmlformats.org/officeDocument/2006/relationships/hyperlink" Target="http://zh.wikipedia.org/wiki/%E8%8E%8A%E5%AD%90_(%E6%9B%B8)" TargetMode="External"/><Relationship Id="rId10" Type="http://schemas.openxmlformats.org/officeDocument/2006/relationships/hyperlink" Target="http://creativecommons.org/licenses/by-nc-sa/3.0/tw/" TargetMode="External"/><Relationship Id="rId19" Type="http://schemas.openxmlformats.org/officeDocument/2006/relationships/hyperlink" Target="http://zh.wikipedia.org/wiki/%E6%88%98%E5%9B%BD" TargetMode="External"/><Relationship Id="rId31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http://creativecommons.org/licenses/by-nc-sa/3.0/tw/" TargetMode="External"/><Relationship Id="rId14" Type="http://schemas.openxmlformats.org/officeDocument/2006/relationships/hyperlink" Target="http://creativecommons.org/licenses/by-nc-sa/3.0/tw/" TargetMode="External"/><Relationship Id="rId22" Type="http://schemas.openxmlformats.org/officeDocument/2006/relationships/hyperlink" Target="http://zh.wikipedia.org/wiki/%E5%B1%B1%E4%B8%9C" TargetMode="External"/><Relationship Id="rId27" Type="http://schemas.openxmlformats.org/officeDocument/2006/relationships/hyperlink" Target="http://zh.wikipedia.org/wiki/%E5%8D%97%E5%8D%8E%E7%9C%9F%E4%BA%BA" TargetMode="External"/><Relationship Id="rId30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89BB38-FB57-4B08-883B-9998FFDB4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6416</Words>
  <Characters>36573</Characters>
  <Application>Microsoft Office Word</Application>
  <DocSecurity>0</DocSecurity>
  <Lines>304</Lines>
  <Paragraphs>85</Paragraphs>
  <ScaleCrop>false</ScaleCrop>
  <Company>NTU LAW</Company>
  <LinksUpToDate>false</LinksUpToDate>
  <CharactersWithSpaces>42904</CharactersWithSpaces>
  <SharedDoc>false</SharedDoc>
  <HLinks>
    <vt:vector size="294" baseType="variant">
      <vt:variant>
        <vt:i4>7340060</vt:i4>
      </vt:variant>
      <vt:variant>
        <vt:i4>126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123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120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117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114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111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108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105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102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99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96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93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90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87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84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1376281</vt:i4>
      </vt:variant>
      <vt:variant>
        <vt:i4>81</vt:i4>
      </vt:variant>
      <vt:variant>
        <vt:i4>0</vt:i4>
      </vt:variant>
      <vt:variant>
        <vt:i4>5</vt:i4>
      </vt:variant>
      <vt:variant>
        <vt:lpwstr>http://www.perseus.tufts.edu/cgi-bin/ptext?doc=Perseus%3Atext%3A1999.04.0057%3Aentry%3D%23115103</vt:lpwstr>
      </vt:variant>
      <vt:variant>
        <vt:lpwstr/>
      </vt:variant>
      <vt:variant>
        <vt:i4>7340060</vt:i4>
      </vt:variant>
      <vt:variant>
        <vt:i4>78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75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72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69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66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63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60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57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54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51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48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45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42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39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30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27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24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21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1376281</vt:i4>
      </vt:variant>
      <vt:variant>
        <vt:i4>18</vt:i4>
      </vt:variant>
      <vt:variant>
        <vt:i4>0</vt:i4>
      </vt:variant>
      <vt:variant>
        <vt:i4>5</vt:i4>
      </vt:variant>
      <vt:variant>
        <vt:lpwstr>http://www.perseus.tufts.edu/cgi-bin/ptext?doc=Perseus%3Atext%3A1999.04.0057%3Aentry%3D%23115103</vt:lpwstr>
      </vt:variant>
      <vt:variant>
        <vt:lpwstr/>
      </vt:variant>
      <vt:variant>
        <vt:i4>7340060</vt:i4>
      </vt:variant>
      <vt:variant>
        <vt:i4>15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12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9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1900547</vt:i4>
      </vt:variant>
      <vt:variant>
        <vt:i4>0</vt:i4>
      </vt:variant>
      <vt:variant>
        <vt:i4>0</vt:i4>
      </vt:variant>
      <vt:variant>
        <vt:i4>5</vt:i4>
      </vt:variant>
      <vt:variant>
        <vt:lpwstr>http://creativecommons.org/licenses/by-nc-sa/3.0/tw/</vt:lpwstr>
      </vt:variant>
      <vt:variant>
        <vt:lpwstr/>
      </vt:variant>
      <vt:variant>
        <vt:i4>1900547</vt:i4>
      </vt:variant>
      <vt:variant>
        <vt:i4>15</vt:i4>
      </vt:variant>
      <vt:variant>
        <vt:i4>0</vt:i4>
      </vt:variant>
      <vt:variant>
        <vt:i4>5</vt:i4>
      </vt:variant>
      <vt:variant>
        <vt:lpwstr>http://creativecommons.org/licenses/by-nc-sa/3.0/tw/</vt:lpwstr>
      </vt:variant>
      <vt:variant>
        <vt:lpwstr/>
      </vt:variant>
      <vt:variant>
        <vt:i4>1900547</vt:i4>
      </vt:variant>
      <vt:variant>
        <vt:i4>12</vt:i4>
      </vt:variant>
      <vt:variant>
        <vt:i4>0</vt:i4>
      </vt:variant>
      <vt:variant>
        <vt:i4>5</vt:i4>
      </vt:variant>
      <vt:variant>
        <vt:lpwstr>http://creativecommons.org/licenses/by-nc-sa/3.0/tw/</vt:lpwstr>
      </vt:variant>
      <vt:variant>
        <vt:lpwstr/>
      </vt:variant>
      <vt:variant>
        <vt:i4>1900547</vt:i4>
      </vt:variant>
      <vt:variant>
        <vt:i4>9</vt:i4>
      </vt:variant>
      <vt:variant>
        <vt:i4>0</vt:i4>
      </vt:variant>
      <vt:variant>
        <vt:i4>5</vt:i4>
      </vt:variant>
      <vt:variant>
        <vt:lpwstr>http://creativecommons.org/licenses/by-nc-sa/3.0/tw/</vt:lpwstr>
      </vt:variant>
      <vt:variant>
        <vt:lpwstr/>
      </vt:variant>
      <vt:variant>
        <vt:i4>1900547</vt:i4>
      </vt:variant>
      <vt:variant>
        <vt:i4>6</vt:i4>
      </vt:variant>
      <vt:variant>
        <vt:i4>0</vt:i4>
      </vt:variant>
      <vt:variant>
        <vt:i4>5</vt:i4>
      </vt:variant>
      <vt:variant>
        <vt:lpwstr>http://creativecommons.org/licenses/by-nc-sa/3.0/tw/</vt:lpwstr>
      </vt:variant>
      <vt:variant>
        <vt:lpwstr/>
      </vt:variant>
      <vt:variant>
        <vt:i4>1900547</vt:i4>
      </vt:variant>
      <vt:variant>
        <vt:i4>3</vt:i4>
      </vt:variant>
      <vt:variant>
        <vt:i4>0</vt:i4>
      </vt:variant>
      <vt:variant>
        <vt:i4>5</vt:i4>
      </vt:variant>
      <vt:variant>
        <vt:lpwstr>http://creativecommons.org/licenses/by-nc-sa/3.0/tw/</vt:lpwstr>
      </vt:variant>
      <vt:variant>
        <vt:lpwstr/>
      </vt:variant>
      <vt:variant>
        <vt:i4>1900547</vt:i4>
      </vt:variant>
      <vt:variant>
        <vt:i4>0</vt:i4>
      </vt:variant>
      <vt:variant>
        <vt:i4>0</vt:i4>
      </vt:variant>
      <vt:variant>
        <vt:i4>5</vt:i4>
      </vt:variant>
      <vt:variant>
        <vt:lpwstr>http://creativecommons.org/licenses/by-nc-sa/3.0/tw/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幽默社會學的基本問題</dc:title>
  <dc:creator>Lee MauSheng</dc:creator>
  <cp:lastModifiedBy>User</cp:lastModifiedBy>
  <cp:revision>10</cp:revision>
  <dcterms:created xsi:type="dcterms:W3CDTF">2013-10-18T15:59:00Z</dcterms:created>
  <dcterms:modified xsi:type="dcterms:W3CDTF">2013-12-13T05:54:00Z</dcterms:modified>
</cp:coreProperties>
</file>