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59A9" w14:textId="1065CCE9" w:rsidR="00977600" w:rsidRDefault="00784BE3" w:rsidP="003316C4">
      <w:pPr>
        <w:spacing w:line="360" w:lineRule="auto"/>
        <w:jc w:val="center"/>
        <w:rPr>
          <w:color w:val="4472C4" w:themeColor="accent1"/>
          <w:sz w:val="72"/>
          <w:szCs w:val="72"/>
        </w:rPr>
      </w:pPr>
      <w:r w:rsidRPr="00784BE3">
        <w:rPr>
          <w:color w:val="4472C4" w:themeColor="accent1"/>
          <w:sz w:val="72"/>
          <w:szCs w:val="72"/>
        </w:rPr>
        <w:t>Cahier des charges</w:t>
      </w:r>
    </w:p>
    <w:p w14:paraId="2C72BFBE" w14:textId="5E161722" w:rsidR="00784BE3" w:rsidRDefault="00784BE3" w:rsidP="003316C4">
      <w:pPr>
        <w:pStyle w:val="Paragraphedeliste"/>
        <w:numPr>
          <w:ilvl w:val="0"/>
          <w:numId w:val="1"/>
        </w:numPr>
        <w:spacing w:line="360" w:lineRule="auto"/>
        <w:rPr>
          <w:color w:val="538135" w:themeColor="accent6" w:themeShade="BF"/>
          <w:sz w:val="28"/>
          <w:szCs w:val="28"/>
        </w:rPr>
      </w:pPr>
      <w:r w:rsidRPr="00784BE3">
        <w:rPr>
          <w:color w:val="538135" w:themeColor="accent6" w:themeShade="BF"/>
          <w:sz w:val="28"/>
          <w:szCs w:val="28"/>
        </w:rPr>
        <w:t xml:space="preserve">Objectif et portée </w:t>
      </w:r>
    </w:p>
    <w:p w14:paraId="0E3183EF" w14:textId="373BE1B2" w:rsidR="00784BE3" w:rsidRDefault="003316C4" w:rsidP="003316C4">
      <w:pPr>
        <w:spacing w:line="276" w:lineRule="auto"/>
        <w:ind w:left="708"/>
        <w:jc w:val="both"/>
        <w:rPr>
          <w:color w:val="000000" w:themeColor="text1"/>
          <w:sz w:val="24"/>
          <w:szCs w:val="24"/>
        </w:rPr>
      </w:pPr>
      <w:r w:rsidRPr="003316C4">
        <w:rPr>
          <w:color w:val="000000" w:themeColor="text1"/>
          <w:sz w:val="24"/>
          <w:szCs w:val="24"/>
        </w:rPr>
        <w:t>Cette application a pour but de gérer un magasin, peu importe le type de marchandise, en offrant une solution intégrée pour faciliter le suivi, la gestion, ainsi que l’optimisation des stocks et des fournisseurs. Elle permet également d’avoir une vision globale et un contrôle complet sur le magasin, tout en digitalisant l’ensemble des transactions et des échanges qui y ont lieu</w:t>
      </w:r>
      <w:r>
        <w:rPr>
          <w:color w:val="000000" w:themeColor="text1"/>
          <w:sz w:val="24"/>
          <w:szCs w:val="24"/>
        </w:rPr>
        <w:t>.</w:t>
      </w:r>
    </w:p>
    <w:p w14:paraId="0F4E4E12" w14:textId="16391281" w:rsidR="003316C4" w:rsidRDefault="003316C4" w:rsidP="00664354">
      <w:pPr>
        <w:pStyle w:val="Paragraphedeliste"/>
        <w:numPr>
          <w:ilvl w:val="0"/>
          <w:numId w:val="1"/>
        </w:numPr>
        <w:spacing w:line="480" w:lineRule="auto"/>
        <w:jc w:val="both"/>
        <w:rPr>
          <w:color w:val="538135" w:themeColor="accent6" w:themeShade="BF"/>
          <w:sz w:val="28"/>
          <w:szCs w:val="28"/>
        </w:rPr>
      </w:pPr>
      <w:r w:rsidRPr="003316C4">
        <w:rPr>
          <w:color w:val="538135" w:themeColor="accent6" w:themeShade="BF"/>
          <w:sz w:val="28"/>
          <w:szCs w:val="28"/>
        </w:rPr>
        <w:t xml:space="preserve">Fonctionnalités principales </w:t>
      </w:r>
    </w:p>
    <w:p w14:paraId="769AA773" w14:textId="34532EF4" w:rsidR="003316C4" w:rsidRPr="00B03747" w:rsidRDefault="003316C4" w:rsidP="00B03747">
      <w:pPr>
        <w:pStyle w:val="Paragraphedeliste"/>
        <w:numPr>
          <w:ilvl w:val="1"/>
          <w:numId w:val="6"/>
        </w:numPr>
        <w:spacing w:line="480" w:lineRule="auto"/>
        <w:jc w:val="both"/>
        <w:rPr>
          <w:color w:val="4472C4" w:themeColor="accent1"/>
          <w:sz w:val="24"/>
          <w:szCs w:val="24"/>
        </w:rPr>
      </w:pPr>
      <w:r w:rsidRPr="00B03747">
        <w:rPr>
          <w:color w:val="4472C4" w:themeColor="accent1"/>
          <w:sz w:val="24"/>
          <w:szCs w:val="24"/>
        </w:rPr>
        <w:t xml:space="preserve">Gestion de stock </w:t>
      </w:r>
    </w:p>
    <w:p w14:paraId="763D1264" w14:textId="61828433" w:rsidR="00664354" w:rsidRPr="00700F98" w:rsidRDefault="00700F98" w:rsidP="003F71DB">
      <w:pPr>
        <w:pStyle w:val="Paragraphedeliste"/>
        <w:numPr>
          <w:ilvl w:val="0"/>
          <w:numId w:val="5"/>
        </w:numPr>
        <w:spacing w:after="0" w:line="276" w:lineRule="auto"/>
        <w:jc w:val="both"/>
        <w:rPr>
          <w:color w:val="4472C4" w:themeColor="accent1"/>
          <w:sz w:val="24"/>
          <w:szCs w:val="24"/>
        </w:rPr>
      </w:pPr>
      <w:r>
        <w:rPr>
          <w:color w:val="000000" w:themeColor="text1"/>
          <w:sz w:val="24"/>
          <w:szCs w:val="24"/>
        </w:rPr>
        <w:t>Suivi en temps réel des produits en stock avec mise à jour automatique.</w:t>
      </w:r>
    </w:p>
    <w:p w14:paraId="791F86AF" w14:textId="0C34A33D" w:rsidR="00700F98" w:rsidRPr="00700F98" w:rsidRDefault="00700F98" w:rsidP="003F71DB">
      <w:pPr>
        <w:pStyle w:val="Paragraphedeliste"/>
        <w:numPr>
          <w:ilvl w:val="0"/>
          <w:numId w:val="5"/>
        </w:numPr>
        <w:spacing w:after="0" w:line="276" w:lineRule="auto"/>
        <w:jc w:val="both"/>
        <w:rPr>
          <w:color w:val="4472C4" w:themeColor="accent1"/>
          <w:sz w:val="24"/>
          <w:szCs w:val="24"/>
        </w:rPr>
      </w:pPr>
      <w:r>
        <w:rPr>
          <w:color w:val="000000" w:themeColor="text1"/>
          <w:sz w:val="24"/>
          <w:szCs w:val="24"/>
        </w:rPr>
        <w:t>Alertes automatiques en cas de seuil critique.</w:t>
      </w:r>
    </w:p>
    <w:p w14:paraId="5A6702B9" w14:textId="60C82CC5" w:rsidR="00700F98" w:rsidRPr="00B03747" w:rsidRDefault="00B03747" w:rsidP="003F71DB">
      <w:pPr>
        <w:pStyle w:val="Paragraphedeliste"/>
        <w:numPr>
          <w:ilvl w:val="0"/>
          <w:numId w:val="5"/>
        </w:numPr>
        <w:spacing w:after="0" w:line="276" w:lineRule="auto"/>
        <w:jc w:val="both"/>
        <w:rPr>
          <w:color w:val="4472C4" w:themeColor="accent1"/>
          <w:sz w:val="24"/>
          <w:szCs w:val="24"/>
        </w:rPr>
      </w:pPr>
      <w:r>
        <w:rPr>
          <w:color w:val="000000" w:themeColor="text1"/>
          <w:sz w:val="24"/>
          <w:szCs w:val="24"/>
        </w:rPr>
        <w:t>Rapports statistiques pour l’analyse des stocks et des tendances de consommation.</w:t>
      </w:r>
    </w:p>
    <w:p w14:paraId="71042C81" w14:textId="09A3FC0A" w:rsidR="00B03747" w:rsidRPr="00B03747" w:rsidRDefault="00B03747" w:rsidP="003F71DB">
      <w:pPr>
        <w:pStyle w:val="Paragraphedeliste"/>
        <w:numPr>
          <w:ilvl w:val="0"/>
          <w:numId w:val="5"/>
        </w:numPr>
        <w:spacing w:after="0" w:line="480" w:lineRule="auto"/>
        <w:jc w:val="both"/>
        <w:rPr>
          <w:color w:val="4472C4" w:themeColor="accent1"/>
          <w:sz w:val="24"/>
          <w:szCs w:val="24"/>
        </w:rPr>
      </w:pPr>
      <w:r>
        <w:rPr>
          <w:color w:val="000000" w:themeColor="text1"/>
          <w:sz w:val="24"/>
          <w:szCs w:val="24"/>
        </w:rPr>
        <w:t>Traçabilité et historique des mouvements de stock.</w:t>
      </w:r>
    </w:p>
    <w:p w14:paraId="7308BDC2" w14:textId="564E338C" w:rsidR="00B03747" w:rsidRDefault="00B03747" w:rsidP="003F71DB">
      <w:pPr>
        <w:pStyle w:val="Paragraphedeliste"/>
        <w:numPr>
          <w:ilvl w:val="1"/>
          <w:numId w:val="6"/>
        </w:numPr>
        <w:spacing w:line="480" w:lineRule="auto"/>
        <w:jc w:val="both"/>
        <w:rPr>
          <w:color w:val="4472C4" w:themeColor="accent1"/>
          <w:sz w:val="24"/>
          <w:szCs w:val="24"/>
        </w:rPr>
      </w:pPr>
      <w:r w:rsidRPr="00B03747">
        <w:rPr>
          <w:color w:val="4472C4" w:themeColor="accent1"/>
          <w:sz w:val="24"/>
          <w:szCs w:val="24"/>
        </w:rPr>
        <w:t xml:space="preserve">Gestion de fournisseur </w:t>
      </w:r>
      <w:r w:rsidR="00CB58CD">
        <w:rPr>
          <w:color w:val="4472C4" w:themeColor="accent1"/>
          <w:sz w:val="24"/>
          <w:szCs w:val="24"/>
        </w:rPr>
        <w:t>et paiement</w:t>
      </w:r>
    </w:p>
    <w:p w14:paraId="661394B5" w14:textId="72BE0F15" w:rsidR="00B03747" w:rsidRPr="00CB58CD" w:rsidRDefault="00CB58CD" w:rsidP="00FC07DD">
      <w:pPr>
        <w:pStyle w:val="Paragraphedeliste"/>
        <w:numPr>
          <w:ilvl w:val="1"/>
          <w:numId w:val="8"/>
        </w:numPr>
        <w:spacing w:line="276" w:lineRule="auto"/>
        <w:ind w:left="1843"/>
        <w:jc w:val="both"/>
        <w:rPr>
          <w:color w:val="4472C4" w:themeColor="accent1"/>
          <w:sz w:val="24"/>
          <w:szCs w:val="24"/>
        </w:rPr>
      </w:pPr>
      <w:r>
        <w:rPr>
          <w:color w:val="000000" w:themeColor="text1"/>
          <w:sz w:val="24"/>
          <w:szCs w:val="24"/>
        </w:rPr>
        <w:t xml:space="preserve">Gestion des fournisseurs avec historique des </w:t>
      </w:r>
      <w:r w:rsidR="00FC07DD">
        <w:rPr>
          <w:color w:val="000000" w:themeColor="text1"/>
          <w:sz w:val="24"/>
          <w:szCs w:val="24"/>
        </w:rPr>
        <w:t>commandes.</w:t>
      </w:r>
    </w:p>
    <w:p w14:paraId="17F58727" w14:textId="01E0EF7A" w:rsidR="00CB58CD" w:rsidRPr="00CB58CD" w:rsidRDefault="00CB58CD" w:rsidP="00FC07DD">
      <w:pPr>
        <w:pStyle w:val="Paragraphedeliste"/>
        <w:numPr>
          <w:ilvl w:val="1"/>
          <w:numId w:val="8"/>
        </w:numPr>
        <w:spacing w:before="240" w:line="480" w:lineRule="auto"/>
        <w:ind w:left="1843"/>
        <w:jc w:val="both"/>
        <w:rPr>
          <w:color w:val="4472C4" w:themeColor="accent1"/>
          <w:sz w:val="24"/>
          <w:szCs w:val="24"/>
        </w:rPr>
      </w:pPr>
      <w:r>
        <w:rPr>
          <w:color w:val="000000" w:themeColor="text1"/>
          <w:sz w:val="24"/>
          <w:szCs w:val="24"/>
        </w:rPr>
        <w:t>Gestion des méthodes de paiement.</w:t>
      </w:r>
    </w:p>
    <w:p w14:paraId="2D4FD3BE" w14:textId="48A70137" w:rsidR="00CB58CD" w:rsidRDefault="00CB58CD" w:rsidP="00FC07DD">
      <w:pPr>
        <w:pStyle w:val="Paragraphedeliste"/>
        <w:numPr>
          <w:ilvl w:val="1"/>
          <w:numId w:val="6"/>
        </w:numPr>
        <w:spacing w:before="240" w:line="480" w:lineRule="auto"/>
        <w:jc w:val="both"/>
        <w:rPr>
          <w:color w:val="4472C4" w:themeColor="accent1"/>
          <w:sz w:val="24"/>
          <w:szCs w:val="24"/>
        </w:rPr>
      </w:pPr>
      <w:r>
        <w:rPr>
          <w:color w:val="4472C4" w:themeColor="accent1"/>
          <w:sz w:val="24"/>
          <w:szCs w:val="24"/>
        </w:rPr>
        <w:t>Gestion des ventes</w:t>
      </w:r>
    </w:p>
    <w:p w14:paraId="49E68860" w14:textId="07D7D258" w:rsidR="00FC07DD" w:rsidRPr="00FC07DD" w:rsidRDefault="00FC07DD" w:rsidP="00FC07DD">
      <w:pPr>
        <w:pStyle w:val="Paragraphedeliste"/>
        <w:numPr>
          <w:ilvl w:val="0"/>
          <w:numId w:val="9"/>
        </w:numPr>
        <w:spacing w:line="276" w:lineRule="auto"/>
        <w:ind w:left="1843"/>
        <w:jc w:val="both"/>
        <w:rPr>
          <w:color w:val="4472C4" w:themeColor="accent1"/>
          <w:sz w:val="24"/>
          <w:szCs w:val="24"/>
        </w:rPr>
      </w:pPr>
      <w:r>
        <w:rPr>
          <w:color w:val="000000" w:themeColor="text1"/>
          <w:sz w:val="24"/>
          <w:szCs w:val="24"/>
        </w:rPr>
        <w:t>Gestion des entrées et sorties pour un suivi détaille des transactions.</w:t>
      </w:r>
    </w:p>
    <w:p w14:paraId="08E93837" w14:textId="0055958A" w:rsidR="00FC07DD" w:rsidRPr="00FC07DD" w:rsidRDefault="00FC07DD" w:rsidP="00FC07DD">
      <w:pPr>
        <w:pStyle w:val="Paragraphedeliste"/>
        <w:numPr>
          <w:ilvl w:val="0"/>
          <w:numId w:val="9"/>
        </w:numPr>
        <w:spacing w:line="480" w:lineRule="auto"/>
        <w:ind w:left="1843"/>
        <w:jc w:val="both"/>
        <w:rPr>
          <w:color w:val="4472C4" w:themeColor="accent1"/>
          <w:sz w:val="24"/>
          <w:szCs w:val="24"/>
        </w:rPr>
      </w:pPr>
      <w:r>
        <w:rPr>
          <w:color w:val="000000" w:themeColor="text1"/>
          <w:sz w:val="24"/>
          <w:szCs w:val="24"/>
        </w:rPr>
        <w:t>Génération de bons de commande et factures.</w:t>
      </w:r>
    </w:p>
    <w:p w14:paraId="6E567AD0" w14:textId="60DBF484" w:rsidR="00FC07DD" w:rsidRDefault="00FC07DD" w:rsidP="00FC07DD">
      <w:pPr>
        <w:pStyle w:val="Paragraphedeliste"/>
        <w:numPr>
          <w:ilvl w:val="1"/>
          <w:numId w:val="6"/>
        </w:numPr>
        <w:spacing w:line="480" w:lineRule="auto"/>
        <w:jc w:val="both"/>
        <w:rPr>
          <w:color w:val="4472C4" w:themeColor="accent1"/>
          <w:sz w:val="24"/>
          <w:szCs w:val="24"/>
        </w:rPr>
      </w:pPr>
      <w:r>
        <w:rPr>
          <w:color w:val="4472C4" w:themeColor="accent1"/>
          <w:sz w:val="24"/>
          <w:szCs w:val="24"/>
        </w:rPr>
        <w:t>Gestion des utilisateurs</w:t>
      </w:r>
    </w:p>
    <w:p w14:paraId="714047F6" w14:textId="23BDAED9" w:rsidR="00FC07DD" w:rsidRPr="00FC07DD" w:rsidRDefault="00FC07DD" w:rsidP="00FC07DD">
      <w:pPr>
        <w:pStyle w:val="Paragraphedeliste"/>
        <w:numPr>
          <w:ilvl w:val="0"/>
          <w:numId w:val="10"/>
        </w:numPr>
        <w:spacing w:line="480" w:lineRule="auto"/>
        <w:ind w:left="1843"/>
        <w:jc w:val="both"/>
        <w:rPr>
          <w:color w:val="000000" w:themeColor="text1"/>
          <w:sz w:val="24"/>
          <w:szCs w:val="24"/>
        </w:rPr>
      </w:pPr>
      <w:r w:rsidRPr="00FC07DD">
        <w:rPr>
          <w:color w:val="000000" w:themeColor="text1"/>
          <w:sz w:val="24"/>
          <w:szCs w:val="24"/>
        </w:rPr>
        <w:t>Gestion des utilisateurs et des accès</w:t>
      </w:r>
      <w:r>
        <w:rPr>
          <w:color w:val="000000" w:themeColor="text1"/>
          <w:sz w:val="24"/>
          <w:szCs w:val="24"/>
        </w:rPr>
        <w:t xml:space="preserve"> (magasiniers, </w:t>
      </w:r>
      <w:r w:rsidR="003F71DB">
        <w:rPr>
          <w:color w:val="000000" w:themeColor="text1"/>
          <w:sz w:val="24"/>
          <w:szCs w:val="24"/>
        </w:rPr>
        <w:t>responsables</w:t>
      </w:r>
      <w:r>
        <w:rPr>
          <w:color w:val="000000" w:themeColor="text1"/>
          <w:sz w:val="24"/>
          <w:szCs w:val="24"/>
        </w:rPr>
        <w:t>, etc.)</w:t>
      </w:r>
    </w:p>
    <w:p w14:paraId="7DBAD3D3" w14:textId="77777777" w:rsidR="00B03747" w:rsidRPr="003316C4" w:rsidRDefault="00B03747" w:rsidP="00B03747">
      <w:pPr>
        <w:pStyle w:val="Paragraphedeliste"/>
        <w:spacing w:after="0" w:line="240" w:lineRule="auto"/>
        <w:ind w:left="1788"/>
        <w:jc w:val="both"/>
        <w:rPr>
          <w:color w:val="4472C4" w:themeColor="accent1"/>
          <w:sz w:val="24"/>
          <w:szCs w:val="24"/>
        </w:rPr>
      </w:pPr>
    </w:p>
    <w:sectPr w:rsidR="00B03747" w:rsidRPr="003316C4" w:rsidSect="00784B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013"/>
    <w:multiLevelType w:val="hybridMultilevel"/>
    <w:tmpl w:val="8BEED564"/>
    <w:lvl w:ilvl="0" w:tplc="93D4D3EC">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83C71A2"/>
    <w:multiLevelType w:val="hybridMultilevel"/>
    <w:tmpl w:val="BD804E40"/>
    <w:lvl w:ilvl="0" w:tplc="E2E62FE8">
      <w:start w:val="1"/>
      <w:numFmt w:val="bullet"/>
      <w:lvlText w:val=""/>
      <w:lvlJc w:val="left"/>
      <w:pPr>
        <w:ind w:left="2580" w:hanging="360"/>
      </w:pPr>
      <w:rPr>
        <w:rFonts w:ascii="Symbol" w:hAnsi="Symbol" w:hint="default"/>
        <w:color w:val="000000" w:themeColor="text1"/>
        <w:sz w:val="20"/>
        <w:szCs w:val="20"/>
      </w:rPr>
    </w:lvl>
    <w:lvl w:ilvl="1" w:tplc="E2E62FE8">
      <w:start w:val="1"/>
      <w:numFmt w:val="bullet"/>
      <w:lvlText w:val=""/>
      <w:lvlJc w:val="left"/>
      <w:pPr>
        <w:ind w:left="2232" w:hanging="360"/>
      </w:pPr>
      <w:rPr>
        <w:rFonts w:ascii="Symbol" w:hAnsi="Symbol" w:hint="default"/>
        <w:color w:val="000000" w:themeColor="text1"/>
        <w:sz w:val="20"/>
        <w:szCs w:val="20"/>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2" w15:restartNumberingAfterBreak="0">
    <w:nsid w:val="21EC006E"/>
    <w:multiLevelType w:val="hybridMultilevel"/>
    <w:tmpl w:val="942A82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4A74BF"/>
    <w:multiLevelType w:val="hybridMultilevel"/>
    <w:tmpl w:val="9942FE2E"/>
    <w:lvl w:ilvl="0" w:tplc="E2E62FE8">
      <w:start w:val="1"/>
      <w:numFmt w:val="bullet"/>
      <w:lvlText w:val=""/>
      <w:lvlJc w:val="left"/>
      <w:pPr>
        <w:ind w:left="1788" w:hanging="360"/>
      </w:pPr>
      <w:rPr>
        <w:rFonts w:ascii="Symbol" w:hAnsi="Symbol" w:hint="default"/>
        <w:color w:val="000000" w:themeColor="text1"/>
        <w:sz w:val="20"/>
        <w:szCs w:val="20"/>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 w15:restartNumberingAfterBreak="0">
    <w:nsid w:val="2B6C7886"/>
    <w:multiLevelType w:val="hybridMultilevel"/>
    <w:tmpl w:val="13CA8B02"/>
    <w:lvl w:ilvl="0" w:tplc="E2E62FE8">
      <w:start w:val="1"/>
      <w:numFmt w:val="bullet"/>
      <w:lvlText w:val=""/>
      <w:lvlJc w:val="left"/>
      <w:pPr>
        <w:ind w:left="1512" w:hanging="360"/>
      </w:pPr>
      <w:rPr>
        <w:rFonts w:ascii="Symbol" w:hAnsi="Symbol" w:hint="default"/>
        <w:color w:val="000000" w:themeColor="text1"/>
        <w:sz w:val="20"/>
        <w:szCs w:val="20"/>
      </w:rPr>
    </w:lvl>
    <w:lvl w:ilvl="1" w:tplc="040C0003" w:tentative="1">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5" w15:restartNumberingAfterBreak="0">
    <w:nsid w:val="2D5A1ADE"/>
    <w:multiLevelType w:val="multilevel"/>
    <w:tmpl w:val="040C001F"/>
    <w:styleLink w:val="Style1"/>
    <w:lvl w:ilvl="0">
      <w:start w:val="2"/>
      <w:numFmt w:val="decimal"/>
      <w:lvlText w:val="%1."/>
      <w:lvlJc w:val="left"/>
      <w:pPr>
        <w:ind w:left="360" w:hanging="360"/>
      </w:pPr>
      <w:rPr>
        <w:sz w:val="4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54144B"/>
    <w:multiLevelType w:val="hybridMultilevel"/>
    <w:tmpl w:val="7714CF9A"/>
    <w:lvl w:ilvl="0" w:tplc="E2E62FE8">
      <w:start w:val="1"/>
      <w:numFmt w:val="bullet"/>
      <w:lvlText w:val=""/>
      <w:lvlJc w:val="left"/>
      <w:pPr>
        <w:ind w:left="2220" w:hanging="360"/>
      </w:pPr>
      <w:rPr>
        <w:rFonts w:ascii="Symbol" w:hAnsi="Symbol" w:hint="default"/>
        <w:color w:val="000000" w:themeColor="text1"/>
        <w:sz w:val="20"/>
        <w:szCs w:val="20"/>
      </w:rPr>
    </w:lvl>
    <w:lvl w:ilvl="1" w:tplc="040C0003" w:tentative="1">
      <w:start w:val="1"/>
      <w:numFmt w:val="bullet"/>
      <w:lvlText w:val="o"/>
      <w:lvlJc w:val="left"/>
      <w:pPr>
        <w:ind w:left="2940" w:hanging="360"/>
      </w:pPr>
      <w:rPr>
        <w:rFonts w:ascii="Courier New" w:hAnsi="Courier New" w:cs="Courier New" w:hint="default"/>
      </w:rPr>
    </w:lvl>
    <w:lvl w:ilvl="2" w:tplc="040C0005" w:tentative="1">
      <w:start w:val="1"/>
      <w:numFmt w:val="bullet"/>
      <w:lvlText w:val=""/>
      <w:lvlJc w:val="left"/>
      <w:pPr>
        <w:ind w:left="3660" w:hanging="360"/>
      </w:pPr>
      <w:rPr>
        <w:rFonts w:ascii="Wingdings" w:hAnsi="Wingdings" w:hint="default"/>
      </w:rPr>
    </w:lvl>
    <w:lvl w:ilvl="3" w:tplc="040C0001" w:tentative="1">
      <w:start w:val="1"/>
      <w:numFmt w:val="bullet"/>
      <w:lvlText w:val=""/>
      <w:lvlJc w:val="left"/>
      <w:pPr>
        <w:ind w:left="4380" w:hanging="360"/>
      </w:pPr>
      <w:rPr>
        <w:rFonts w:ascii="Symbol" w:hAnsi="Symbol" w:hint="default"/>
      </w:rPr>
    </w:lvl>
    <w:lvl w:ilvl="4" w:tplc="040C0003" w:tentative="1">
      <w:start w:val="1"/>
      <w:numFmt w:val="bullet"/>
      <w:lvlText w:val="o"/>
      <w:lvlJc w:val="left"/>
      <w:pPr>
        <w:ind w:left="5100" w:hanging="360"/>
      </w:pPr>
      <w:rPr>
        <w:rFonts w:ascii="Courier New" w:hAnsi="Courier New" w:cs="Courier New" w:hint="default"/>
      </w:rPr>
    </w:lvl>
    <w:lvl w:ilvl="5" w:tplc="040C0005" w:tentative="1">
      <w:start w:val="1"/>
      <w:numFmt w:val="bullet"/>
      <w:lvlText w:val=""/>
      <w:lvlJc w:val="left"/>
      <w:pPr>
        <w:ind w:left="5820" w:hanging="360"/>
      </w:pPr>
      <w:rPr>
        <w:rFonts w:ascii="Wingdings" w:hAnsi="Wingdings" w:hint="default"/>
      </w:rPr>
    </w:lvl>
    <w:lvl w:ilvl="6" w:tplc="040C0001" w:tentative="1">
      <w:start w:val="1"/>
      <w:numFmt w:val="bullet"/>
      <w:lvlText w:val=""/>
      <w:lvlJc w:val="left"/>
      <w:pPr>
        <w:ind w:left="6540" w:hanging="360"/>
      </w:pPr>
      <w:rPr>
        <w:rFonts w:ascii="Symbol" w:hAnsi="Symbol" w:hint="default"/>
      </w:rPr>
    </w:lvl>
    <w:lvl w:ilvl="7" w:tplc="040C0003" w:tentative="1">
      <w:start w:val="1"/>
      <w:numFmt w:val="bullet"/>
      <w:lvlText w:val="o"/>
      <w:lvlJc w:val="left"/>
      <w:pPr>
        <w:ind w:left="7260" w:hanging="360"/>
      </w:pPr>
      <w:rPr>
        <w:rFonts w:ascii="Courier New" w:hAnsi="Courier New" w:cs="Courier New" w:hint="default"/>
      </w:rPr>
    </w:lvl>
    <w:lvl w:ilvl="8" w:tplc="040C0005" w:tentative="1">
      <w:start w:val="1"/>
      <w:numFmt w:val="bullet"/>
      <w:lvlText w:val=""/>
      <w:lvlJc w:val="left"/>
      <w:pPr>
        <w:ind w:left="7980" w:hanging="360"/>
      </w:pPr>
      <w:rPr>
        <w:rFonts w:ascii="Wingdings" w:hAnsi="Wingdings" w:hint="default"/>
      </w:rPr>
    </w:lvl>
  </w:abstractNum>
  <w:abstractNum w:abstractNumId="7" w15:restartNumberingAfterBreak="0">
    <w:nsid w:val="4DCB23BD"/>
    <w:multiLevelType w:val="multilevel"/>
    <w:tmpl w:val="040C001F"/>
    <w:numStyleLink w:val="Style1"/>
  </w:abstractNum>
  <w:abstractNum w:abstractNumId="8" w15:restartNumberingAfterBreak="0">
    <w:nsid w:val="58BE3CA3"/>
    <w:multiLevelType w:val="hybridMultilevel"/>
    <w:tmpl w:val="0D6E92E6"/>
    <w:lvl w:ilvl="0" w:tplc="68B66510">
      <w:start w:val="2"/>
      <w:numFmt w:val="decimal"/>
      <w:lvlText w:val="%1-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72AD32B0"/>
    <w:multiLevelType w:val="hybridMultilevel"/>
    <w:tmpl w:val="8B42E892"/>
    <w:lvl w:ilvl="0" w:tplc="93D4D3EC">
      <w:start w:val="1"/>
      <w:numFmt w:val="decimal"/>
      <w:lvlText w:val="%1-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0"/>
  </w:num>
  <w:num w:numId="3">
    <w:abstractNumId w:val="9"/>
  </w:num>
  <w:num w:numId="4">
    <w:abstractNumId w:val="8"/>
  </w:num>
  <w:num w:numId="5">
    <w:abstractNumId w:val="3"/>
  </w:num>
  <w:num w:numId="6">
    <w:abstractNumId w:val="7"/>
  </w:num>
  <w:num w:numId="7">
    <w:abstractNumId w:val="5"/>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E3"/>
    <w:rsid w:val="003316C4"/>
    <w:rsid w:val="003F71DB"/>
    <w:rsid w:val="00664354"/>
    <w:rsid w:val="00700F98"/>
    <w:rsid w:val="00784BE3"/>
    <w:rsid w:val="00977600"/>
    <w:rsid w:val="00B03747"/>
    <w:rsid w:val="00CB58CD"/>
    <w:rsid w:val="00FC07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0852"/>
  <w15:chartTrackingRefBased/>
  <w15:docId w15:val="{0ECFA0F2-1F2B-4260-B4A7-C335D737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BE3"/>
    <w:pPr>
      <w:ind w:left="720"/>
      <w:contextualSpacing/>
    </w:pPr>
  </w:style>
  <w:style w:type="numbering" w:customStyle="1" w:styleId="Style1">
    <w:name w:val="Style1"/>
    <w:uiPriority w:val="99"/>
    <w:rsid w:val="00B0374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165</Words>
  <Characters>913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 belmahi</dc:creator>
  <cp:keywords/>
  <dc:description/>
  <cp:lastModifiedBy>hicham belmahi</cp:lastModifiedBy>
  <cp:revision>1</cp:revision>
  <dcterms:created xsi:type="dcterms:W3CDTF">2025-04-07T14:27:00Z</dcterms:created>
  <dcterms:modified xsi:type="dcterms:W3CDTF">2025-04-07T16:23:00Z</dcterms:modified>
</cp:coreProperties>
</file>