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271.06299212598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2">
      <w:pPr>
        <w:ind w:left="0" w:right="271.0629921259857"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right="271.06299212598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QUALIDADE DE SOFTWARE </w:t>
      </w:r>
    </w:p>
    <w:p w:rsidR="00000000" w:rsidDel="00000000" w:rsidP="00000000" w:rsidRDefault="00000000" w:rsidRPr="00000000" w14:paraId="00000004">
      <w:pPr>
        <w:ind w:left="0" w:right="271.0629921259857"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right="271.06299212598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MARCOS TEIXEIRA</w:t>
      </w:r>
    </w:p>
    <w:p w:rsidR="00000000" w:rsidDel="00000000" w:rsidP="00000000" w:rsidRDefault="00000000" w:rsidRPr="00000000" w14:paraId="00000009">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right="271.06299212598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de Qualidade</w:t>
      </w:r>
    </w:p>
    <w:p w:rsidR="00000000" w:rsidDel="00000000" w:rsidP="00000000" w:rsidRDefault="00000000" w:rsidRPr="00000000" w14:paraId="00000012">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right="271.06299212598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w:t>
      </w:r>
    </w:p>
    <w:p w:rsidR="00000000" w:rsidDel="00000000" w:rsidP="00000000" w:rsidRDefault="00000000" w:rsidRPr="00000000" w14:paraId="00000023">
      <w:pPr>
        <w:ind w:left="0" w:right="271.06299212598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24">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right="271.062992125985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right="271.06299212598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w:t>
      </w:r>
    </w:p>
    <w:p w:rsidR="00000000" w:rsidDel="00000000" w:rsidP="00000000" w:rsidRDefault="00000000" w:rsidRPr="00000000" w14:paraId="00000029">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right="271.06299212598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é a análise do Tênis Kappa Wave Masculino. O produto será analisado em sua totalidade como usabilidade, resistência, conforto, etc.</w:t>
      </w:r>
    </w:p>
    <w:p w:rsidR="00000000" w:rsidDel="00000000" w:rsidP="00000000" w:rsidRDefault="00000000" w:rsidRPr="00000000" w14:paraId="0000002C">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w:t>
      </w:r>
    </w:p>
    <w:p w:rsidR="00000000" w:rsidDel="00000000" w:rsidP="00000000" w:rsidRDefault="00000000" w:rsidRPr="00000000" w14:paraId="00000055">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right="271.062992125985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Detalhes do produto</w:t>
      </w:r>
    </w:p>
    <w:p w:rsidR="00000000" w:rsidDel="00000000" w:rsidP="00000000" w:rsidRDefault="00000000" w:rsidRPr="00000000" w14:paraId="00000058">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Produto: Tenis </w:t>
      </w:r>
    </w:p>
    <w:p w:rsidR="00000000" w:rsidDel="00000000" w:rsidP="00000000" w:rsidRDefault="00000000" w:rsidRPr="00000000" w14:paraId="0000005A">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Fabricante: Kappa</w:t>
      </w:r>
    </w:p>
    <w:p w:rsidR="00000000" w:rsidDel="00000000" w:rsidP="00000000" w:rsidRDefault="00000000" w:rsidRPr="00000000" w14:paraId="0000005B">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Wave</w:t>
      </w:r>
    </w:p>
    <w:p w:rsidR="00000000" w:rsidDel="00000000" w:rsidP="00000000" w:rsidRDefault="00000000" w:rsidRPr="00000000" w14:paraId="0000005C">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 Preto/Cinza</w:t>
      </w:r>
    </w:p>
    <w:p w:rsidR="00000000" w:rsidDel="00000000" w:rsidP="00000000" w:rsidRDefault="00000000" w:rsidRPr="00000000" w14:paraId="0000005D">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Tamanho: 41 (27,3 cm)</w:t>
      </w:r>
    </w:p>
    <w:p w:rsidR="00000000" w:rsidDel="00000000" w:rsidP="00000000" w:rsidRDefault="00000000" w:rsidRPr="00000000" w14:paraId="0000005E">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Tecido - Palmilha de EVA - Solado de borracha</w:t>
      </w:r>
    </w:p>
    <w:p w:rsidR="00000000" w:rsidDel="00000000" w:rsidP="00000000" w:rsidRDefault="00000000" w:rsidRPr="00000000" w14:paraId="0000005F">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Preço: R$59,99</w:t>
      </w:r>
    </w:p>
    <w:p w:rsidR="00000000" w:rsidDel="00000000" w:rsidP="00000000" w:rsidRDefault="00000000" w:rsidRPr="00000000" w14:paraId="00000060">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right="271.062992125985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w:t>
      </w:r>
    </w:p>
    <w:p w:rsidR="00000000" w:rsidDel="00000000" w:rsidP="00000000" w:rsidRDefault="00000000" w:rsidRPr="00000000" w14:paraId="00000065">
      <w:pPr>
        <w:ind w:left="0" w:right="271.062992125985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produto foi testado por quatro meses diariamente para que fosse possível ser feito uma análise mais profunda e detalhada. </w:t>
      </w:r>
    </w:p>
    <w:p w:rsidR="00000000" w:rsidDel="00000000" w:rsidP="00000000" w:rsidRDefault="00000000" w:rsidRPr="00000000" w14:paraId="00000067">
      <w:pPr>
        <w:ind w:left="0" w:right="271.062992125985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right="271.062992125985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Usabilidade: </w:t>
      </w:r>
      <w:r w:rsidDel="00000000" w:rsidR="00000000" w:rsidRPr="00000000">
        <w:rPr>
          <w:rFonts w:ascii="Times New Roman" w:cs="Times New Roman" w:eastAsia="Times New Roman" w:hAnsi="Times New Roman"/>
          <w:sz w:val="24"/>
          <w:szCs w:val="24"/>
          <w:rtl w:val="0"/>
        </w:rPr>
        <w:t xml:space="preserve">Usabilidade padrão, não há nenhum jeito ou ocasião específica para usar o tênis. O cadarço pode ser colocado da forma tradicional.</w:t>
      </w:r>
    </w:p>
    <w:p w:rsidR="00000000" w:rsidDel="00000000" w:rsidP="00000000" w:rsidRDefault="00000000" w:rsidRPr="00000000" w14:paraId="0000006A">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Resistência: </w:t>
      </w:r>
      <w:r w:rsidDel="00000000" w:rsidR="00000000" w:rsidRPr="00000000">
        <w:rPr>
          <w:rFonts w:ascii="Times New Roman" w:cs="Times New Roman" w:eastAsia="Times New Roman" w:hAnsi="Times New Roman"/>
          <w:sz w:val="24"/>
          <w:szCs w:val="24"/>
          <w:rtl w:val="0"/>
        </w:rPr>
        <w:t xml:space="preserve">Possui uma resistência dentro do esperado para um tênis dessa categoria, porém a partir do terceiro mês, começou a apresentar um desgaste no solado deixando o mesmo liso em algumas partes, diminuindo portanto sua aderência geral. </w:t>
      </w:r>
    </w:p>
    <w:p w:rsidR="00000000" w:rsidDel="00000000" w:rsidP="00000000" w:rsidRDefault="00000000" w:rsidRPr="00000000" w14:paraId="0000006C">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Conforto: </w:t>
      </w:r>
      <w:r w:rsidDel="00000000" w:rsidR="00000000" w:rsidRPr="00000000">
        <w:rPr>
          <w:rFonts w:ascii="Times New Roman" w:cs="Times New Roman" w:eastAsia="Times New Roman" w:hAnsi="Times New Roman"/>
          <w:sz w:val="24"/>
          <w:szCs w:val="24"/>
          <w:rtl w:val="0"/>
        </w:rPr>
        <w:t xml:space="preserve">Conforto acima do esperado para um tênis nessa faixa de preço. Seu formato não machuca os pés e alivia a pressão na coluna e joelhos, o tornando uma boa opção para caminhar por longos períodos.</w:t>
      </w:r>
    </w:p>
    <w:p w:rsidR="00000000" w:rsidDel="00000000" w:rsidP="00000000" w:rsidRDefault="00000000" w:rsidRPr="00000000" w14:paraId="0000006E">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Design ergonômico e elegante dentro do padrão para um tênis esportivo.</w:t>
      </w:r>
    </w:p>
    <w:p w:rsidR="00000000" w:rsidDel="00000000" w:rsidP="00000000" w:rsidRDefault="00000000" w:rsidRPr="00000000" w14:paraId="00000070">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Acabamento: </w:t>
      </w:r>
      <w:r w:rsidDel="00000000" w:rsidR="00000000" w:rsidRPr="00000000">
        <w:rPr>
          <w:rFonts w:ascii="Times New Roman" w:cs="Times New Roman" w:eastAsia="Times New Roman" w:hAnsi="Times New Roman"/>
          <w:sz w:val="24"/>
          <w:szCs w:val="24"/>
          <w:rtl w:val="0"/>
        </w:rPr>
        <w:t xml:space="preserve">Possui acabamento básico com solado colado no corpo do tênis. </w:t>
      </w:r>
    </w:p>
    <w:p w:rsidR="00000000" w:rsidDel="00000000" w:rsidP="00000000" w:rsidRDefault="00000000" w:rsidRPr="00000000" w14:paraId="00000072">
      <w:pPr>
        <w:ind w:left="0" w:right="271.06299212598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right="271.06299212598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right="271.06299212598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Relatório</w:t>
      </w:r>
    </w:p>
    <w:p w:rsidR="00000000" w:rsidDel="00000000" w:rsidP="00000000" w:rsidRDefault="00000000" w:rsidRPr="00000000" w14:paraId="0000007C">
      <w:pPr>
        <w:ind w:left="0" w:right="271.06299212598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right="271.06299212598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um modo geral pode-se dizer que o produto atende o esperado para um modelo de entrada e faixa de preço. Seu acabamento não é dos melhores, deixando a desejar em alguns aspectos. Não é recomendado para quem deseja praticar atividades de alta intensidade como corrida, pois ele iria apresentar um nível de desgaste elevado, sendo recomendado somente para quem vai fazer uma atividade leve ou que pretende apenas ter um tênis barato e confortável para usar no dia a dia, além de ser uma boa opção para quem deseja um tênis esportivo mas não quer ou não pode investir em um mais caro. </w:t>
      </w:r>
    </w:p>
    <w:p w:rsidR="00000000" w:rsidDel="00000000" w:rsidP="00000000" w:rsidRDefault="00000000" w:rsidRPr="00000000" w14:paraId="0000007E">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right="271.06299212598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right="271.0629921259857"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