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sy120qq9uki" w:id="0"/>
      <w:bookmarkEnd w:id="0"/>
      <w:r w:rsidDel="00000000" w:rsidR="00000000" w:rsidRPr="00000000">
        <w:rPr>
          <w:rtl w:val="0"/>
        </w:rPr>
        <w:t xml:space="preserve">Stage 6A — Mock Data Part A: Universe Entities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Sonnet </w:t>
      </w:r>
      <w:r w:rsidDel="00000000" w:rsidR="00000000" w:rsidRPr="00000000">
        <w:rPr>
          <w:b w:val="1"/>
          <w:bCs w:val="1"/>
          <w:rtl w:val="0"/>
        </w:rPr>
        <w:t xml:space="preserve">Reads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and upload manually. </w:t>
      </w:r>
      <w:r w:rsidDel="00000000" w:rsidR="00000000" w:rsidRPr="00000000">
        <w:rPr>
          <w:b w:val="1"/>
          <w:bCs w:val="1"/>
          <w:rtl w:val="0"/>
        </w:rPr>
        <w:t xml:space="preserve">Suggested output filename when saving: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Stage6A_Mock_Data_Universe_Notes_v1.md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i16zwdae4adt" w:id="1"/>
      <w:bookmarkEnd w:id="1"/>
      <w:r w:rsidDel="00000000" w:rsidR="00000000" w:rsidRPr="00000000">
        <w:rPr>
          <w:rtl w:val="0"/>
        </w:rPr>
        <w:t xml:space="preserve">0. Universal Multi-Stage I/O Scaffolding</w:t>
      </w:r>
    </w:p>
    <w:p w:rsidR="00000000" w:rsidDel="00000000" w:rsidP="00000000" w:rsidRDefault="00000000" w:rsidRPr="00000000" w14:paraId="00000006">
      <w:pPr>
        <w:rPr/>
      </w:pPr>
      <w:r w:rsidDel="00000000" w:rsidR="00000000" w:rsidRPr="00000000">
        <w:rPr>
          <w:rtl w:val="0"/>
        </w:rPr>
        <w:t xml:space="preserve">This is Stage 6A of an 8-stage prompt chain. Stage 6 has been split into Part A (this one — universe entities) and Part B (signals, demo stream, evidence packs). Part B reads Part A's output to reference IDs that exist.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Output handling:</w:t>
      </w:r>
      <w:r w:rsidDel="00000000" w:rsidR="00000000" w:rsidRPr="00000000">
        <w:rPr>
          <w:rtl w:val="0"/>
        </w:rPr>
        <w:t xml:space="preserve"> write the JSON and design notes inline. The user will save and upload manually.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vjoytlxqycnq" w:id="2"/>
      <w:bookmarkEnd w:id="2"/>
      <w:r w:rsidDel="00000000" w:rsidR="00000000" w:rsidRPr="00000000">
        <w:rPr>
          <w:rtl w:val="0"/>
        </w:rPr>
        <w:t xml:space="preserve">1. Read these files before doing anything else</w:t>
      </w:r>
    </w:p>
    <w:p w:rsidR="00000000" w:rsidDel="00000000" w:rsidP="00000000" w:rsidRDefault="00000000" w:rsidRPr="00000000" w14:paraId="0000000C">
      <w:pPr>
        <w:rPr/>
      </w:pPr>
      <w:r w:rsidDel="00000000" w:rsidR="00000000" w:rsidRPr="00000000">
        <w:rPr>
          <w:rtl w:val="0"/>
        </w:rPr>
        <w:t xml:space="preserve">Read these files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in this order, in full: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Stage1_Persona_Definition_v1.md</w:t>
      </w:r>
      <w:r w:rsidDel="00000000" w:rsidR="00000000" w:rsidRPr="00000000">
        <w:rPr>
          <w:rtl w:val="0"/>
        </w:rPr>
        <w:t xml:space="preserve"> — for the locked project context (Vahan Bank, Setu FASTag, BPO sites, etc.) and persona vocabulary.</w:t>
      </w:r>
    </w:p>
    <w:p w:rsidR="00000000" w:rsidDel="00000000" w:rsidP="00000000" w:rsidRDefault="00000000" w:rsidRPr="00000000" w14:paraId="0000000F">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Stage5_Frontend_Architecture_v1.md</w:t>
      </w:r>
      <w:r w:rsidDel="00000000" w:rsidR="00000000" w:rsidRPr="00000000">
        <w:rPr>
          <w:rtl w:val="0"/>
        </w:rPr>
        <w:t xml:space="preserve"> — for the Mock-Data Contract (Stage 5 §E). The entity schemas in this stage must match Stage 5 §E exactly.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(Stage 2, 3, 4 are not strictly required for Part A — universe entities are scaffolding, not behaviour. Part B will read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a file is missing, stop and report.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cv7pcmcmrg64" w:id="3"/>
      <w:bookmarkEnd w:id="3"/>
      <w:r w:rsidDel="00000000" w:rsidR="00000000" w:rsidRPr="00000000">
        <w:rPr>
          <w:rtl w:val="0"/>
        </w:rPr>
        <w:t xml:space="preserve">2. Role</w:t>
      </w:r>
    </w:p>
    <w:p w:rsidR="00000000" w:rsidDel="00000000" w:rsidP="00000000" w:rsidRDefault="00000000" w:rsidRPr="00000000" w14:paraId="00000017">
      <w:pPr>
        <w:rPr/>
      </w:pPr>
      <w:r w:rsidDel="00000000" w:rsidR="00000000" w:rsidRPr="00000000">
        <w:rPr>
          <w:rtl w:val="0"/>
        </w:rPr>
        <w:t xml:space="preserve">You are a data generation specialist producing the </w:t>
      </w:r>
      <w:r w:rsidDel="00000000" w:rsidR="00000000" w:rsidRPr="00000000">
        <w:rPr>
          <w:i w:val="1"/>
          <w:iCs w:val="1"/>
          <w:rtl w:val="0"/>
        </w:rPr>
        <w:t xml:space="preserve">universe</w:t>
      </w:r>
      <w:r w:rsidDel="00000000" w:rsidR="00000000" w:rsidRPr="00000000">
        <w:rPr>
          <w:rtl w:val="0"/>
        </w:rPr>
        <w:t xml:space="preserve"> layer of a high-fidelity B2B SaaS prototype dataset. The universe is the cast and the stage: customers, tags, vehicles, plazas, acquirers, agents, BPO sites, complaint cases, IO cases, recovery assignments. None of these contain behaviour yet — no signals, no transcripts, no demo stream. That's Part B.</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design deterministically. No random seeds. Same demo, same data, every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1z6iexps9kg0" w:id="4"/>
      <w:bookmarkEnd w:id="4"/>
      <w:r w:rsidDel="00000000" w:rsidR="00000000" w:rsidRPr="00000000">
        <w:rPr>
          <w:rtl w:val="0"/>
        </w:rPr>
        <w:t xml:space="preserve">3. Inherit the locked project context</w:t>
      </w:r>
    </w:p>
    <w:p w:rsidR="00000000" w:rsidDel="00000000" w:rsidP="00000000" w:rsidRDefault="00000000" w:rsidRPr="00000000" w14:paraId="0000001D">
      <w:pPr>
        <w:rPr/>
      </w:pPr>
      <w:r w:rsidDel="00000000" w:rsidR="00000000" w:rsidRPr="00000000">
        <w:rPr>
          <w:rtl w:val="0"/>
        </w:rPr>
        <w:t xml:space="preserve">Re-state and use: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Vahan Bank</w:t>
      </w:r>
      <w:r w:rsidDel="00000000" w:rsidR="00000000" w:rsidRPr="00000000">
        <w:rPr>
          <w:rtl w:val="0"/>
        </w:rPr>
        <w:t xml:space="preserve"> (fictional issuer), </w:t>
      </w:r>
      <w:r w:rsidDel="00000000" w:rsidR="00000000" w:rsidRPr="00000000">
        <w:rPr>
          <w:b w:val="1"/>
          <w:bCs w:val="1"/>
          <w:rtl w:val="0"/>
        </w:rPr>
        <w:t xml:space="preserve">Setu FASTag</w:t>
      </w:r>
      <w:r w:rsidDel="00000000" w:rsidR="00000000" w:rsidRPr="00000000">
        <w:rPr>
          <w:rtl w:val="0"/>
        </w:rPr>
        <w:t xml:space="preserve"> product brand</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18M tag-in-force, 800K monthly issuance, 22 lakh daily NETC transactions, 65,000 daily contact-centre interactions</w:t>
      </w: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BPO partners: </w:t>
      </w:r>
      <w:r w:rsidDel="00000000" w:rsidR="00000000" w:rsidRPr="00000000">
        <w:rPr>
          <w:b w:val="1"/>
          <w:bCs w:val="1"/>
          <w:rtl w:val="0"/>
        </w:rPr>
        <w:t xml:space="preserve">Trinetra BPO Hyderabad</w:t>
      </w:r>
      <w:r w:rsidDel="00000000" w:rsidR="00000000" w:rsidRPr="00000000">
        <w:rPr>
          <w:rtl w:val="0"/>
        </w:rPr>
        <w:t xml:space="preserve"> (voice primary), </w:t>
      </w:r>
      <w:r w:rsidDel="00000000" w:rsidR="00000000" w:rsidRPr="00000000">
        <w:rPr>
          <w:b w:val="1"/>
          <w:bCs w:val="1"/>
          <w:rtl w:val="0"/>
        </w:rPr>
        <w:t xml:space="preserve">Anandam Customer Solutions Coimbatore</w:t>
      </w:r>
      <w:r w:rsidDel="00000000" w:rsidR="00000000" w:rsidRPr="00000000">
        <w:rPr>
          <w:rtl w:val="0"/>
        </w:rPr>
        <w:t xml:space="preserve"> (voice secondary), </w:t>
      </w:r>
      <w:r w:rsidDel="00000000" w:rsidR="00000000" w:rsidRPr="00000000">
        <w:rPr>
          <w:b w:val="1"/>
          <w:bCs w:val="1"/>
          <w:rtl w:val="0"/>
        </w:rPr>
        <w:t xml:space="preserve">DigitalReach Bengaluru</w:t>
      </w:r>
      <w:r w:rsidDel="00000000" w:rsidR="00000000" w:rsidRPr="00000000">
        <w:rPr>
          <w:rtl w:val="0"/>
        </w:rPr>
        <w:t xml:space="preserve"> (chat + social)</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Recovery: </w:t>
      </w:r>
      <w:r w:rsidDel="00000000" w:rsidR="00000000" w:rsidRPr="00000000">
        <w:rPr>
          <w:b w:val="1"/>
          <w:bCs w:val="1"/>
          <w:rtl w:val="0"/>
        </w:rPr>
        <w:t xml:space="preserve">Saksham Recovery Services</w:t>
      </w: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CCaaS: Genesys Cloud + Ozonetel | CRM: Salesforce Financial Services Cloud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Geography mix: Maharashtra, Karnataka, Tamil Nadu, Delhi NCR, Gujarat, UP, AP, Telangana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ax5u2prsbuqj" w:id="5"/>
      <w:bookmarkEnd w:id="5"/>
      <w:r w:rsidDel="00000000" w:rsidR="00000000" w:rsidRPr="00000000">
        <w:rPr>
          <w:rtl w:val="0"/>
        </w:rPr>
        <w:t xml:space="preserve">4. Task — produce these entities only</w:t>
      </w:r>
    </w:p>
    <w:p w:rsidR="00000000" w:rsidDel="00000000" w:rsidP="00000000" w:rsidRDefault="00000000" w:rsidRPr="00000000" w14:paraId="00000028">
      <w:pPr>
        <w:rPr/>
      </w:pPr>
      <w:r w:rsidDel="00000000" w:rsidR="00000000" w:rsidRPr="00000000">
        <w:rPr>
          <w:rtl w:val="0"/>
        </w:rPr>
        <w:t xml:space="preserve">Produce a single JSON object containing </w:t>
      </w:r>
      <w:r w:rsidDel="00000000" w:rsidR="00000000" w:rsidRPr="00000000">
        <w:rPr>
          <w:b w:val="1"/>
          <w:bCs w:val="1"/>
          <w:rtl w:val="0"/>
        </w:rPr>
        <w:t xml:space="preserve">only</w:t>
      </w:r>
      <w:r w:rsidDel="00000000" w:rsidR="00000000" w:rsidRPr="00000000">
        <w:rPr>
          <w:rtl w:val="0"/>
        </w:rPr>
        <w:t xml:space="preserve"> these universe entities at the specified volumes: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bpoSites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Trinetra, Anandam, DigitalReach —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40–60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Distributed across BPO sites with realistic shifts and language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plazas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25–35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Real highway corridor plaza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acquirers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IDFC FIRST, ICICI, Axis, HDFC, SBI, PPBL (legacy), Airtel PB, AU SFB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150–250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Realistic Indian names from multiple language regions; mix of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1:1 with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Realistic VRN patterns + AVC class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150–260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1:1 with customers, except 5–10 customers with multiple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complaintCases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80–120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CRM/CMS records; mix of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ioCases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Internal Ombudsman cases under IO Directions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recoveryAssignments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15–25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Saksham Recovery cases for negative-balance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disputes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60–100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NPCI dispute records with reason codes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Do NOT produce in this stage: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evidencePacks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fullTranscripts</w:t>
      </w:r>
      <w:r w:rsidDel="00000000" w:rsidR="00000000" w:rsidRPr="00000000">
        <w:rPr>
          <w:rtl w:val="0"/>
        </w:rPr>
        <w:t xml:space="preserve">. These are Part B.</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381eiwacads4" w:id="6"/>
      <w:bookmarkEnd w:id="6"/>
      <w:r w:rsidDel="00000000" w:rsidR="00000000" w:rsidRPr="00000000">
        <w:rPr>
          <w:rtl w:val="0"/>
        </w:rPr>
        <w:t xml:space="preserve">5. Volume scaling discipline</w:t>
      </w:r>
    </w:p>
    <w:p w:rsidR="00000000" w:rsidDel="00000000" w:rsidP="00000000" w:rsidRDefault="00000000" w:rsidRPr="00000000" w14:paraId="00000053">
      <w:pPr>
        <w:rPr/>
      </w:pPr>
      <w:r w:rsidDel="00000000" w:rsidR="00000000" w:rsidRPr="00000000">
        <w:rPr>
          <w:rtl w:val="0"/>
        </w:rPr>
        <w:t xml:space="preserve">The dataset is a representative sample, not a full reproduction. The UI may display summary numbers referencing real operational scale ("847 interactions in the last hour") while drilling into the sampled universe. This is honest demo realism, not exaggeration.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bbzcsnshc93j" w:id="7"/>
      <w:bookmarkEnd w:id="7"/>
      <w:r w:rsidDel="00000000" w:rsidR="00000000" w:rsidRPr="00000000">
        <w:rPr>
          <w:rtl w:val="0"/>
        </w:rPr>
        <w:t xml:space="preserve">6. Output structure</w:t>
      </w:r>
    </w:p>
    <w:p w:rsidR="00000000" w:rsidDel="00000000" w:rsidP="00000000" w:rsidRDefault="00000000" w:rsidRPr="00000000" w14:paraId="00000057">
      <w:pPr>
        <w:pStyle w:val="Heading3"/>
        <w:rPr/>
      </w:pPr>
      <w:bookmarkStart w:colFirst="0" w:colLast="0" w:name="_qrgen7mx5oog" w:id="8"/>
      <w:bookmarkEnd w:id="8"/>
      <w:r w:rsidDel="00000000" w:rsidR="00000000" w:rsidRPr="00000000">
        <w:rPr>
          <w:rtl w:val="0"/>
        </w:rPr>
        <w:t xml:space="preserve">Artifact 1 —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Structure: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"metadata":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"schemaVersion": "1.0",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"part": "A — Universe Entities",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"generatedFor": "Setu FASTag MVP — Vahan Bank",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"deterministicSeed": "fixed — no randomness",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"demoDate": "2026-05-27",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"demoStartTime": "08:30:00 IST",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"totalCustomers": 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"totalTags": 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"totalPlazas": 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"bpoSites": [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"agents":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"plazas": [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"acquirers": [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"customers":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"vehicles":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"tags": [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"complaintCases": [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"ioCases": [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"recoveryAssignments": [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"disputes": [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Update the metadata counts at the end so Part B can verify.</w:t>
      </w:r>
    </w:p>
    <w:p w:rsidR="00000000" w:rsidDel="00000000" w:rsidP="00000000" w:rsidRDefault="00000000" w:rsidRPr="00000000" w14:paraId="0000008B">
      <w:pPr>
        <w:pStyle w:val="Heading3"/>
        <w:rPr/>
      </w:pPr>
      <w:bookmarkStart w:colFirst="0" w:colLast="0" w:name="_685oo1vne8s2" w:id="9"/>
      <w:bookmarkEnd w:id="9"/>
      <w:r w:rsidDel="00000000" w:rsidR="00000000" w:rsidRPr="00000000">
        <w:rPr>
          <w:rtl w:val="0"/>
        </w:rPr>
        <w:t xml:space="preserve">Entity field requirements</w:t>
      </w:r>
    </w:p>
    <w:p w:rsidR="00000000" w:rsidDel="00000000" w:rsidP="00000000" w:rsidRDefault="00000000" w:rsidRPr="00000000" w14:paraId="0000008C">
      <w:pPr>
        <w:pStyle w:val="Heading4"/>
        <w:rPr/>
      </w:pPr>
      <w:bookmarkStart w:colFirst="0" w:colLast="0" w:name="_viic5qdcz68f" w:id="10"/>
      <w:bookmarkEnd w:id="10"/>
      <w:r w:rsidDel="00000000" w:rsidR="00000000" w:rsidRPr="00000000">
        <w:rPr>
          <w:rtl w:val="0"/>
        </w:rPr>
        <w:t xml:space="preserve">6.1 </w:t>
      </w:r>
      <w:r w:rsidDel="00000000" w:rsidR="00000000" w:rsidRPr="00000000">
        <w:rPr>
          <w:rFonts w:ascii="Roboto Mono" w:cs="Roboto Mono" w:eastAsia="Roboto Mono" w:hAnsi="Roboto Mono"/>
          <w:color w:val="188038"/>
          <w:rtl w:val="0"/>
        </w:rPr>
        <w:t xml:space="preserve">bpoSites</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Roboto Mono" w:cs="Roboto Mono" w:eastAsia="Roboto Mono" w:hAnsi="Roboto Mono"/>
          <w:color w:val="188038"/>
          <w:rtl w:val="0"/>
        </w:rPr>
        <w:t xml:space="preserve">bpoSiteId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primaryChannels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languageCoverage</w:t>
      </w:r>
      <w:r w:rsidDel="00000000" w:rsidR="00000000" w:rsidRPr="00000000">
        <w:rPr>
          <w:rtl w:val="0"/>
        </w:rPr>
        <w:t xml:space="preserve"> (array of language codes), </w:t>
      </w:r>
      <w:r w:rsidDel="00000000" w:rsidR="00000000" w:rsidRPr="00000000">
        <w:rPr>
          <w:rFonts w:ascii="Roboto Mono" w:cs="Roboto Mono" w:eastAsia="Roboto Mono" w:hAnsi="Roboto Mono"/>
          <w:color w:val="188038"/>
          <w:rtl w:val="0"/>
        </w:rPr>
        <w:t xml:space="preserve">shifts</w:t>
      </w:r>
      <w:r w:rsidDel="00000000" w:rsidR="00000000" w:rsidRPr="00000000">
        <w:rPr>
          <w:rtl w:val="0"/>
        </w:rPr>
        <w:t xml:space="preserve"> (array: morning/afternoon/night)</w:t>
      </w:r>
    </w:p>
    <w:p w:rsidR="00000000" w:rsidDel="00000000" w:rsidP="00000000" w:rsidRDefault="00000000" w:rsidRPr="00000000" w14:paraId="0000008E">
      <w:pPr>
        <w:pStyle w:val="Heading4"/>
        <w:rPr/>
      </w:pPr>
      <w:bookmarkStart w:colFirst="0" w:colLast="0" w:name="_njth9v7xube2" w:id="11"/>
      <w:bookmarkEnd w:id="11"/>
      <w:r w:rsidDel="00000000" w:rsidR="00000000" w:rsidRPr="00000000">
        <w:rPr>
          <w:rtl w:val="0"/>
        </w:rPr>
        <w:t xml:space="preserve">6.2 </w:t>
      </w:r>
      <w:r w:rsidDel="00000000" w:rsidR="00000000" w:rsidRPr="00000000">
        <w:rPr>
          <w:rFonts w:ascii="Roboto Mono" w:cs="Roboto Mono" w:eastAsia="Roboto Mono" w:hAnsi="Roboto Mono"/>
          <w:color w:val="188038"/>
          <w:rtl w:val="0"/>
        </w:rPr>
        <w:t xml:space="preserve">agents</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Roboto Mono" w:cs="Roboto Mono" w:eastAsia="Roboto Mono" w:hAnsi="Roboto Mono"/>
          <w:color w:val="188038"/>
          <w:rtl w:val="0"/>
        </w:rPr>
        <w:t xml:space="preserve">agentId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(Indian names from multiple regions — Telugu names in Trinetra, Tamil in Anandam, Kannada in DigitalReach as a regional skew), </w:t>
      </w:r>
      <w:r w:rsidDel="00000000" w:rsidR="00000000" w:rsidRPr="00000000">
        <w:rPr>
          <w:rFonts w:ascii="Roboto Mono" w:cs="Roboto Mono" w:eastAsia="Roboto Mono" w:hAnsi="Roboto Mono"/>
          <w:color w:val="188038"/>
          <w:rtl w:val="0"/>
        </w:rPr>
        <w:t xml:space="preserve">bpoSiteId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languages</w:t>
      </w:r>
      <w:r w:rsidDel="00000000" w:rsidR="00000000" w:rsidRPr="00000000">
        <w:rPr>
          <w:rtl w:val="0"/>
        </w:rPr>
        <w:t xml:space="preserve"> (array), </w:t>
      </w:r>
      <w:r w:rsidDel="00000000" w:rsidR="00000000" w:rsidRPr="00000000">
        <w:rPr>
          <w:rFonts w:ascii="Roboto Mono" w:cs="Roboto Mono" w:eastAsia="Roboto Mono" w:hAnsi="Roboto Mono"/>
          <w:color w:val="188038"/>
          <w:rtl w:val="0"/>
        </w:rPr>
        <w:t xml:space="preserve">tenureMonths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proficiencyScore</w:t>
      </w:r>
      <w:r w:rsidDel="00000000" w:rsidR="00000000" w:rsidRPr="00000000">
        <w:rPr>
          <w:rtl w:val="0"/>
        </w:rPr>
        <w:t xml:space="preserve"> (1–5, mostly 3–4)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Distribution: 50% Trinetra Hyderabad, 30% Anandam Coimbatore, 20% DigitalReach Bengaluru.</w:t>
      </w:r>
    </w:p>
    <w:p w:rsidR="00000000" w:rsidDel="00000000" w:rsidP="00000000" w:rsidRDefault="00000000" w:rsidRPr="00000000" w14:paraId="00000092">
      <w:pPr>
        <w:pStyle w:val="Heading4"/>
        <w:rPr/>
      </w:pPr>
      <w:bookmarkStart w:colFirst="0" w:colLast="0" w:name="_ry78zzg20u7e" w:id="12"/>
      <w:bookmarkEnd w:id="12"/>
      <w:r w:rsidDel="00000000" w:rsidR="00000000" w:rsidRPr="00000000">
        <w:rPr>
          <w:rtl w:val="0"/>
        </w:rPr>
        <w:t xml:space="preserve">6.3 </w:t>
      </w:r>
      <w:r w:rsidDel="00000000" w:rsidR="00000000" w:rsidRPr="00000000">
        <w:rPr>
          <w:rFonts w:ascii="Roboto Mono" w:cs="Roboto Mono" w:eastAsia="Roboto Mono" w:hAnsi="Roboto Mono"/>
          <w:color w:val="188038"/>
          <w:rtl w:val="0"/>
        </w:rPr>
        <w:t xml:space="preserve">plazas</w:t>
      </w: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rFonts w:ascii="Roboto Mono" w:cs="Roboto Mono" w:eastAsia="Roboto Mono" w:hAnsi="Roboto Mono"/>
          <w:color w:val="188038"/>
          <w:rtl w:val="0"/>
        </w:rPr>
        <w:t xml:space="preserve">plazaId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(use </w:t>
      </w:r>
      <w:r w:rsidDel="00000000" w:rsidR="00000000" w:rsidRPr="00000000">
        <w:rPr>
          <w:b w:val="1"/>
          <w:bCs w:val="1"/>
          <w:rtl w:val="0"/>
        </w:rPr>
        <w:t xml:space="preserve">real Indian highway corridor plaza names</w:t>
      </w:r>
      <w:r w:rsidDel="00000000" w:rsidR="00000000" w:rsidRPr="00000000">
        <w:rPr>
          <w:rtl w:val="0"/>
        </w:rPr>
        <w:t xml:space="preserve"> — Khalapur on Mumbai-Pune Expressway, Kherki Daula / Sirhaul on Delhi-Gurgaon, Nelamangala on Bengaluru-Tumkur NH-48, Sarai Kale Khan, Vadodara, Vijayawada, Krishnagiri on Bengaluru-Chennai, Manesar on Delhi-Jaipur NH-48, Ghoti on Mumbai-Nashik, Achanakmar on Yamuna Expressway, etc.), </w:t>
      </w:r>
      <w:r w:rsidDel="00000000" w:rsidR="00000000" w:rsidRPr="00000000">
        <w:rPr>
          <w:rFonts w:ascii="Roboto Mono" w:cs="Roboto Mono" w:eastAsia="Roboto Mono" w:hAnsi="Roboto Mono"/>
          <w:color w:val="188038"/>
          <w:rtl w:val="0"/>
        </w:rPr>
        <w:t xml:space="preserve">corridor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acquirerId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dailyTransactionVolume</w:t>
      </w:r>
      <w:r w:rsidDel="00000000" w:rsidR="00000000" w:rsidRPr="00000000">
        <w:rPr>
          <w:rtl w:val="0"/>
        </w:rPr>
        <w:t xml:space="preserve"> (realistic spread — top plazas at 50K+ daily, smaller ones 5–15K), </w:t>
      </w:r>
      <w:r w:rsidDel="00000000" w:rsidR="00000000" w:rsidRPr="00000000">
        <w:rPr>
          <w:rFonts w:ascii="Roboto Mono" w:cs="Roboto Mono" w:eastAsia="Roboto Mono" w:hAnsi="Roboto Mono"/>
          <w:color w:val="188038"/>
          <w:rtl w:val="0"/>
        </w:rPr>
        <w:t xml:space="preserve">complaintHotspotFlag</w:t>
      </w:r>
      <w:r w:rsidDel="00000000" w:rsidR="00000000" w:rsidRPr="00000000">
        <w:rPr>
          <w:rtl w:val="0"/>
        </w:rPr>
        <w:t xml:space="preserve"> (true for 5 plazas that will be the source of signal spikes in Part B)</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Pareto skew: top 5 plazas carry 40% of complaint-bearing transactions. Mark them with </w:t>
      </w:r>
      <w:r w:rsidDel="00000000" w:rsidR="00000000" w:rsidRPr="00000000">
        <w:rPr>
          <w:rFonts w:ascii="Roboto Mono" w:cs="Roboto Mono" w:eastAsia="Roboto Mono" w:hAnsi="Roboto Mono"/>
          <w:color w:val="188038"/>
          <w:rtl w:val="0"/>
        </w:rPr>
        <w:t xml:space="preserve">complaintHotspotFlag: true</w:t>
      </w:r>
      <w:r w:rsidDel="00000000" w:rsidR="00000000" w:rsidRPr="00000000">
        <w:rPr>
          <w:rtl w:val="0"/>
        </w:rPr>
        <w:t xml:space="preserve">.</w:t>
      </w:r>
    </w:p>
    <w:p w:rsidR="00000000" w:rsidDel="00000000" w:rsidP="00000000" w:rsidRDefault="00000000" w:rsidRPr="00000000" w14:paraId="00000096">
      <w:pPr>
        <w:pStyle w:val="Heading4"/>
        <w:rPr/>
      </w:pPr>
      <w:bookmarkStart w:colFirst="0" w:colLast="0" w:name="_qjf814xgqn7h" w:id="13"/>
      <w:bookmarkEnd w:id="13"/>
      <w:r w:rsidDel="00000000" w:rsidR="00000000" w:rsidRPr="00000000">
        <w:rPr>
          <w:rtl w:val="0"/>
        </w:rPr>
        <w:t xml:space="preserve">6.4 </w:t>
      </w:r>
      <w:r w:rsidDel="00000000" w:rsidR="00000000" w:rsidRPr="00000000">
        <w:rPr>
          <w:rFonts w:ascii="Roboto Mono" w:cs="Roboto Mono" w:eastAsia="Roboto Mono" w:hAnsi="Roboto Mono"/>
          <w:color w:val="188038"/>
          <w:rtl w:val="0"/>
        </w:rPr>
        <w:t xml:space="preserve">acquirers</w:t>
      </w: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Fonts w:ascii="Roboto Mono" w:cs="Roboto Mono" w:eastAsia="Roboto Mono" w:hAnsi="Roboto Mono"/>
          <w:color w:val="188038"/>
          <w:rtl w:val="0"/>
        </w:rPr>
        <w:t xml:space="preserve">acquirerId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acquirerType</w:t>
      </w:r>
      <w:r w:rsidDel="00000000" w:rsidR="00000000" w:rsidRPr="00000000">
        <w:rPr>
          <w:rtl w:val="0"/>
        </w:rPr>
        <w:t xml:space="preserve"> (issuer-acquirer / pure-acquirer), </w:t>
      </w:r>
      <w:r w:rsidDel="00000000" w:rsidR="00000000" w:rsidRPr="00000000">
        <w:rPr>
          <w:rFonts w:ascii="Roboto Mono" w:cs="Roboto Mono" w:eastAsia="Roboto Mono" w:hAnsi="Roboto Mono"/>
          <w:color w:val="188038"/>
          <w:rtl w:val="0"/>
        </w:rPr>
        <w:t xml:space="preserve">chargebackWinRateLast30d</w:t>
      </w:r>
      <w:r w:rsidDel="00000000" w:rsidR="00000000" w:rsidRPr="00000000">
        <w:rPr>
          <w:rtl w:val="0"/>
        </w:rPr>
        <w:t xml:space="preserve"> (a number; some acquirers should look problematic, Paytm PB legacy should look messy)</w:t>
      </w:r>
    </w:p>
    <w:p w:rsidR="00000000" w:rsidDel="00000000" w:rsidP="00000000" w:rsidRDefault="00000000" w:rsidRPr="00000000" w14:paraId="00000098">
      <w:pPr>
        <w:pStyle w:val="Heading4"/>
        <w:rPr/>
      </w:pPr>
      <w:bookmarkStart w:colFirst="0" w:colLast="0" w:name="_cr8eftkvted3" w:id="14"/>
      <w:bookmarkEnd w:id="14"/>
      <w:r w:rsidDel="00000000" w:rsidR="00000000" w:rsidRPr="00000000">
        <w:rPr>
          <w:rtl w:val="0"/>
        </w:rPr>
        <w:t xml:space="preserve">6.5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(realistic Indian names — Rajesh Kumar, Priya Sharma, Krishnamurthy Subramanian, Rashida Khan, Manpreet Singh, Sneha Iyer, Anjali Rao, Vikram Reddy, etc.),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preferredLanguage</w:t>
      </w:r>
      <w:r w:rsidDel="00000000" w:rsidR="00000000" w:rsidRPr="00000000">
        <w:rPr>
          <w:rtl w:val="0"/>
        </w:rPr>
        <w:t xml:space="preserve"> (proportional to geography mix),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t xml:space="preserve"> (private-4W-commuter / private-4W-intercity / commercial-single-truck / commercial-fleet / used-vehicle-buyer / rental-aggregator), </w:t>
      </w:r>
      <w:r w:rsidDel="00000000" w:rsidR="00000000" w:rsidRPr="00000000">
        <w:rPr>
          <w:rFonts w:ascii="Roboto Mono" w:cs="Roboto Mono" w:eastAsia="Roboto Mono" w:hAnsi="Roboto Mono"/>
          <w:color w:val="188038"/>
          <w:rtl w:val="0"/>
        </w:rPr>
        <w:t xml:space="preserve">casaWithVahanBank</w:t>
      </w:r>
      <w:r w:rsidDel="00000000" w:rsidR="00000000" w:rsidRPr="00000000">
        <w:rPr>
          <w:rtl w:val="0"/>
        </w:rPr>
        <w:t xml:space="preserve"> (boolean — ~60% true), </w:t>
      </w:r>
      <w:r w:rsidDel="00000000" w:rsidR="00000000" w:rsidRPr="00000000">
        <w:rPr>
          <w:rFonts w:ascii="Roboto Mono" w:cs="Roboto Mono" w:eastAsia="Roboto Mono" w:hAnsi="Roboto Mono"/>
          <w:color w:val="188038"/>
          <w:rtl w:val="0"/>
        </w:rPr>
        <w:t xml:space="preserve">customerSince</w:t>
      </w:r>
      <w:r w:rsidDel="00000000" w:rsidR="00000000" w:rsidRPr="00000000">
        <w:rPr>
          <w:rtl w:val="0"/>
        </w:rPr>
        <w:t xml:space="preserve"> (date), </w:t>
      </w:r>
      <w:r w:rsidDel="00000000" w:rsidR="00000000" w:rsidRPr="00000000">
        <w:rPr>
          <w:rFonts w:ascii="Roboto Mono" w:cs="Roboto Mono" w:eastAsia="Roboto Mono" w:hAnsi="Roboto Mono"/>
          <w:color w:val="188038"/>
          <w:rtl w:val="0"/>
        </w:rPr>
        <w:t xml:space="preserve">tagCount</w:t>
      </w:r>
      <w:r w:rsidDel="00000000" w:rsidR="00000000" w:rsidRPr="00000000">
        <w:rPr>
          <w:rtl w:val="0"/>
        </w:rPr>
        <w:t xml:space="preserve"> (1 for most, 2–3 for 5–10 customers)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Segment distribution: 70% private-4W, 15% commercial-single-truck, 5% commercial-fleet, 5% used-vehicle-buyer, 5% rental-aggregator.</w:t>
      </w:r>
    </w:p>
    <w:p w:rsidR="00000000" w:rsidDel="00000000" w:rsidP="00000000" w:rsidRDefault="00000000" w:rsidRPr="00000000" w14:paraId="0000009C">
      <w:pPr>
        <w:pStyle w:val="Heading4"/>
        <w:rPr/>
      </w:pPr>
      <w:bookmarkStart w:colFirst="0" w:colLast="0" w:name="_jk6csb2pea5b" w:id="15"/>
      <w:bookmarkEnd w:id="15"/>
      <w:r w:rsidDel="00000000" w:rsidR="00000000" w:rsidRPr="00000000">
        <w:rPr>
          <w:rtl w:val="0"/>
        </w:rPr>
        <w:t xml:space="preserve">6.6 </w:t>
      </w:r>
      <w:r w:rsidDel="00000000" w:rsidR="00000000" w:rsidRPr="00000000">
        <w:rPr>
          <w:rFonts w:ascii="Roboto Mono" w:cs="Roboto Mono" w:eastAsia="Roboto Mono" w:hAnsi="Roboto Mono"/>
          <w:color w:val="188038"/>
          <w:rtl w:val="0"/>
        </w:rPr>
        <w:t xml:space="preserve">vehicles</w:t>
      </w:r>
      <w:r w:rsidDel="00000000" w:rsidR="00000000" w:rsidRPr="00000000">
        <w:rPr>
          <w:rtl w:val="0"/>
        </w:rPr>
      </w:r>
    </w:p>
    <w:p w:rsidR="00000000" w:rsidDel="00000000" w:rsidP="00000000" w:rsidRDefault="00000000" w:rsidRPr="00000000" w14:paraId="0000009D">
      <w:pPr>
        <w:numPr>
          <w:ilvl w:val="0"/>
          <w:numId w:val="2"/>
        </w:numPr>
        <w:ind w:left="720" w:hanging="360"/>
      </w:pPr>
      <w:r w:rsidDel="00000000" w:rsidR="00000000" w:rsidRPr="00000000">
        <w:rPr>
          <w:rFonts w:ascii="Roboto Mono" w:cs="Roboto Mono" w:eastAsia="Roboto Mono" w:hAnsi="Roboto Mono"/>
          <w:color w:val="188038"/>
          <w:rtl w:val="0"/>
        </w:rPr>
        <w:t xml:space="preserve">vehicleId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vrn</w:t>
      </w:r>
      <w:r w:rsidDel="00000000" w:rsidR="00000000" w:rsidRPr="00000000">
        <w:rPr>
          <w:rtl w:val="0"/>
        </w:rPr>
        <w:t xml:space="preserve"> (realistic VRN patterns — MH-12-AB-1234, KA-05-MN-5678, TN-09-CD-9012, DL-03-EF-3456, etc., matching the customer's city), </w:t>
      </w: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avcClass</w:t>
      </w:r>
      <w:r w:rsidDel="00000000" w:rsidR="00000000" w:rsidRPr="00000000">
        <w:rPr>
          <w:rtl w:val="0"/>
        </w:rPr>
        <w:t xml:space="preserve"> (Class 4 cars 70%, Class 5 LCV 15%, Class 6-7 truck/bus 10%, Class 12+ heavy 5%)</w:t>
      </w:r>
    </w:p>
    <w:p w:rsidR="00000000" w:rsidDel="00000000" w:rsidP="00000000" w:rsidRDefault="00000000" w:rsidRPr="00000000" w14:paraId="0000009E">
      <w:pPr>
        <w:pStyle w:val="Heading4"/>
        <w:rPr/>
      </w:pPr>
      <w:bookmarkStart w:colFirst="0" w:colLast="0" w:name="_i6fxr7okfb75" w:id="16"/>
      <w:bookmarkEnd w:id="16"/>
      <w:r w:rsidDel="00000000" w:rsidR="00000000" w:rsidRPr="00000000">
        <w:rPr>
          <w:rtl w:val="0"/>
        </w:rPr>
        <w:t xml:space="preserve">6.7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(8-character alphanumeric per NETC convention — </w:t>
      </w:r>
      <w:r w:rsidDel="00000000" w:rsidR="00000000" w:rsidRPr="00000000">
        <w:rPr>
          <w:rFonts w:ascii="Roboto Mono" w:cs="Roboto Mono" w:eastAsia="Roboto Mono" w:hAnsi="Roboto Mono"/>
          <w:color w:val="188038"/>
          <w:rtl w:val="0"/>
        </w:rPr>
        <w:t xml:space="preserve">34161FA8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89A2BC10</w:t>
      </w:r>
      <w:r w:rsidDel="00000000" w:rsidR="00000000" w:rsidRPr="00000000">
        <w:rPr>
          <w:rtl w:val="0"/>
        </w:rPr>
        <w:t xml:space="preserve">, etc.),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vehicleId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issuanceDate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currentBalance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walletStatus</w:t>
      </w:r>
      <w:r w:rsidDel="00000000" w:rsidR="00000000" w:rsidRPr="00000000">
        <w:rPr>
          <w:rtl w:val="0"/>
        </w:rPr>
        <w:t xml:space="preserve"> (active / low-balance / blacklisted / hotlisted / closed), </w:t>
      </w:r>
      <w:r w:rsidDel="00000000" w:rsidR="00000000" w:rsidRPr="00000000">
        <w:rPr>
          <w:rFonts w:ascii="Roboto Mono" w:cs="Roboto Mono" w:eastAsia="Roboto Mono" w:hAnsi="Roboto Mono"/>
          <w:color w:val="188038"/>
          <w:rtl w:val="0"/>
        </w:rPr>
        <w:t xml:space="preserve">lastRechargeDate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autoRechargeEnabled</w:t>
      </w:r>
      <w:r w:rsidDel="00000000" w:rsidR="00000000" w:rsidRPr="00000000">
        <w:rPr>
          <w:rtl w:val="0"/>
        </w:rPr>
        <w:t xml:space="preserve"> (boolean — ~35% true), </w:t>
      </w:r>
      <w:r w:rsidDel="00000000" w:rsidR="00000000" w:rsidRPr="00000000">
        <w:rPr>
          <w:rFonts w:ascii="Roboto Mono" w:cs="Roboto Mono" w:eastAsia="Roboto Mono" w:hAnsi="Roboto Mono"/>
          <w:color w:val="188038"/>
          <w:rtl w:val="0"/>
        </w:rPr>
        <w:t xml:space="preserve">issuanceChannel</w:t>
      </w:r>
      <w:r w:rsidDel="00000000" w:rsidR="00000000" w:rsidRPr="00000000">
        <w:rPr>
          <w:rtl w:val="0"/>
        </w:rPr>
        <w:t xml:space="preserve"> (OEM / dealer / e-com / branch / bank-app / partner-aggregator)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Status distribution: ~75% active, ~10% low-balance, ~8% blacklisted, ~3% hotlisted, ~4% closed.</w:t>
      </w:r>
    </w:p>
    <w:p w:rsidR="00000000" w:rsidDel="00000000" w:rsidP="00000000" w:rsidRDefault="00000000" w:rsidRPr="00000000" w14:paraId="000000A2">
      <w:pPr>
        <w:pStyle w:val="Heading4"/>
        <w:rPr/>
      </w:pPr>
      <w:bookmarkStart w:colFirst="0" w:colLast="0" w:name="_8aa9z1v4gys" w:id="17"/>
      <w:bookmarkEnd w:id="17"/>
      <w:r w:rsidDel="00000000" w:rsidR="00000000" w:rsidRPr="00000000">
        <w:rPr>
          <w:rtl w:val="0"/>
        </w:rPr>
        <w:t xml:space="preserve">6.8 </w:t>
      </w:r>
      <w:r w:rsidDel="00000000" w:rsidR="00000000" w:rsidRPr="00000000">
        <w:rPr>
          <w:rFonts w:ascii="Roboto Mono" w:cs="Roboto Mono" w:eastAsia="Roboto Mono" w:hAnsi="Roboto Mono"/>
          <w:color w:val="188038"/>
          <w:rtl w:val="0"/>
        </w:rPr>
        <w:t xml:space="preserve">complaintCases</w:t>
      </w: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Fonts w:ascii="Roboto Mono" w:cs="Roboto Mono" w:eastAsia="Roboto Mono" w:hAnsi="Roboto Mono"/>
          <w:color w:val="188038"/>
          <w:rtl w:val="0"/>
        </w:rPr>
        <w:t xml:space="preserve">complaintCaseId</w:t>
      </w:r>
      <w:r w:rsidDel="00000000" w:rsidR="00000000" w:rsidRPr="00000000">
        <w:rPr>
          <w:rtl w:val="0"/>
        </w:rPr>
        <w:t xml:space="preserve"> (CRM-style ID — </w:t>
      </w:r>
      <w:r w:rsidDel="00000000" w:rsidR="00000000" w:rsidRPr="00000000">
        <w:rPr>
          <w:rFonts w:ascii="Roboto Mono" w:cs="Roboto Mono" w:eastAsia="Roboto Mono" w:hAnsi="Roboto Mono"/>
          <w:color w:val="188038"/>
          <w:rtl w:val="0"/>
        </w:rPr>
        <w:t xml:space="preserve">VBN-FT-CMP-2026-00####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(open / in-progress / resolved / escalated-to-IO / RBI-ombudsman-routed), </w:t>
      </w:r>
      <w:r w:rsidDel="00000000" w:rsidR="00000000" w:rsidRPr="00000000">
        <w:rPr>
          <w:rFonts w:ascii="Roboto Mono" w:cs="Roboto Mono" w:eastAsia="Roboto Mono" w:hAnsi="Roboto Mono"/>
          <w:color w:val="188038"/>
          <w:rtl w:val="0"/>
        </w:rPr>
        <w:t xml:space="preserve">primaryIntent</w:t>
      </w:r>
      <w:r w:rsidDel="00000000" w:rsidR="00000000" w:rsidRPr="00000000">
        <w:rPr>
          <w:rtl w:val="0"/>
        </w:rPr>
        <w:t xml:space="preserve"> (matches FASTag complaint taxonomy from Stage 0), </w:t>
      </w:r>
      <w:r w:rsidDel="00000000" w:rsidR="00000000" w:rsidRPr="00000000">
        <w:rPr>
          <w:rFonts w:ascii="Roboto Mono" w:cs="Roboto Mono" w:eastAsia="Roboto Mono" w:hAnsi="Roboto Mono"/>
          <w:color w:val="188038"/>
          <w:rtl w:val="0"/>
        </w:rPr>
        <w:t xml:space="preserve">slaDeadline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assignedAgentId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assignedBpoSiteId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linkedDisputeId</w:t>
      </w:r>
      <w:r w:rsidDel="00000000" w:rsidR="00000000" w:rsidRPr="00000000">
        <w:rPr>
          <w:rtl w:val="0"/>
        </w:rPr>
        <w:t xml:space="preserve"> (where applicable), </w:t>
      </w:r>
      <w:r w:rsidDel="00000000" w:rsidR="00000000" w:rsidRPr="00000000">
        <w:rPr>
          <w:rFonts w:ascii="Roboto Mono" w:cs="Roboto Mono" w:eastAsia="Roboto Mono" w:hAnsi="Roboto Mono"/>
          <w:color w:val="188038"/>
          <w:rtl w:val="0"/>
        </w:rPr>
        <w:t xml:space="preserve">rbiosClockStartedAt</w:t>
      </w:r>
      <w:r w:rsidDel="00000000" w:rsidR="00000000" w:rsidRPr="00000000">
        <w:rPr>
          <w:rtl w:val="0"/>
        </w:rPr>
        <w:t xml:space="preserve"> (where escalated)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Status mix: ~55% in-progress, ~30% resolved, ~10% escalated-to-IO, ~5% RBI-ombudsman-routed.</w:t>
      </w:r>
    </w:p>
    <w:p w:rsidR="00000000" w:rsidDel="00000000" w:rsidP="00000000" w:rsidRDefault="00000000" w:rsidRPr="00000000" w14:paraId="000000A6">
      <w:pPr>
        <w:pStyle w:val="Heading4"/>
        <w:rPr/>
      </w:pPr>
      <w:bookmarkStart w:colFirst="0" w:colLast="0" w:name="_tchi9fbvnlgf" w:id="18"/>
      <w:bookmarkEnd w:id="18"/>
      <w:r w:rsidDel="00000000" w:rsidR="00000000" w:rsidRPr="00000000">
        <w:rPr>
          <w:rtl w:val="0"/>
        </w:rPr>
        <w:t xml:space="preserve">6.9 </w:t>
      </w:r>
      <w:r w:rsidDel="00000000" w:rsidR="00000000" w:rsidRPr="00000000">
        <w:rPr>
          <w:rFonts w:ascii="Roboto Mono" w:cs="Roboto Mono" w:eastAsia="Roboto Mono" w:hAnsi="Roboto Mono"/>
          <w:color w:val="188038"/>
          <w:rtl w:val="0"/>
        </w:rPr>
        <w:t xml:space="preserve">ioCases</w:t>
      </w:r>
      <w:r w:rsidDel="00000000" w:rsidR="00000000" w:rsidRPr="00000000">
        <w:rPr>
          <w:rtl w:val="0"/>
        </w:rPr>
      </w:r>
    </w:p>
    <w:p w:rsidR="00000000" w:rsidDel="00000000" w:rsidP="00000000" w:rsidRDefault="00000000" w:rsidRPr="00000000" w14:paraId="000000A7">
      <w:pPr>
        <w:numPr>
          <w:ilvl w:val="0"/>
          <w:numId w:val="2"/>
        </w:numPr>
        <w:ind w:left="720" w:hanging="360"/>
      </w:pPr>
      <w:r w:rsidDel="00000000" w:rsidR="00000000" w:rsidRPr="00000000">
        <w:rPr>
          <w:rFonts w:ascii="Roboto Mono" w:cs="Roboto Mono" w:eastAsia="Roboto Mono" w:hAnsi="Roboto Mono"/>
          <w:color w:val="188038"/>
          <w:rtl w:val="0"/>
        </w:rPr>
        <w:t xml:space="preserve">ioCaseId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VBN-FT-IO-2026-####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complaintCaseId</w:t>
      </w:r>
      <w:r w:rsidDel="00000000" w:rsidR="00000000" w:rsidRPr="00000000">
        <w:rPr>
          <w:rtl w:val="0"/>
        </w:rPr>
        <w:t xml:space="preserve"> (linked),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referredAt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(in-review / partially-resolved / proposed-rejection-review / IO-upheld / RBI-routed), </w:t>
      </w:r>
      <w:r w:rsidDel="00000000" w:rsidR="00000000" w:rsidRPr="00000000">
        <w:rPr>
          <w:rFonts w:ascii="Roboto Mono" w:cs="Roboto Mono" w:eastAsia="Roboto Mono" w:hAnsi="Roboto Mono"/>
          <w:color w:val="188038"/>
          <w:rtl w:val="0"/>
        </w:rPr>
        <w:t xml:space="preserve">ioReviewerId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caseTheme</w:t>
      </w:r>
      <w:r w:rsidDel="00000000" w:rsidR="00000000" w:rsidRPr="00000000">
        <w:rPr>
          <w:rtl w:val="0"/>
        </w:rPr>
        <w:t xml:space="preserve"> (one of: AVC mismatch dispute / refund TAT breach / recovery conduct / KYC error / dual-tag deactivation)</w:t>
      </w:r>
    </w:p>
    <w:p w:rsidR="00000000" w:rsidDel="00000000" w:rsidP="00000000" w:rsidRDefault="00000000" w:rsidRPr="00000000" w14:paraId="000000A8">
      <w:pPr>
        <w:pStyle w:val="Heading4"/>
        <w:rPr/>
      </w:pPr>
      <w:bookmarkStart w:colFirst="0" w:colLast="0" w:name="_5xqx9yljhjr6" w:id="19"/>
      <w:bookmarkEnd w:id="19"/>
      <w:r w:rsidDel="00000000" w:rsidR="00000000" w:rsidRPr="00000000">
        <w:rPr>
          <w:rtl w:val="0"/>
        </w:rPr>
        <w:t xml:space="preserve">6.10 </w:t>
      </w:r>
      <w:r w:rsidDel="00000000" w:rsidR="00000000" w:rsidRPr="00000000">
        <w:rPr>
          <w:rFonts w:ascii="Roboto Mono" w:cs="Roboto Mono" w:eastAsia="Roboto Mono" w:hAnsi="Roboto Mono"/>
          <w:color w:val="188038"/>
          <w:rtl w:val="0"/>
        </w:rPr>
        <w:t xml:space="preserve">recoveryAssignments</w:t>
      </w: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Fonts w:ascii="Roboto Mono" w:cs="Roboto Mono" w:eastAsia="Roboto Mono" w:hAnsi="Roboto Mono"/>
          <w:color w:val="188038"/>
          <w:rtl w:val="0"/>
        </w:rPr>
        <w:t xml:space="preserve">recoveryAssignmentId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negativeBalanceAmount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agedBuckets</w:t>
      </w:r>
      <w:r w:rsidDel="00000000" w:rsidR="00000000" w:rsidRPr="00000000">
        <w:rPr>
          <w:rtl w:val="0"/>
        </w:rPr>
        <w:t xml:space="preserve"> (30d / 60d / 90d / 90d+), </w:t>
      </w:r>
      <w:r w:rsidDel="00000000" w:rsidR="00000000" w:rsidRPr="00000000">
        <w:rPr>
          <w:rFonts w:ascii="Roboto Mono" w:cs="Roboto Mono" w:eastAsia="Roboto Mono" w:hAnsi="Roboto Mono"/>
          <w:color w:val="188038"/>
          <w:rtl w:val="0"/>
        </w:rPr>
        <w:t xml:space="preserve">assignedToSakshamRecovery</w:t>
      </w:r>
      <w:r w:rsidDel="00000000" w:rsidR="00000000" w:rsidRPr="00000000">
        <w:rPr>
          <w:rtl w:val="0"/>
        </w:rPr>
        <w:t xml:space="preserve"> (always true for this dataset), </w:t>
      </w:r>
      <w:r w:rsidDel="00000000" w:rsidR="00000000" w:rsidRPr="00000000">
        <w:rPr>
          <w:rFonts w:ascii="Roboto Mono" w:cs="Roboto Mono" w:eastAsia="Roboto Mono" w:hAnsi="Roboto Mono"/>
          <w:color w:val="188038"/>
          <w:rtl w:val="0"/>
        </w:rPr>
        <w:t xml:space="preserve">recoveryAgentName</w:t>
      </w:r>
      <w:r w:rsidDel="00000000" w:rsidR="00000000" w:rsidRPr="00000000">
        <w:rPr>
          <w:rtl w:val="0"/>
        </w:rPr>
        <w:t xml:space="preserve"> (Saksham agents — fictional names), </w:t>
      </w:r>
      <w:r w:rsidDel="00000000" w:rsidR="00000000" w:rsidRPr="00000000">
        <w:rPr>
          <w:rFonts w:ascii="Roboto Mono" w:cs="Roboto Mono" w:eastAsia="Roboto Mono" w:hAnsi="Roboto Mono"/>
          <w:color w:val="188038"/>
          <w:rtl w:val="0"/>
        </w:rPr>
        <w:t xml:space="preserve">assignmentDate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currentStage</w:t>
      </w:r>
      <w:r w:rsidDel="00000000" w:rsidR="00000000" w:rsidRPr="00000000">
        <w:rPr>
          <w:rtl w:val="0"/>
        </w:rPr>
        <w:t xml:space="preserve"> (initial-contact / payment-promise / dispute / written-off-recommended), </w:t>
      </w:r>
      <w:r w:rsidDel="00000000" w:rsidR="00000000" w:rsidRPr="00000000">
        <w:rPr>
          <w:rFonts w:ascii="Roboto Mono" w:cs="Roboto Mono" w:eastAsia="Roboto Mono" w:hAnsi="Roboto Mono"/>
          <w:color w:val="188038"/>
          <w:rtl w:val="0"/>
        </w:rPr>
        <w:t xml:space="preserve">consentObtained</w:t>
      </w:r>
      <w:r w:rsidDel="00000000" w:rsidR="00000000" w:rsidRPr="00000000">
        <w:rPr>
          <w:rtl w:val="0"/>
        </w:rPr>
        <w:t xml:space="preserve"> (boolean; this is the compliance-sensitive field)</w:t>
      </w:r>
    </w:p>
    <w:p w:rsidR="00000000" w:rsidDel="00000000" w:rsidP="00000000" w:rsidRDefault="00000000" w:rsidRPr="00000000" w14:paraId="000000AA">
      <w:pPr>
        <w:pStyle w:val="Heading4"/>
        <w:rPr/>
      </w:pPr>
      <w:bookmarkStart w:colFirst="0" w:colLast="0" w:name="_xeogrd5vm2ry" w:id="20"/>
      <w:bookmarkEnd w:id="20"/>
      <w:r w:rsidDel="00000000" w:rsidR="00000000" w:rsidRPr="00000000">
        <w:rPr>
          <w:rtl w:val="0"/>
        </w:rPr>
        <w:t xml:space="preserve">6.11 </w:t>
      </w:r>
      <w:r w:rsidDel="00000000" w:rsidR="00000000" w:rsidRPr="00000000">
        <w:rPr>
          <w:rFonts w:ascii="Roboto Mono" w:cs="Roboto Mono" w:eastAsia="Roboto Mono" w:hAnsi="Roboto Mono"/>
          <w:color w:val="188038"/>
          <w:rtl w:val="0"/>
        </w:rPr>
        <w:t xml:space="preserve">disputes</w:t>
      </w: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rFonts w:ascii="Roboto Mono" w:cs="Roboto Mono" w:eastAsia="Roboto Mono" w:hAnsi="Roboto Mono"/>
          <w:color w:val="188038"/>
          <w:rtl w:val="0"/>
        </w:rPr>
        <w:t xml:space="preserve">disputeId</w:t>
      </w:r>
      <w:r w:rsidDel="00000000" w:rsidR="00000000" w:rsidRPr="00000000">
        <w:rPr>
          <w:rtl w:val="0"/>
        </w:rPr>
        <w:t xml:space="preserve"> (NPCI reference — 16-digit pattern like </w:t>
      </w:r>
      <w:r w:rsidDel="00000000" w:rsidR="00000000" w:rsidRPr="00000000">
        <w:rPr>
          <w:rFonts w:ascii="Roboto Mono" w:cs="Roboto Mono" w:eastAsia="Roboto Mono" w:hAnsi="Roboto Mono"/>
          <w:color w:val="188038"/>
          <w:rtl w:val="0"/>
        </w:rPr>
        <w:t xml:space="preserve">NPC2026020512345678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plazaId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acquirerId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disputeReason</w:t>
      </w:r>
      <w:r w:rsidDel="00000000" w:rsidR="00000000" w:rsidRPr="00000000">
        <w:rPr>
          <w:rtl w:val="0"/>
        </w:rPr>
        <w:t xml:space="preserve"> (use OC 005/006 FY25-26 reason codes — include 5225 "Rejected as no evidence uploaded," 3207 "TAT expired," double-deduction codes, AVC mismatch codes), </w:t>
      </w:r>
      <w:r w:rsidDel="00000000" w:rsidR="00000000" w:rsidRPr="00000000">
        <w:rPr>
          <w:rFonts w:ascii="Roboto Mono" w:cs="Roboto Mono" w:eastAsia="Roboto Mono" w:hAnsi="Roboto Mono"/>
          <w:color w:val="188038"/>
          <w:rtl w:val="0"/>
        </w:rPr>
        <w:t xml:space="preserve">raisedAt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(pending / in-arbitration / won / lost / auto-rejected), </w:t>
      </w:r>
      <w:r w:rsidDel="00000000" w:rsidR="00000000" w:rsidRPr="00000000">
        <w:rPr>
          <w:rFonts w:ascii="Roboto Mono" w:cs="Roboto Mono" w:eastAsia="Roboto Mono" w:hAnsi="Roboto Mono"/>
          <w:color w:val="188038"/>
          <w:rtl w:val="0"/>
        </w:rPr>
        <w:t xml:space="preserve">chargebackAmount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goodFaithTatExpired</w:t>
      </w:r>
      <w:r w:rsidDel="00000000" w:rsidR="00000000" w:rsidRPr="00000000">
        <w:rPr>
          <w:rtl w:val="0"/>
        </w:rPr>
        <w:t xml:space="preserve"> (boolean)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Status mix: ~40% pending, ~15% in-arbitration, ~25% won, ~15% lost, ~5% auto-rejected.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pkw0rypm0uen" w:id="21"/>
      <w:bookmarkEnd w:id="21"/>
      <w:r w:rsidDel="00000000" w:rsidR="00000000" w:rsidRPr="00000000">
        <w:rPr>
          <w:rtl w:val="0"/>
        </w:rPr>
        <w:t xml:space="preserve">Artifact 2 — </w:t>
      </w:r>
      <w:r w:rsidDel="00000000" w:rsidR="00000000" w:rsidRPr="00000000">
        <w:rPr>
          <w:rFonts w:ascii="Roboto Mono" w:cs="Roboto Mono" w:eastAsia="Roboto Mono" w:hAnsi="Roboto Mono"/>
          <w:color w:val="188038"/>
          <w:rtl w:val="0"/>
        </w:rPr>
        <w:t xml:space="preserve">Stage6A_Mock_Data_Universe_Notes_v1.md</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A short markdown document (≤600 words):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Section 1 — What's in this universe.</w:t>
      </w:r>
      <w:r w:rsidDel="00000000" w:rsidR="00000000" w:rsidRPr="00000000">
        <w:rPr>
          <w:rtl w:val="0"/>
        </w:rPr>
        <w:t xml:space="preserve"> Quick inventory with counts.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Section 2 — Distribution choices.</w:t>
      </w:r>
      <w:r w:rsidDel="00000000" w:rsidR="00000000" w:rsidRPr="00000000">
        <w:rPr>
          <w:rtl w:val="0"/>
        </w:rPr>
        <w:t xml:space="preserve"> Pareto on plazas, segment mix on customers, status mix on cases — what was chosen and why.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Section 3 — IDs Part B will need to reference.</w:t>
      </w:r>
      <w:r w:rsidDel="00000000" w:rsidR="00000000" w:rsidRPr="00000000">
        <w:rPr>
          <w:rtl w:val="0"/>
        </w:rPr>
        <w:t xml:space="preserve"> A short list of stable ID prefixes Part B uses to wire signal events, interactions, and evidence packs into this universe.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Section 4 — Realism anchors.</w:t>
      </w:r>
      <w:r w:rsidDel="00000000" w:rsidR="00000000" w:rsidRPr="00000000">
        <w:rPr>
          <w:rtl w:val="0"/>
        </w:rPr>
        <w:t xml:space="preserve"> A brief audit confirming Indian-banking realism: real plaza names, multi-region customer names, realistic VRN/Tag ID patterns, BPO regional language skew.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Section 5 — Known abstractions.</w:t>
      </w:r>
      <w:r w:rsidDel="00000000" w:rsidR="00000000" w:rsidRPr="00000000">
        <w:rPr>
          <w:rtl w:val="0"/>
        </w:rPr>
        <w:t xml:space="preserve"> What was deliberately simplified (e.g. "AVC class distribution is approximate, not census-accurate").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b3kmf4ym1ycj" w:id="22"/>
      <w:bookmarkEnd w:id="22"/>
      <w:r w:rsidDel="00000000" w:rsidR="00000000" w:rsidRPr="00000000">
        <w:rPr>
          <w:rtl w:val="0"/>
        </w:rPr>
        <w:t xml:space="preserve">7. Output handling</w:t>
      </w:r>
    </w:p>
    <w:p w:rsidR="00000000" w:rsidDel="00000000" w:rsidP="00000000" w:rsidRDefault="00000000" w:rsidRPr="00000000" w14:paraId="000000BF">
      <w:pPr>
        <w:rPr/>
      </w:pPr>
      <w:r w:rsidDel="00000000" w:rsidR="00000000" w:rsidRPr="00000000">
        <w:rPr>
          <w:rtl w:val="0"/>
        </w:rPr>
        <w:t xml:space="preserve">Write both artifacts inline. JSON first, in a single fenced code block. Markdown notes immediately after.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User will save: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JSON to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Notes to </w:t>
      </w:r>
      <w:r w:rsidDel="00000000" w:rsidR="00000000" w:rsidRPr="00000000">
        <w:rPr>
          <w:rFonts w:ascii="Roboto Mono" w:cs="Roboto Mono" w:eastAsia="Roboto Mono" w:hAnsi="Roboto Mono"/>
          <w:color w:val="188038"/>
          <w:rtl w:val="0"/>
        </w:rPr>
        <w:t xml:space="preserve">Stage6A_Mock_Data_Universe_Notes_v1.md</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Both upload manually to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End of Stage 6A prompt.</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