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YAARA LABS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SWIFT Compliance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2E5D8A"/>
          <w:sz w:val="32"/>
          <w:szCs w:val="32"/>
        </w:rPr>
        <w:t xml:space="preserve">Unified Product Requirements Document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Backend API + Database Schema + Workflows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 (Unified)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February 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— SWIFT CSCF v2025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/ NestJS + PostgreSQL 16 (Cloud SQL) + External Auth (Firebase/Auth0)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Cloud Storage (versioned buckets)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Engineering, Product, QA, DevOps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SWIFT Compliance Platform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multi-tenant SaaS application</w:t>
      </w:r>
      <w:r>
        <w:rPr>
          <w:rFonts w:ascii="Arial" w:cs="Arial" w:eastAsia="Arial" w:hAnsi="Arial"/>
          <w:sz w:val="22"/>
          <w:szCs w:val="22"/>
        </w:rPr>
        <w:t xml:space="preserve"> that helps banks manage their SWIFT Customer Security Controls Framework (CSCF) v2025 compliance assessments. The platform enables evidence collection across 8 domains, maps 53 canonical evidence items to 32 CSCF controls, and orchestrates a 5-phase compliance workflow from setup through final KYC-SA submission.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1.1 Core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bank onboarded by a platform admin. All data is tenant-scoped via RLS.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compliance standard (Phase 1: SWIFT CSCF v2025). Extensible to PCI DSS, SOC 2, DORA.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Architecture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of A1, A2, A3, A4, B — determines which controls are in scope.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 Cycle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 annual compliance cycle (e.g. 2025) with 7 phases: setup → collection → review → approval → reporting → submitted → archived.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 Domain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of 8 collection areas (A–H): Network, Hardening, Access, Vulnerability, Monitoring, Third-Party, Physical, Governance.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Canonical Evidence 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specific evidence deliverable (e.g. A1 — Network Architecture Diagram). 53 items across 8 domains.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of 32 CSCF controls (25 mandatory + 7 advisory). Each evidence item maps to 1–32 controls.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 Submission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 data/files uploaded for an evidence item. Versioned on resubmission.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Sufficiency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Per-control score (0–100%) computed from evidence. Drives the compliance sidebar.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Assignment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L1/L2/L3 review of an evidence submission with SLA tracking.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Approval 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sequential gates: evidence_complete → internal_review → assessment_complete → final_attestation.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 Report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Generated report with full compliance snapshot. Draft and final versions.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1.2 Architecture Decisions (from CEO Schema)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key design decisions were established in the database schema and override or enhance the original UI-derived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Database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16 on Google Cloud SQL. No polyglot persistence. JSONB for flexible metadata.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schema + tenant_id + Row-Level Security (RLS). Not schema-per-tenant. RLS policies use current_setting('app.tenant_id', true)::uuid set via API middleware.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 Auth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 handled externally (Firebase Auth / Auth0). No password_hash stored in the DB. users table stores profile, role, and auth_provider_uid only.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 Extensibility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audit_frameworks table is framework-agnostic. Phase 2 frameworks (PCI DSS, SOC 2, DORA) add new rows. Cross-framework evidence reuse via shared canonical_evidence_items.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Versioning Strategy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Hybrid: mutable tables + immutable audit_log + phase snapshots. NOT event-sourcing. Current state is the primary query target.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 Scoping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scope_key column handles 4 collection models: standard (__default__), per_system (hostname), per_vendor (vendor UUID), per_quarter (Q1_2025).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GCS versioned bucket. Database stores metadata only. Soft-delete only (is_deleted flag). Checksum (SHA-256) tracked.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Partitioned by month (RANGE on timestamp). INSERT-ONLY enforced by database trigger. before_state/after_state as JSONB.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Primary Keys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UUIDs everywhere (uuid_generate_v4). No sequential IDs except audit_log (BIGSERIAL for ordering).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1.3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Platform Admin onboards Tenant (bank details, assigns bank admins) → Bank Admin (compliance_officer) creates Assessment Cycle and selects Architecture Type → System scopes controls + evidence items based on architecture → IT SMEs upload evidence per domain/item (files + forms) → System evaluates sufficiency (AI + rules) → Internal Reviewers review (L1 completeness, L2 quality) → External Assessor reviews (L3 assessment) → Approval gates are cleared sequentially (evidence_complete → internal_review → assessment_complete → final_attestation with MFA) → Report generated with full snapshot → KYC-SA submitted.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User Roles &amp; Permissions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2.1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 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Administrator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Manages tenants, onboards banks, assigns bank admins. Cross-tenant access.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compliance_officer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Creates assessment cycles, manages evidence collection, oversees assessment within their tenant.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Subject Matter Expert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it_sme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Uploads evidence, fills in forms. Scoped to assigned domains/items within their tenant.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Reviewer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internal_reviewer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L1 (completeness) and L2 (quality) reviewer. Reviews evidence submissions, approves or returns.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 Assessor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external_assessor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L3 independent assessor. Read-only review access + assessment comments.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Senior sign-off authority (CISO, Head of Compliance). Clears approval gates. MFA required for final attestation.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2.2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500"/>
        <w:gridCol w:w="1100"/>
        <w:gridCol w:w="1380"/>
        <w:gridCol w:w="1380"/>
        <w:gridCol w:w="1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compliance_officer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it_sme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internal_reviewer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external_assessor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(own)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(own)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(own)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(own)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(own)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(tenant)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 Cycles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Architecture Selection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 Submissions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Create/Update (own)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 Attachments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(own)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(L3)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Approval Gates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Attestation (final)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+ MFA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Read/Export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Registry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(tenant)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(tenant)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Application Workflow (7-Phase Model)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UI plan defined a simple status model (not_started, in_progress, under_review, attested, archived). The database schema implements a richer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7-phase lifecycle</w:t>
      </w:r>
      <w:r>
        <w:rPr>
          <w:rFonts w:ascii="Arial" w:cs="Arial" w:eastAsia="Arial" w:hAnsi="Arial"/>
          <w:sz w:val="22"/>
          <w:szCs w:val="22"/>
        </w:rPr>
        <w:t xml:space="preserve"> via the assessment_phase enum: setup → collection → review → approval → reporting → submitted → archived. Phase transitions are captured in snapshot_data for auditability.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3.1 Phase 1: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Platform Admin creates a Tenant with bank details and BIC code. Bank Admin (compliance_officer) is invited and creates an Assessment Cycle, selecting the Architecture Type (A1–B). The system auto-generates control_applicability records (32 rows) based on architecture_applicability arrays in the controls table. The cycle enters the 'collection' phase.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3.2 Phase 2: Evidence Collection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Compliance Officer sees a domain-centric dashboard showing 8 domain cards with completion percentages and a control sufficiency heatmap. IT SMEs upload evidence per item: file attachments (PDF, PNG, XLSX, config exports) stored in GCS, plus form data stored as JSONB in evidence_submissions.form_data. The system supports 4 collection models: standard (one per item), per_system (one per SWIFT host), per_vendor (one per vendor from vendor_registry), and per_quarter (e.g., C5 access reviews). Each submission is versioned; resubmission after return increments the version. AI processing (extraction, summary, classification, control suggestions) runs on file upload via the processing pipeline.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3.3 Phase 3: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Evidence submissions enter a 3-level review workflow.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L1 (Completeness):</w:t>
      </w:r>
      <w:r>
        <w:rPr>
          <w:rFonts w:ascii="Arial" w:cs="Arial" w:eastAsia="Arial" w:hAnsi="Arial"/>
          <w:sz w:val="22"/>
          <w:szCs w:val="22"/>
        </w:rPr>
        <w:t xml:space="preserve"> Checks that all required fields are filled and files are in correct format.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L2 (Quality):</w:t>
      </w:r>
      <w:r>
        <w:rPr>
          <w:rFonts w:ascii="Arial" w:cs="Arial" w:eastAsia="Arial" w:hAnsi="Arial"/>
          <w:sz w:val="22"/>
          <w:szCs w:val="22"/>
        </w:rPr>
        <w:t xml:space="preserve"> Assesses whether the evidence demonstrates control effectiveness.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L3 (Assessment):</w:t>
      </w:r>
      <w:r>
        <w:rPr>
          <w:rFonts w:ascii="Arial" w:cs="Arial" w:eastAsia="Arial" w:hAnsi="Arial"/>
          <w:sz w:val="22"/>
          <w:szCs w:val="22"/>
        </w:rPr>
        <w:t xml:space="preserve"> Independent validation by the external assessor for regulatory alignment. Each level creates a review_assignments record with SLA tracking (sla_hours, is_overdue). Reviewers can approve, return (with notes), or escalate. Review comments support threaded discussions with @mentions, attachments, and resolution tracking.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3.4 Phase 4: Approval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 sequential approval gates must be cleared: (1) evidence_complete — all evidence items submitted; (2) internal_review — all L2 reviews passed; (3) assessment_complete — L3 independent assessment done; (4) final_attestation — CISO/Head of Compliance sign-off with MFA confirmation. Each gate tracks prerequisites_met, blocking_items (JSONB), and approver identity. The final gate requires mfa_confirmed = true.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3.5 Phase 5: Reporting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generates a compliance report with sections stored as JSONB in assessment_reports. Reports have draft and final types, are versioned, and include a full snapshot_data capture of the assessment state at generation time. Report content includes executive summary, scope statement, methodology, per-control assessments, gap analysis, evidence index, and glossary. AI generates draft content; the Compliance Officer reviews and edits. Final reports are immutable and can be exported to PDF, DOCX, or XML.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3.6 Phase 6–7: Submitted &amp; Archived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the report is finalized, the cycle moves to 'submitted' (KYC-SA submission completed) and eventually 'archived' for historical reference. Year-over-year comparison is enabled via the previous_cycle_id self-reference on assessment_cycles.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Database Schema (Unified — 20 Tables)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presents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authoritative schema</w:t>
      </w:r>
      <w:r>
        <w:rPr>
          <w:rFonts w:ascii="Arial" w:cs="Arial" w:eastAsia="Arial" w:hAnsi="Arial"/>
          <w:sz w:val="22"/>
          <w:szCs w:val="22"/>
        </w:rPr>
        <w:t xml:space="preserve"> from the SQL DDL files (01_schema_ddl.sql), which supersedes the MD plan where they differ. The original MD plan specified 23 tables; the production schema consolidates into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 tables</w:t>
      </w:r>
      <w:r>
        <w:rPr>
          <w:rFonts w:ascii="Arial" w:cs="Arial" w:eastAsia="Arial" w:hAnsi="Arial"/>
          <w:sz w:val="22"/>
          <w:szCs w:val="22"/>
        </w:rPr>
        <w:t xml:space="preserve"> (17 regular + 1 partitioned audit log with 12 monthly partitions). A reconciliation of differences follows each table group.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4.1 Table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200"/>
        <w:gridCol w:w="1000"/>
        <w:gridCol w:w="4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Relationships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 entity for all tenant-scoped data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tenants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audit_frameworks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 definitions (Phase 1: SWIFT CSCF v2025)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audit_frameworks. 32 CSCF controls.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evidence_domains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audit_frameworks. 8 domains (A–H).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canonical_evidence_items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audit_frameworks, evidence_domains. 53 items.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item_control_mappings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canonical_evidence_items, controls. M:N junction.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cross_domain_dependencies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canonical_evidence_items (×2). Cross-domain validation.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assessment_cycles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tenants, audit_frameworks, self (previous_cycle).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control_applicability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tenants, assessment_cycles, controls.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evidence_submissions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tenants, assessment_cycles, canonical_evidence_items.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evidence_attachments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tenants, evidence_submissions. GCS metadata.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vendor_registry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tenants, assessment_cycles. Domain F vendors.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sufficiency_scores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tenants, assessment_cycles, controls. Per-control.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sufficiency_evaluations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Append-only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tenants, evidence_submissions. Per-item evals.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review_assignments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Mutable*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tenants, evidence_submissions, users.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review_comments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Mutable*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tenants, evidence_submissions, users, self.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approval_gates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Mutable*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tenants, assessment_cycles.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assessment_reports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Mutable*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tenants, assessment_cycles.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BIGSERIAL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Partitioned by month. No FK. INSERT-ONLY.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* = Mutable until completed/approved, then effectively immutable.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4.2 Reconciliation: MD Plan vs. Production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table highlights every significant difference between the original UI-derived MD plan and the production SQL schema. In all cases,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SQL schema is authoritative.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6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MD Plan (UI-derived)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Schema (Authoritative)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slug, details (VARCHAR)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bic_code, architecture_type, subscription_tier, settings (JSONB)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schema adds banking-specific fields. slug dropped.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password_hash in users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 auth (Firebase/Auth0). auth_provider_uid stored.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schema delegates auth externally. No passwords in DB.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UNIQUE globally, name VARCHAR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UNIQUE per tenant (tenant_id, email), full_name, department, mfa_enabled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scopes email uniqueness to tenant.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audit_frameworks table with extensibility for PCI DSS, SOC 2, DORA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table. Critical for multi-framework roadmap.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 tables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ref_domains, ref_evidence_items, ref_evidence_inputs, ref_sufficiency_dimensions, ref_evidence_item_controls (5 tables, VARCHAR PKs)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evidence_domains, canonical_evidence_items (JSONB input_schema + sufficiency_dimensions), item_control_mappings (3 tables, UUID PKs)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consolidates 5 ref tables into 3 using JSONB. All FK via UUIDs.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Cross-domain deps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cross_domain_dependencies 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table for automated consistency checks.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assessments table with simple status enum (5 values)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assessment_cycles with 7-phase lifecycle, framework_id, snapshot_data, previous_cycle_id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is richer: phases, snapshots, year-over-year comparison.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 scoping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swift_system_id, swift_zone_id, quarter, vendor_id (separate columns)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scope_key VARCHAR pattern: __default__, hostname, vendor UUID, Q1_2025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uses single scope_key. swift_systems/swift_zones tables eliminated.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Separate evidence_form_data table (key-value)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form_data JSONB column on evidence_submissions + checkbox_attestations JSONB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collapses into JSONB columns. Simpler, fewer JOINs.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(evidence_files table)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GCS versioned bucket (evidence_attachments table with gcs_path, gcs_generation, checksum_sha256, upload_status)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uses GCS with integrity tracking and processing pipeline states.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ai_summary + ai_confidence on evidence_files; control_mappings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ai_summary, ai_classification, ai_confidence, ai_control_suggestions on evidence_submissions; ai_extracted_text + ai_summary on evidence_attachments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embeds AI data on both submission and attachment levels. control_mappings table eliminated.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Sufficiency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sufficiency_scores (per-submission, per-dimension)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sufficiency_scores (per-control, per-cycle) + sufficiency_evaluations (per-item, append-only)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splits into two-level model: aggregated control scores + detailed item evaluations.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reviews + review_comments (review-scoped)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review_assignments (with SLA tracking) + review_comments (submission-scoped, threaded, @mentions)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adds SLA, threading, mentions, resolution tracking.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Approval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attestations + gap_actions (2 tables)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approval_gates (4 sequential gates with MFA)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replaces with 4-gate model. Gap actions tracked via JSONB blocking_items.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report_sections (one row per section)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assessment_reports (JSONB sections array, snapshot_data, draft/final versioning)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collapses to single table with JSONB. Full state snapshot.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audit_log with JSONB metadata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Partitioned by month, BIGSERIAL PK, before_state/after_state/diff JSONB, immutability trigger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is production-hardened with partitioning and immutability enforcement.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 with CHECK constraints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ENUM types (21 types defined)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uses native ENUMs for type safety and performance.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Mentioned conceptually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implementation: 13 RLS policies with session variable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implements RLS completely.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4.3 Detailed Table Definitions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C0"/>
          <w:sz w:val="24"/>
          <w:szCs w:val="24"/>
        </w:rPr>
        <w:t xml:space="preserve">4.3.1 tenants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Root entity for multi-tenant isolation. Every other table references tenant_id. RLS policies enforce data separation at the database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PK, DEFAULT uuid_generate_v4()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Bank/organization name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bic_code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SWIFT BIC code (8 or 11 chars)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architecture_type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 architecture_type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A1, A2, A3, A4, or B. Set during onboarding.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subscription_tier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 subscription_tier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 DEFAULT 'trial'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trial, professional, enterprise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 DEFAULT '{}'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Timezone, notification prefs, etc.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delete flag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Creation timestamp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update (auto-trigger)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C0"/>
          <w:sz w:val="24"/>
          <w:szCs w:val="24"/>
        </w:rPr>
        <w:t xml:space="preserve">4.3.2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platform users. Auth handled externally (Firebase Auth / Auth0). This table stores profile, role, and tenant association. Email is unique per tenant, not globally.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NULL, FK → tenants, 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Owning tenant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NULL, UNIQUE(tenant_id, email)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email, unique per tenant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name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 user_role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admin, compliance_officer, it_sme, internal_reviewer, external_assessor, approver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department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delete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successful login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mfa_enabled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 DEFAULT FALSE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MFA status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auth_provider_uid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Firebase/Auth0 UID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Timestamps (auto-trigger on update)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C0"/>
          <w:sz w:val="24"/>
          <w:szCs w:val="24"/>
        </w:rPr>
        <w:t xml:space="preserve">4.3.3 assessment_cycles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record per annual compliance cycle per tenant. Central coordination entity linking evidence, reviews, approvals, and reports. Supports year-over-year comparison via previous_cycle_id self-reference.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6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NULL, FK → tenants, 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Owning tenant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NULL, FK → audit_frameworks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 framework (SWIFT CSCF v2025)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 year (e.g. 2025)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label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architecture_type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Locked at cycle creation (A1–B)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 assessment_phase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 DEFAULT 'setup'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phase (7 values)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phase_changed_at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phase transition timestamp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start_date / target_submission_date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Cycle date boundaries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 submission timestamp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overall_score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Cached overall compliance score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snapshot_data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state capture at phase transitions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previous_cycle_id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assessment_cycles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Year-over-year link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Creator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(tenant_id, framework_id, year)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cycle per tenant per framework per year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C0"/>
          <w:sz w:val="24"/>
          <w:szCs w:val="24"/>
        </w:rPr>
        <w:t xml:space="preserve">4.3.4 evidence_submissions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mutable table. One record per evidence item per cycle (or per scope_key variant). The scope_key pattern supports 4 collection models: standard (__default__), per_system (hostname), per_vendor (vendor UUID), per_quarter (Q1_2025). Form data is stored as JSONB, eliminating the need for a separate evidence_form_data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Owning tenant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cycle_id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Parent assessment cycle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Canonical evidence item reference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 DEFAULT '__default__'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Collection model key: __default__, hostname, vendor UUID, or Q1_2025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 evidence_status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draft, submitted, in_review, returned, approved, escalated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DEFAULT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Increments on resubmission after return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form_data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JSONB DEFAULT '{}'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form field values (replaces evidence_form_data table)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checkbox_attestations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JSONB DEFAULT '{}'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 attestation checkboxes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completion_pct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Auto-computed completion percentage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ai_summary / ai_classification / ai_confidence / ai_control_suggestions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/ VARCHAR / NUMERIC / JSONB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AI-generated analysis results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submitted_at / submitted_by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 / UUID 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Submission metadata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context_notes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context from submitter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(cycle_id, item_id, scope_key, version)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C0"/>
          <w:sz w:val="24"/>
          <w:szCs w:val="24"/>
        </w:rPr>
        <w:t xml:space="preserve">4.3.5 evidence_attachments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 metadata for uploaded evidence documents. Actual files stored in GCS versioned bucket. Files are never overwritten (new uploads = new records). Soft-delete only via is_deleted flag.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tenant_id / submission_id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isolation + parent submission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field_id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 to input_schema field in canonical_evidence_items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file_name / file_size / mime_type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 / BIGINT / VARCHAR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metadata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gcs_path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GCS object key: {tenant}/{cycle}/{domain}/{item}/{scope}/{ts}_{name}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gcs_generation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GCS object versioning ID for audit trail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checksum_sha256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VARCHAR(64)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integrity hash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upload_status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 upload_status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uploading, uploaded, processing, processed, failed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ai_extracted_text / ai_summary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AI-generated content analysis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is_deleted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delete (files never removed from GCS)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C0"/>
          <w:sz w:val="24"/>
          <w:szCs w:val="24"/>
        </w:rPr>
        <w:t xml:space="preserve">4.3.6 Reference Tables (Immutable)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audit_frameworks: </w:t>
      </w:r>
      <w:r>
        <w:rPr>
          <w:rFonts w:ascii="Arial" w:cs="Arial" w:eastAsia="Arial" w:hAnsi="Arial"/>
          <w:sz w:val="22"/>
          <w:szCs w:val="22"/>
        </w:rPr>
        <w:t xml:space="preserve">Framework definitions. Phase 1 has one row for SWIFT CSCF v2025 (32 controls, 25 mandatory, 7 advisory). Includes metadata JSONB with objectives, principles, attestation window.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controls: </w:t>
      </w:r>
      <w:r>
        <w:rPr>
          <w:rFonts w:ascii="Arial" w:cs="Arial" w:eastAsia="Arial" w:hAnsi="Arial"/>
          <w:sz w:val="22"/>
          <w:szCs w:val="22"/>
        </w:rPr>
        <w:t xml:space="preserve">32 CSCF controls with framework FK, control_id_code (e.g. '1.1'), control_type (mandatory/advisory), objective, principle, description, implementation_guidance, and architecture_applicability (TEXT[] array like '{A1,A2,A3,A4,B}').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evidence_domains: </w:t>
      </w:r>
      <w:r>
        <w:rPr>
          <w:rFonts w:ascii="Arial" w:cs="Arial" w:eastAsia="Arial" w:hAnsi="Arial"/>
          <w:sz w:val="22"/>
          <w:szCs w:val="22"/>
        </w:rPr>
        <w:t xml:space="preserve">8 evidence collection domains (A–H) with framework FK, display ordering, UI color codes, and total item counts.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canonical_evidence_items: </w:t>
      </w:r>
      <w:r>
        <w:rPr>
          <w:rFonts w:ascii="Arial" w:cs="Arial" w:eastAsia="Arial" w:hAnsi="Arial"/>
          <w:sz w:val="22"/>
          <w:szCs w:val="22"/>
        </w:rPr>
        <w:t xml:space="preserve">53 evidence items with JSONB input_schema (defines the UI form per item), JSONB sufficiency_dimensions (per-dimension scoring criteria), collection_model enum (standard/per_system/per_vendor/per_quarter), reuse_tier enum (foundational through control_specific), and collection_priority enum (critical/high/medium).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item_control_mappings: </w:t>
      </w:r>
      <w:r>
        <w:rPr>
          <w:rFonts w:ascii="Arial" w:cs="Arial" w:eastAsia="Arial" w:hAnsi="Arial"/>
          <w:sz w:val="22"/>
          <w:szCs w:val="22"/>
        </w:rPr>
        <w:t xml:space="preserve">Junction table mapping evidence items to controls. Includes is_primary flag, weight (NUMERIC 0–1), and sufficiency_requirement text describing what the evidence must demonstrate for each mapped control.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cross_domain_dependencies: </w:t>
      </w:r>
      <w:r>
        <w:rPr>
          <w:rFonts w:ascii="Arial" w:cs="Arial" w:eastAsia="Arial" w:hAnsi="Arial"/>
          <w:sz w:val="22"/>
          <w:szCs w:val="22"/>
        </w:rPr>
        <w:t xml:space="preserve">Dependencies between evidence items across domains (e.g. E1 anti-malware depends on A2 system inventory). Includes validation_rule and impact_description.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C0"/>
          <w:sz w:val="24"/>
          <w:szCs w:val="24"/>
        </w:rPr>
        <w:t xml:space="preserve">4.3.7 Workflow Tables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control_applicability: </w:t>
      </w:r>
      <w:r>
        <w:rPr>
          <w:rFonts w:ascii="Arial" w:cs="Arial" w:eastAsia="Arial" w:hAnsi="Arial"/>
          <w:sz w:val="22"/>
          <w:szCs w:val="22"/>
        </w:rPr>
        <w:t xml:space="preserve">Per-cycle scoping of which controls apply based on architecture type. Auto-generated at cycle creation. Can be manually overridden (override_by user FK, na_justification text).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vendor_registry: </w:t>
      </w:r>
      <w:r>
        <w:rPr>
          <w:rFonts w:ascii="Arial" w:cs="Arial" w:eastAsia="Arial" w:hAnsi="Arial"/>
          <w:sz w:val="22"/>
          <w:szCs w:val="22"/>
        </w:rPr>
        <w:t xml:space="preserve">Domain F vendor registry per cycle. Each vendor becomes a scope_key for F1–F4 evidence submissions. Tracks vendor_name, swift_classification enum, service_description, components_managed (TEXT[]), access_type enum, and contract dates.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sufficiency_scores: </w:t>
      </w:r>
      <w:r>
        <w:rPr>
          <w:rFonts w:ascii="Arial" w:cs="Arial" w:eastAsia="Arial" w:hAnsi="Arial"/>
          <w:sz w:val="22"/>
          <w:szCs w:val="22"/>
        </w:rPr>
        <w:t xml:space="preserve">Per-control aggregate score per cycle. Recomputed when evidence changes. Drives real-time compliance sidebar. Includes gap_details and ai_gap_analysis JSONB.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sufficiency_evaluations: </w:t>
      </w:r>
      <w:r>
        <w:rPr>
          <w:rFonts w:ascii="Arial" w:cs="Arial" w:eastAsia="Arial" w:hAnsi="Arial"/>
          <w:sz w:val="22"/>
          <w:szCs w:val="22"/>
        </w:rPr>
        <w:t xml:space="preserve">Append-only per-item evaluation results. Each run stores input_completeness_pct, content_validation_result, dimension_scores (per-dimension pass/fail/partial), overall_score, gaps_identified, and recommendations.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review_assignments: </w:t>
      </w:r>
      <w:r>
        <w:rPr>
          <w:rFonts w:ascii="Arial" w:cs="Arial" w:eastAsia="Arial" w:hAnsi="Arial"/>
          <w:sz w:val="22"/>
          <w:szCs w:val="22"/>
        </w:rPr>
        <w:t xml:space="preserve">3-level review workflow (L1 completeness, L2 quality, L3 assessment). Tracks assignment, status, decision, SLA hours, overdue flag. Completed reviews are immutable.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review_comments: </w:t>
      </w:r>
      <w:r>
        <w:rPr>
          <w:rFonts w:ascii="Arial" w:cs="Arial" w:eastAsia="Arial" w:hAnsi="Arial"/>
          <w:sz w:val="22"/>
          <w:szCs w:val="22"/>
        </w:rPr>
        <w:t xml:space="preserve">Threaded discussion on evidence submissions. Supports @mentions (UUID[]), thread resolution (is_resolved, resolved_by, resolved_at), comment attachments, and parent_comment_id self-reference for threading.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approval_gates: </w:t>
      </w:r>
      <w:r>
        <w:rPr>
          <w:rFonts w:ascii="Arial" w:cs="Arial" w:eastAsia="Arial" w:hAnsi="Arial"/>
          <w:sz w:val="22"/>
          <w:szCs w:val="22"/>
        </w:rPr>
        <w:t xml:space="preserve">4 sequential gates per cycle: evidence_complete, internal_review, assessment_complete, final_attestation. Tracks prerequisites_met, blocking_items (JSONB), mfa_confirmed (required for final gate).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assessment_reports: </w:t>
      </w:r>
      <w:r>
        <w:rPr>
          <w:rFonts w:ascii="Arial" w:cs="Arial" w:eastAsia="Arial" w:hAnsi="Arial"/>
          <w:sz w:val="22"/>
          <w:szCs w:val="22"/>
        </w:rPr>
        <w:t xml:space="preserve">Generated reports with draft/final types, versioning, JSONB sections array, compliance_status, GCS export path, and full snapshot_data capture.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C0"/>
          <w:sz w:val="24"/>
          <w:szCs w:val="24"/>
        </w:rPr>
        <w:t xml:space="preserve">4.3.8 Audit Log (Immutable, Partitioned)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single most important table. Every state change across every entity is recorded. INSERT-ONLY enforced by database trigger. Partitioned by month (RANGE on timestamp) with 12 monthly partitions. Columns: tenant_id, timestamp, actor_id, actor_role, actor_ip (INET), action, action_category (ENUM with 14 categories), entity_type, entity_id, before_state/after_state/diff (JSONB), metadata, cycle_id (denormalized), session_id.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API Endpoints (Revised)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 URL: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/api/v1</w:t>
      </w:r>
      <w:r>
        <w:rPr>
          <w:rFonts w:ascii="Arial" w:cs="Arial" w:eastAsia="Arial" w:hAnsi="Arial"/>
          <w:sz w:val="22"/>
          <w:szCs w:val="22"/>
        </w:rPr>
        <w:t xml:space="preserve">. All endpoints require Authorization: Bearer &lt;token&gt; except auth endpoints. All tenant-scoped endpoints auto-filter by the authenticated user's tenant via RLS (SET LOCAL app.tenant_id). The following tables reflect the revised API aligned with the production database schema.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5.1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Authentication is handled by Firebase Auth / Auth0 externally. The API provides session management and user profile endpoints.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Exchange external auth token for platform JWT. Creates session.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Invalidate session / token. Returns 204.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current user profile from JWT claims.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profile (full_name, department).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/auth/verify-mfa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MFA token (required for final attestation gate).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 from MD Plan: </w:t>
      </w:r>
      <w:r>
        <w:rPr>
          <w:rFonts w:ascii="Arial" w:cs="Arial" w:eastAsia="Arial" w:hAnsi="Arial"/>
          <w:sz w:val="22"/>
          <w:szCs w:val="22"/>
        </w:rPr>
        <w:t xml:space="preserve">Removed /auth/signup and /auth/change-password. User creation is admin-only via /users. Password management is handled by the external auth provider.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5.2 Tenants (Admin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/tenants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tenants. Admin only.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/tenants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 new bank. Body: {name, bic_code, architecture_type, subscription_tier, settings, bankAdmins[{email, full_name}]}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/tenants/:id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tenant details including settings.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/tenants/:id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tenant (name, settings, is_active, subscription_tier).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/tenants/:id/users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users for a tenant.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5.3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users. Admin: all or filtered by tenantId. Others: own tenant only. Filter: ?role=&amp;tenantId=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user (admin or compliance_officer). Body: {email, full_name, role, tenantId, department}. Sends invite via external auth provider.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/users/:id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user details.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/users/:id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user (full_name, role, department, is_active).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/users/:id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Deactivate user (soft delete: is_active=false). Returns 204.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5.4 Assessment Cycles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cycles for tenant. Filter: ?year=&amp;phase=&amp;framework=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cycle. Body: {frameworkId, year, label, architectureType, startDate, targetSubmissionDate}. Auto-generates control_applicability (32 rows).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cycle with computed scores, domain progress, phase info.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cycle metadata (label, target dates). Phase transitions via dedicated endpoint.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/assessments/:id/advance-phase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 to next phase. Validates prerequisites. Captures snapshot_data.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Dashboard: overallScore, domainScores[], controlSufficiency[], gaps[], aiSuggestions[].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/assessments/:id/compare/:previousId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Year-over-year comparison between current and previous cycle.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5.5 Control Applicability &amp; Sufficiency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/assessments/:id/controls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32 controls with applicability (is_applicable), sufficiency scores, evidence counts.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/assessments/:id/controls/:controlId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control detail with mapped evidence items, sufficiency breakdown, gap analysis.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/assessments/:id/controls/:controlId/applicability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Override control applicability. Body: {is_applicable, na_justification}. Audit-logged.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/assessments/:id/control-matrix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control-to-evidence matrix view.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/assessments/:id/sufficiency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sufficiency_scores for the cycle. Per-control with gaps.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5.6 Evidence Submissions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/assessments/:id/evidence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submissions. Filter: ?domain=&amp;status=&amp;itemCode=&amp;scopeKey=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/assessments/:id/evidence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submission. Body: {itemId, scopeKey?, contextNotes?}. scopeKey defaults to '__default__'.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/assessments/:id/evidence/:subId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detail: submission + attachments + sufficiency evaluations.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/assessments/:id/evidence/:subId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submission. Body: {formData, checkboxAttestations, contextNotes, status}.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/assessments/:id/evidence/:subId/submit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for review: status → 'submitted', sets submitted_at/submitted_by.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/assessments/:id/evidence/:subId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draft submission only (status='draft'). Returns 204.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5.7 Evidence Attachments (Files)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/evidence/:subId/files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file. multipart/form-data: file + fieldId. Streams to GCS, computes SHA-256, creates record. Triggers AI processing pipeline.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/evidence/:subId/files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attachments for submission (excluding soft-deleted).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/evidence/:subId/files/:fileId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Download: generates pre-signed GCS URL (5 min TTL) and redirects.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/evidence/:subId/files/:fileId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delete: sets is_deleted=true. File remains in GCS.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/evidence/:subId/files/:fileId/ai-analysis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AI results: extracted_text, summary, upload_status.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5.8 Sufficiency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/evidence/:subId/evaluate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 AI sufficiency evaluation. Creates sufficiency_evaluations record (append-only). Recomputes sufficiency_scores for affected controls. Returns per-dimension scores, gaps, recommendations.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/evidence/:subId/evaluations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all evaluation history for this submission (append-only log).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/evidence/:subId/evaluations/latest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most recent evaluation result.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5.9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/assessments/:id/reviews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reviews. Filter: ?status=&amp;level=&amp;reviewerId=&amp;isOverdue=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/assessments/:id/reviews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Create/assign review. Body: {submissionId, reviewerId, reviewLevel, slaHours}.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/reviews/:reviewId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review detail with all comments.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/reviews/:reviewId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Update: start review (status=in_progress), complete (decision + decision_notes).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/reviews/:reviewId/comments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threaded comment. Body: {body, parentCommentId?, mentions?[]}.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/reviews/comments/:commentId/resolve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 comment as resolved.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5.10 Approval Gates &amp; Attestation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/assessments/:id/approval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all 4 gates with status, prerequisites, blocking items.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/assessments/:id/approval/:gateType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specific gate detail.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/assessments/:id/approval/:gateType/approve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 gate. Body: {notes}. Final gate requires {mfaToken} and sets mfa_confirmed=true.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/assessments/:id/approval/can-attest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if all prerequisites met for final attestation.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 from MD Plan: </w:t>
      </w:r>
      <w:r>
        <w:rPr>
          <w:rFonts w:ascii="Arial" w:cs="Arial" w:eastAsia="Arial" w:hAnsi="Arial"/>
          <w:sz w:val="22"/>
          <w:szCs w:val="22"/>
        </w:rPr>
        <w:t xml:space="preserve">Replaced separate gap_actions table/endpoints with blocking_items JSONB on approval_gates. Gap remediation is tracked as blocking items that must be resolved before gate approval.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5.11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/assessments/:id/reports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reports (drafts + finals) with versions.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/assessments/:id/reports/generate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draft report. Captures snapshot_data. AI generates section content. Returns {report}.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/assessments/:id/reports/:reportId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report with all sections.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/assessments/:id/reports/:reportId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report sections. Body: {sections}. Only draft reports are editable.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/assessments/:id/reports/:reportId/finalize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 report as final (immutable). Sets approved_by, approved_at.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/assessments/:id/reports/:reportId/export/:format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(pdf, docx, xml). Returns binary stream.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5.12 Vendor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/assessments/:id/vendors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vendors for this assessment cycle.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/assessments/:id/vendors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vendor. Body: {vendorName, swiftClassification, serviceDescription, componentManaged[], accessType, contractStart, contractEnd}.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/assessments/:id/vendors/:vendorId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vendor details.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/assessments/:id/vendors/:vendorId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Deactivate vendor (is_active=false).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5.13 Reference Data (Read-Only)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/ref/frameworks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audit frameworks. Phase 1: SWIFT CSCF v2025 only.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/ref/frameworks/:id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framework with objectives, principles metadata.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/ref/domains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8 evidence domains with item counts and colors.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/ref/domains/:id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domain with all canonical evidence items.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/ref/evidence-items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53 canonical evidence items.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/ref/evidence-items/:id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item with input_schema, sufficiency_dimensions, control mappings.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/ref/controls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32 controls with architecture applicability.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/ref/controls/:id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control with mapped evidence items and sufficiency requirements.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/ref/dependencies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cross-domain dependencies.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5.14 Audit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/audit-log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audit events. Filter: ?action=&amp;actionCategory=&amp;actorId=&amp;entityType=&amp;entityId=&amp;cycleId=&amp;from=&amp;to=&amp;page=&amp;limit=. Returns {events[], total, page}.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Authentication &amp; Authorization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6.1 Auth Flow (Revised)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authenticates with Firebase Auth / Auth0 (external provider) and receives an external token. The platform API exchanges this for an internal JWT. The middleware chain: (1) Validate JWT signature + expiry, (2) Extract userId + tenantId + role from claims, (3) SET LOCAL app.tenant_id = '{uuid}' for RLS enforcement, (4) Role guard checks endpoint permissions, (5) Audit middleware logs the action to audit_log.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6.2 JWT Claims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Claims: sub (user UUID), email, role (user_role enum value), tenantId (UUID), mfaVerified (boolean), iat, exp. Token lifetime: 24 hours for access token, 30 days for refresh token.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6.3 Multi-Tenancy via RLS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13 tenant-scoped tables have RLS enabled with policies checking tenant_id = current_setting('app.tenant_id', true)::uuid. The API middleware must call SET LOCAL app.tenant_id = '{uuid}' before every query within a transaction. The application database user must NOT be a superuser (superusers bypass RLS). Platform admins bypass RLS by temporarily setting app.tenant_id to the target tenant.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6.4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passwords in 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 auth provider manages credentials. Only auth_provider_uid stored.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MFA for attestation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approval gate requires mfa_confirmed=true. Verified via /auth/verify-mfa.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integrity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SHA-256 checksum computed on upload, stored in evidence_attachments.checksum_sha256.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Immutable audit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trigger prevents UPDATE/DELETE on audit_log. INSERT-only.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Private network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SQL: private IP only, SSL required, slow query logging &gt; 1s.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Separate DB roles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swift_app (app user, no superuser), audit_writer (INSERT on audit_log only).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File Storage (GCS)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 from MD Plan: </w:t>
      </w:r>
      <w:r>
        <w:rPr>
          <w:rFonts w:ascii="Arial" w:cs="Arial" w:eastAsia="Arial" w:hAnsi="Arial"/>
          <w:sz w:val="22"/>
          <w:szCs w:val="22"/>
        </w:rPr>
        <w:t xml:space="preserve">The original plan specified AWS S3. The production schema uses Google Cloud Storage (GCS) with versioned buckets to align with the Cloud SQL deployment on GCP.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7.1 Storage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GCS versioned bucket (object versioning enabled)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{tenant_id}/{cycle_year}/{domain}/{item}/{scope}/{timestamp}_{filename}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POSTs multipart to /evidence/:subId/files → Server streams to GCS → Computes SHA-256 → Creates evidence_attachments record → Triggers AI processing pipeline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GETs /evidence/:subId/files/:fileId → Server generates pre-signed GCS URL (5 min TTL) → Redirects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file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MB per file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Allowed types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PDF, PNG, JPG, XLSX, CSV, DOCX, ZIP, TXT, XML, JSON, VSD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Soft-delete only (is_deleted=true). Files never physically removed from GCS.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GCS object versions tracked via gcs_generation column. New uploads = new records (never overwrite).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SHA-256 checksum stored on upload. Verified on download if needed.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AI Integration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Storage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Text Extraction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upload (upload_status → 'processing')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Uploaded file content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evidence_attachments.ai_extracted_text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extraction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Extracted 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evidence_attachments.ai_summary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Submission 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form_data change or file processing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files + form data for submission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evidence_submissions.ai_summary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Classification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submission data 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Submission content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evidence_submissions.ai_classification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 Suggestions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submission data 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+ control definitions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evidence_submissions.ai_control_suggestions (JSONB)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Sufficiency Evaluation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trigger (POST /evidence/:subId/evaluate)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Submission form_data + files + sufficiency_dimensions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sufficiency_evaluations table (append-only) + updates to sufficiency_scores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sufficiency score recomputation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Per-control evidence coverage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sufficiency_scores.ai_gap_analysis (JSONB)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trigger (POST /assessments/:id/reports/generate)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assessment data + evidence + scores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assessment_reports.sections (JSONB)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Suggestions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dashboard 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gaps + scores + phase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Returned in /dashboard API response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8.1 AI Processing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 Upload → upload_status: 'uploading' → 'uploaded' → 'processing' (AI extraction in progress) → 'processed' (AI analysis complete) or 'failed' (processing error). The pipeline: (1) Text extraction / OCR, (2) Chunking + vectorization, (3) Control mapping via similarity search against control descriptions, (4) Content validation against sufficiency dimension criteria, (5) Results stored on both evidence_attachments (file-level) and evidence_submissions (submission-level).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PostgreSQL ENUM Types (21 Types)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schema defines 21 PostgreSQL ENUM types for type safety and performance. These replace the VARCHAR CHECK constraints from the original MD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 Name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architecture_type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A1, A2, A3, A4, 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tenants, assessment_cycles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user_role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admin, compliance_officer, it_sme, internal_reviewer, external_assessor, approver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assessment_phase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setup, collection, review, approval, reporting, submitted, archived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assessment_cycles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control_type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mandatory, advisory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collection_priority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critical, high,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canonical_evidence_items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reuse_tier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foundational, ultra_high, high, moderate, control_specific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canonical_evidence_items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collection_model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standard, per_system, per_vendor, per_quarter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canonical_evidence_items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evidence_status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draft, submitted, in_review, returned, approved, escalated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evidence_submissions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review_level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l1_completeness, l2_quality, l3_assessment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review_assignments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review_status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assigned, in_progress, approved, returned, escalated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review_assignments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review_decision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approve, return, escalate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review_assignments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gate_type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evidence_complete, internal_review, assessment_complete, final_attestation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approval_gates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gate_status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pending, approved, blocked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approval_gates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sufficiency_status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not_started, insufficient, partial, sufficient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sufficiency_scores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evaluation_source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system, ai, human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sufficiency_evaluations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upload_status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uploading, uploaded, processing, processed, failed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evidence_attachments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report_type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draft, final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assessment_reports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compliance_status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compliant, non_compliant, partial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assessment_reports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vendor_classification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outsourcing_agent, connectivity_provider, it_provider, cloud_provider, software_vendor, consulting_firm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vendor_registry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vendor_access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remote, on_site, both, 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vendor_registry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subscription_tier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trial, professional, enterprise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Appendix: Control &amp; Evidence Reference Data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10.1 Architecture → Control Applicability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32 SWIFT CSCF v2025 controls with per-architecture applicability. M = Mandatory, A = Advisory, — = Not Applicable.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900"/>
        <w:gridCol w:w="900"/>
        <w:gridCol w:w="900"/>
        <w:gridCol w:w="900"/>
        <w:gridCol w:w="7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A4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SWIFT Environment Protection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OS Privileged Account Control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Virtualisation/Cloud Protection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Restriction of Internet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Environment Protection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Data Flow 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Updates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Hardening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2.4A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 Office Data Flow 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2.5A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 Transmission Data Protection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Session Confidentiality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Vulnerability Scanning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Outsourced Critical Activity Protection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 Business Controls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Hardening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2.11A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RMA Business Controls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Physical 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 Policy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Multi-Factor Authentication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Logical Access Control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5.3A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Personnel Vetting Process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Physical &amp; Logical Password Storage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Malware Protection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Integrity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Integrity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Logging and Monitoring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6.5A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Intrusion Detection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Cyber Incident Response Planning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Training &amp; Awareness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7.3A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Penetration Testing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7.4A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Scenario Risk Assessment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10.2 Evidence Domains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8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Controls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&amp; Architecture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1.1, 1.3, 1.4, 1.5, 2.1, 2.4A, 2.5A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Hardening &amp; 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1.2, 2.3, 2.6, 2.10, 4.1, 4.2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5.1, 5.2, 5.3A, 5.4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Vulnerability &amp; Patch Mgmt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2.2, 2.7, 7.3A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 &amp; Detection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6.1, 6.2, 6.3, 6.4, 6.5A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Third-Party &amp; Outsourcing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2.8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Physical Security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Policies &amp; Governance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2.9, 2.11A, 7.1, 7.2, 7.4A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8"/>
          <w:szCs w:val="28"/>
        </w:rPr>
        <w:t xml:space="preserve">10.3 Data Volume Estimates (Per Tenant Per Cycle)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Rows/Cycle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Pattern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control_applicability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per cycle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evidence_submissions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53–120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53 base + per-system/vendor/quarter variants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evidence_attachments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80–200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~1.5–2 files per submission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vendor_registry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3–15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Depends on outsourcing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sufficiency_scores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per cycle (one per control)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sufficiency_evaluations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100–300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evaluations per item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review_assignments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50–150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1–3 review rounds per submission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review_comments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100–500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Discussion threads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approval_gates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per cycle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assessment_reports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+ final versions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2000–5000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mutations across all tables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of Document</w:t>
      </w:r>
      <w:r>
        <w:rPr>
          <w:rFonts w:ascii="Arial" w:cs="Arial" w:eastAsia="Arial" w:hAnsi="Arial"/>
          <w:sz w:val="22"/>
          <w:szCs w:val="22"/>
        </w:rPr>
        <w:t xml:space="preserve"> — Yaara Labs SWIFT Compliance Platform PRD v2.0 (Unified). All table definitions, API endpoints, and workflow descriptions reflect the production database schema from the SQL DDL files, with the original UI-derived MD plan serving as the feature reference.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YAARA LABS — SWIFT Compliance Platform 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D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C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2026-02-24T12:09:47.740Z</dcterms:created>
  <dcterms:modified xsi:type="dcterms:W3CDTF">2026-02-24T12:09:47.741Z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