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C2340"/>
          <w:sz w:val="52"/>
          <w:szCs w:val="52"/>
        </w:rPr>
        <w:t xml:space="preserve">SWIFT COMPLIANCE PLATFORM</w:t>
      </w:r>
    </w:p>
    <w:p>
      <w:pPr>
        <w:spacing w:before="100"/>
        <w:jc w:val="center"/>
      </w:pPr>
      <w:r>
        <w:rPr>
          <w:rFonts w:ascii="Calibri" w:cs="Calibri" w:eastAsia="Calibri" w:hAnsi="Calibri"/>
          <w:color w:val="1A5276"/>
          <w:sz w:val="32"/>
          <w:szCs w:val="32"/>
        </w:rPr>
        <w:t xml:space="preserve">Phase 1 Product Analysis &amp; UX Specification</w:t>
      </w:r>
    </w:p>
    <w:p>
      <w:pPr>
        <w:spacing w:before="600"/>
      </w:pPr>
    </w:p>
    <w:p>
      <w:pPr>
        <w:jc w:val="center"/>
      </w:pPr>
      <w:r>
        <w:rPr>
          <w:rFonts w:ascii="Calibri" w:cs="Calibri" w:eastAsia="Calibri" w:hAnsi="Calibri"/>
          <w:color w:val="2C3E50"/>
          <w:sz w:val="24"/>
          <w:szCs w:val="24"/>
        </w:rPr>
        <w:t xml:space="preserve">Task 1: Control Information Analysis</w:t>
      </w:r>
    </w:p>
    <w:p>
      <w:pPr>
        <w:jc w:val="center"/>
      </w:pPr>
      <w:r>
        <w:rPr>
          <w:rFonts w:ascii="Calibri" w:cs="Calibri" w:eastAsia="Calibri" w:hAnsi="Calibri"/>
          <w:color w:val="2C3E50"/>
          <w:sz w:val="24"/>
          <w:szCs w:val="24"/>
        </w:rPr>
        <w:t xml:space="preserve">Task 2: User Experience Flow Design</w:t>
      </w:r>
    </w:p>
    <w:p>
      <w:pPr>
        <w:jc w:val="center"/>
      </w:pPr>
      <w:r>
        <w:rPr>
          <w:rFonts w:ascii="Calibri" w:cs="Calibri" w:eastAsia="Calibri" w:hAnsi="Calibri"/>
          <w:color w:val="2C3E50"/>
          <w:sz w:val="24"/>
          <w:szCs w:val="24"/>
        </w:rPr>
        <w:t xml:space="preserve">Task 3: Low-Fidelity UX Prototype Specification</w:t>
      </w:r>
    </w:p>
    <w:p>
      <w:pPr>
        <w:spacing w:before="800"/>
      </w:pPr>
    </w:p>
    <w:p>
      <w:pPr>
        <w:jc w:val="center"/>
      </w:pPr>
      <w:r>
        <w:rPr>
          <w:rFonts w:ascii="Calibri" w:cs="Calibri" w:eastAsia="Calibri" w:hAnsi="Calibri"/>
          <w:color w:val="7F8C8D"/>
          <w:sz w:val="22"/>
          <w:szCs w:val="22"/>
        </w:rPr>
        <w:t xml:space="preserve">Prepared for YaaraLabs  |  February 2026</w:t>
      </w:r>
    </w:p>
    <w:p>
      <w:pPr>
        <w:spacing w:before="100"/>
        <w:jc w:val="center"/>
      </w:pPr>
      <w:r>
        <w:rPr>
          <w:rFonts w:ascii="Calibri" w:cs="Calibri" w:eastAsia="Calibri" w:hAnsi="Calibri"/>
          <w:i/>
          <w:iCs/>
          <w:color w:val="7F8C8D"/>
          <w:sz w:val="20"/>
          <w:szCs w:val="20"/>
        </w:rPr>
        <w:t xml:space="preserve">Designed for: Designers, Engineers, Compliance Stakeholders</w:t>
      </w:r>
    </w:p>
    <w:p>
      <w:r>
        <w:br w:type="page"/>
      </w:r>
    </w:p>
    <w:p>
      <w:pPr>
        <w:pStyle w:val="Heading1"/>
        <w:spacing w:before="400" w:after="200"/>
      </w:pPr>
      <w:r>
        <w:rPr>
          <w:rFonts w:ascii="Calibri" w:cs="Calibri" w:eastAsia="Calibri" w:hAnsi="Calibri"/>
          <w:b/>
          <w:bCs/>
          <w:color w:val="0C234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Calibri" w:cs="Calibri" w:eastAsia="Calibri" w:hAnsi="Calibri"/>
          <w:b/>
          <w:bCs/>
          <w:color w:val="0C2340"/>
          <w:sz w:val="36"/>
          <w:szCs w:val="36"/>
        </w:rPr>
        <w:t xml:space="preserve">TASK 1: SWIFT Control Information Analysis</w:t>
      </w:r>
    </w:p>
    <w:p>
      <w:pPr>
        <w:spacing w:after="100"/>
      </w:pPr>
      <w:r>
        <w:rPr>
          <w:rFonts w:ascii="Calibri" w:cs="Calibri" w:eastAsia="Calibri" w:hAnsi="Calibri"/>
          <w:color w:val="2C3E50"/>
          <w:sz w:val="21"/>
          <w:szCs w:val="21"/>
        </w:rPr>
        <w:t xml:space="preserve">This section performs a bottom-up analysis of all 32 SWIFT CSCF v2025 controls, identifying the specific evidence and information required for each control, then normalizes and deduplicates that information into a canonical set optimized for efficient collection.</w:t>
      </w:r>
    </w:p>
    <w:p>
      <w:pPr>
        <w:pStyle w:val="Heading2"/>
        <w:spacing w:before="300" w:after="150"/>
      </w:pPr>
      <w:r>
        <w:rPr>
          <w:rFonts w:ascii="Calibri" w:cs="Calibri" w:eastAsia="Calibri" w:hAnsi="Calibri"/>
          <w:b/>
          <w:bCs/>
          <w:color w:val="1A5276"/>
          <w:sz w:val="28"/>
          <w:szCs w:val="28"/>
        </w:rPr>
        <w:t xml:space="preserve">1.1 Analysis Methodology</w:t>
      </w:r>
    </w:p>
    <w:p>
      <w:pPr>
        <w:spacing w:after="100"/>
      </w:pPr>
      <w:r>
        <w:rPr>
          <w:rFonts w:ascii="Calibri" w:cs="Calibri" w:eastAsia="Calibri" w:hAnsi="Calibri"/>
          <w:color w:val="2C3E50"/>
          <w:sz w:val="21"/>
          <w:szCs w:val="21"/>
        </w:rPr>
        <w:t xml:space="preserve">Each of the 32 controls was analyzed to extract: (a) what information an assessor needs to see, (b) what evidence format demonstrates compliance, and (c) which information items are shared across multiple controls. The goal is to eliminate the situation where a compliance team collects the same network diagram five times for five different controls.</w:t>
      </w:r>
    </w:p>
    <w:p>
      <w:pPr>
        <w:pStyle w:val="Heading2"/>
        <w:spacing w:before="300" w:after="150"/>
      </w:pPr>
      <w:r>
        <w:rPr>
          <w:rFonts w:ascii="Calibri" w:cs="Calibri" w:eastAsia="Calibri" w:hAnsi="Calibri"/>
          <w:b/>
          <w:bCs/>
          <w:color w:val="1A5276"/>
          <w:sz w:val="28"/>
          <w:szCs w:val="28"/>
        </w:rPr>
        <w:t xml:space="preserve">1.2 Evidence Requirements per Control</w:t>
      </w:r>
    </w:p>
    <w:p>
      <w:pPr>
        <w:spacing w:after="100"/>
      </w:pPr>
      <w:r>
        <w:rPr>
          <w:rFonts w:ascii="Calibri" w:cs="Calibri" w:eastAsia="Calibri" w:hAnsi="Calibri"/>
          <w:color w:val="2C3E50"/>
          <w:sz w:val="21"/>
          <w:szCs w:val="21"/>
        </w:rPr>
        <w:t xml:space="preserve">The table below maps each control to its required evidence items. The 'Evidence Category' column uses codes that map to the Canonical Information Set in Section 1.4.</w:t>
      </w:r>
    </w:p>
    <w:p>
      <w:pPr>
        <w:spacing w:before="100"/>
      </w:pPr>
    </w:p>
    <w:p>
      <w:pPr>
        <w:pStyle w:val="Heading3"/>
        <w:spacing w:before="200" w:after="100"/>
      </w:pPr>
      <w:r>
        <w:rPr>
          <w:rFonts w:ascii="Calibri" w:cs="Calibri" w:eastAsia="Calibri" w:hAnsi="Calibri"/>
          <w:b/>
          <w:bCs/>
          <w:color w:val="2C3E50"/>
          <w:sz w:val="24"/>
          <w:szCs w:val="24"/>
        </w:rPr>
        <w:t xml:space="preserve">Principle 1: Restrict Internet Access &amp; Protect Critical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SWIFT Environment Protection</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Network architecture diagram showing secure zone boundaries; Firewall rule sets at zone boundaries; List of all systems within secure zone; Documentation of zone design rationale; Evidence of zone integrity monitoring</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NET-ARCH, FW-RULES, ASSET-INV, ZONE-DESIGN, MON-CONFIG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OS Privileged Account Control</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List of privileged accounts on SWIFT systems; Evidence of restricted admin access; Privileged account usage policy; Screenshots of OS privilege settings; Logs showing admin activity monitoring</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PRIV-ACCTS, ACCESS-POL, SYS-CONFIG, AUDIT-LOGS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1.3</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Virtualisation/Cloud Platform Protection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Hypervisor/cloud platform security configuration; Separation of SWIFT VMs from other workloads; Platform access control evidence; Hardening documentation for virtual layer</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VIRT-CONFIG, ASSET-INV, ACCESS-POL, HARDENING-DOC</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1.4</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Restriction of Internet Access</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Firewall rules showing internet access restrictions for secure zone; Proxy/gateway configuration; Evidence that SWIFT components have no direct internet access; Internet access exception log if any</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FW-RULES, NET-ARCH, PROXY-CONFIG, EXCEPTION-LOG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1.5</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Customer Environment Protection</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Network diagram showing customer connector protection; Firewall/segmentation rules for connector zone; Connector inventory; Evidence equivalent to 1.1 for customer environment</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NET-ARCH, FW-RULES, ASSET-INV, ZONE-DESIGN</w:t>
            </w:r>
          </w:p>
        </w:tc>
      </w:tr>
    </w:tbl>
    <w:p>
      <w:pPr>
        <w:spacing w:before="150"/>
      </w:pPr>
    </w:p>
    <w:p>
      <w:pPr>
        <w:pStyle w:val="Heading3"/>
        <w:spacing w:before="200" w:after="100"/>
      </w:pPr>
      <w:r>
        <w:rPr>
          <w:rFonts w:ascii="Calibri" w:cs="Calibri" w:eastAsia="Calibri" w:hAnsi="Calibri"/>
          <w:b/>
          <w:bCs/>
          <w:color w:val="2C3E50"/>
          <w:sz w:val="24"/>
          <w:szCs w:val="24"/>
        </w:rPr>
        <w:t xml:space="preserve">Principle 2: Reduce Attack Surface &amp; Vulnerabilities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Internal Data Flow Security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 flow diagrams between SWIFT components and back-office; Encryption configuration for internal data transfers; List of all data flows with security method per flow</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DATA-FLOW, ENCRYPT-CONFIG, NET-ARCH</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Security Updates</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Patch management policy; Evidence of current patch levels on SWIFT systems; Patch deployment records for last 12 months; Process for critical/emergency patches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PATCH-POL, PATCH-RECORDS, SYS-CONFIG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2.3</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Hardening</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Hardening standards/baselines used (CIS, SWIFT SG); Configuration evidence showing hardening applied; List of unnecessary services disabled; USB/removable media policy enforcement</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HARDENING-DOC, SYS-CONFIG, BASELINE-COMP, MEDIA-POL</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2.4A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Back Office Data Flow Security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 flow diagram between back-office and secure zone; Encryption/segmentation for each flow; Bridging server identification and security; Security method documentation per data flow</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DATA-FLOW, ENCRYPT-CONFIG, ASSET-INV, ZONE-DESIGN</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2.5A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External Transmission Data Protection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Encryption standards for data transmitted outside organization; Evidence of encryption in transit for SWIFT-related external communications; Key management procedures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ENCRYPT-CONFIG, KEY-MGMT, DATA-FLOW</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2.6</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Operator Session Confidentiality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of encrypted sessions (TLS/SSH) for operator connections; Configuration of GUI access security; Session management policy</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SYS-CONFIG, ENCRYPT-CONFIG, ACCESS-POL</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2.7</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Vulnerability Scanning</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Vulnerability scan reports for SWIFT systems (within last quarter); Remediation tracking for identified vulnerabilities; Scanning tool configuration and scope; Process for addressing critical findings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VULN-REPORTS, REMEDIATION-LOG, SCAN-CONFIG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Outsourced Critical Activity Protection</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List of third-party providers with SWIFT-related access; SLA agreements; NDA agreements; Security risk assessments per provider; Evidence of ongoing monitoring (SOC reports, ISO certs)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VENDOR-INV, VENDOR-CONTRACTS, VENDOR-ASSESS, TPR-REPORTS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2.9</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Transaction Business Controls</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Transaction verification procedures; Dual authorization evidence; Out-of-band confirmation processes; Transaction monitoring rules; Evidence of business controls outside secure zone</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TXCONTROLS-DOC, PROCESS-DOC, SYS-CONFIG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2.10</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Application Hardening</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SWIFT application security configuration; Evidence of hardening per SWIFT Security Guidance; Integrity verification of SWIFT software; Application whitelisting evidence</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SYS-CONFIG, HARDENING-DOC, INTEGRITY-CHECK</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2.11A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RMA Business Controls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RMA relationship management procedures; Evidence of regular RMA review; Process for adding/removing RMA authorizations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PROCESS-DOC, RMA-RECORDS</w:t>
            </w:r>
          </w:p>
        </w:tc>
      </w:tr>
    </w:tbl>
    <w:p>
      <w:r>
        <w:br w:type="page"/>
      </w:r>
    </w:p>
    <w:p>
      <w:pPr>
        <w:pStyle w:val="Heading3"/>
        <w:spacing w:before="200" w:after="100"/>
      </w:pPr>
      <w:r>
        <w:rPr>
          <w:rFonts w:ascii="Calibri" w:cs="Calibri" w:eastAsia="Calibri" w:hAnsi="Calibri"/>
          <w:b/>
          <w:bCs/>
          <w:color w:val="2C3E50"/>
          <w:sz w:val="24"/>
          <w:szCs w:val="24"/>
        </w:rPr>
        <w:t xml:space="preserve">Principle 3: Physical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Physical Security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Physical access control evidence for SWIFT equipment locations; CCTV/surveillance logs or screenshots; Visitor management records; Physical access logs for secure areas; Environmental controls documentation</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PHYS-ACCESS, PHYS-LOGS, VISITOR-MGMT, ENVIRON-DOC</w:t>
            </w:r>
          </w:p>
        </w:tc>
      </w:tr>
    </w:tbl>
    <w:p>
      <w:pPr>
        <w:spacing w:before="150"/>
      </w:pPr>
    </w:p>
    <w:p>
      <w:pPr>
        <w:pStyle w:val="Heading3"/>
        <w:spacing w:before="200" w:after="100"/>
      </w:pPr>
      <w:r>
        <w:rPr>
          <w:rFonts w:ascii="Calibri" w:cs="Calibri" w:eastAsia="Calibri" w:hAnsi="Calibri"/>
          <w:b/>
          <w:bCs/>
          <w:color w:val="2C3E50"/>
          <w:sz w:val="24"/>
          <w:szCs w:val="24"/>
        </w:rPr>
        <w:t xml:space="preserve">Principle 4: Prevent Compromise of Credentials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Password Policy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Password policy document; System configuration showing enforcement (complexity, length, rotation, lockout); Evidence policy applies to all SWIFT-related systems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PWD-POL, SYS-CONFIG, POL-ENFORCE</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Multi-Factor Authentication</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MFA configuration evidence for SWIFT applications; MFA for privileged access to SWIFT infrastructure; List of access points with MFA status; MFA technology documentation</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MFA-CONFIG, ACCESS-POL, SYS-CONFIG</w:t>
            </w:r>
          </w:p>
        </w:tc>
      </w:tr>
    </w:tbl>
    <w:p>
      <w:pPr>
        <w:spacing w:before="150"/>
      </w:pPr>
    </w:p>
    <w:p>
      <w:pPr>
        <w:pStyle w:val="Heading3"/>
        <w:spacing w:before="200" w:after="100"/>
      </w:pPr>
      <w:r>
        <w:rPr>
          <w:rFonts w:ascii="Calibri" w:cs="Calibri" w:eastAsia="Calibri" w:hAnsi="Calibri"/>
          <w:b/>
          <w:bCs/>
          <w:color w:val="2C3E50"/>
          <w:sz w:val="24"/>
          <w:szCs w:val="24"/>
        </w:rPr>
        <w:t xml:space="preserve">Principle 5: Manage Identities &amp; Segregate Privileges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Logical Access Control</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Access control policy; User access list for SWIFT systems; Evidence of role-based access (RBAC); Regular access review records (quarterly); Joiner/mover/leaver process for SWIFT access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ACCESS-POL, USER-LIST, RBAC-CONFIG, ACCESS-REVIEWS, JML-PROCESS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Token Management</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Token/certificate management procedures; Token inventory; Evidence of secure token storage; Token lifecycle management (issuance, renewal, revocation)</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TOKEN-INV, TOKEN-PROC, SYS-CONFIG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5.3A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Personnel Vetting Process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Background check policy; Evidence of vetting for SWIFT-related personnel; Periodic re-vetting records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HR-POL, VETTING-RECORDS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5.4</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Physical &amp; Logical Password Storage</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that passwords/credentials are stored securely (vaults, HSMs); No plain-text password storage; Credential storage audit evidence</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CRED-STORAGE, SYS-CONFIG, AUDIT-LOGS</w:t>
            </w:r>
          </w:p>
        </w:tc>
      </w:tr>
    </w:tbl>
    <w:p>
      <w:pPr>
        <w:spacing w:before="150"/>
      </w:pPr>
    </w:p>
    <w:p>
      <w:pPr>
        <w:pStyle w:val="Heading3"/>
        <w:spacing w:before="200" w:after="100"/>
      </w:pPr>
      <w:r>
        <w:rPr>
          <w:rFonts w:ascii="Calibri" w:cs="Calibri" w:eastAsia="Calibri" w:hAnsi="Calibri"/>
          <w:b/>
          <w:bCs/>
          <w:color w:val="2C3E50"/>
          <w:sz w:val="24"/>
          <w:szCs w:val="24"/>
        </w:rPr>
        <w:t xml:space="preserve">Principle 6: Detect Anomalous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Malware Protection</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Anti-malware solution configuration on SWIFT systems; Evidence of signature/definition updates; Scan schedules and results; Exception handling procedures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AV-CONFIG, AV-UPDATES, SCAN-RESULTS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Software Integrity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Software integrity verification process; Evidence of baseline integrity checks; Change detection/monitoring for SWIFT software; Authorized software list</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INTEGRITY-CHECK, BASELINE-COMP, CHANGE-MON, SYS-CONFIG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6.3</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Database Integrity</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Database integrity monitoring for SWIFT databases; Schema change control; Evidence of integrity verification procedures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DB-CONFIG, INTEGRITY-CHECK, CHANGE-MON</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Logging and Monitoring</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Logging configuration for all SWIFT systems; Log retention policy and evidence; SIEM/monitoring tool configuration; Evidence of regular log review; Alert rules and escalation procedures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LOG-CONFIG, LOG-RETENTION, SIEM-CONFIG, MON-CONFIG, ALERT-RULES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6.5A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Intrusion Detection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IDS/IPS deployment evidence for SWIFT network segments; Detection rule sets; Alert and response procedures; Recent detection reports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IDS-CONFIG, ALERT-RULES, INCIDENT-REPORTS</w:t>
            </w:r>
          </w:p>
        </w:tc>
      </w:tr>
    </w:tbl>
    <w:p>
      <w:pPr>
        <w:spacing w:before="150"/>
      </w:pPr>
    </w:p>
    <w:p>
      <w:pPr>
        <w:pStyle w:val="Heading3"/>
        <w:spacing w:before="200" w:after="100"/>
      </w:pPr>
      <w:r>
        <w:rPr>
          <w:rFonts w:ascii="Calibri" w:cs="Calibri" w:eastAsia="Calibri" w:hAnsi="Calibri"/>
          <w:b/>
          <w:bCs/>
          <w:color w:val="2C3E50"/>
          <w:sz w:val="24"/>
          <w:szCs w:val="24"/>
        </w:rPr>
        <w:t xml:space="preserve">Principle 7: Incident Response &amp; Information 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00"/>
        <w:gridCol w:w="2360"/>
      </w:tblGrid>
      <w:tr>
        <w:trPr>
          <w:tblHeader/>
        </w:trPr>
        <w:tc>
          <w:tcPr>
            <w:tcW w:type="dxa" w:w="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 Name</w:t>
            </w:r>
          </w:p>
        </w:tc>
        <w:tc>
          <w:tcPr>
            <w:tcW w:type="dxa" w:w="4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Required</w:t>
            </w:r>
          </w:p>
        </w:tc>
        <w:tc>
          <w:tcPr>
            <w:tcW w:type="dxa" w:w="2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Evidence Category</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Cyber Incident Response Planning</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Incident response plan (including SWIFT-specific scenarios); Tabletop exercise records; Escalation procedures; Contact lists; Evidence of SWIFT ISAC participation; Lessons learned documentation</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IR-PLAN, IR-EXERCISES, ESCALATION-PROC, CONTACT-LIST, ISAC-PART</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7.2</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Security Training &amp; Awareness</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Security awareness training program documentation; Training completion records for SWIFT-related personnel; SWIFT-specific training materials; Phishing simulation results</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TRAINING-PLAN, TRAINING-RECORDS, TRAINING-MATERIALS</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7.3A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Penetration Testing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Penetration test reports for SWIFT infrastructure; Scope and methodology documentation; Remediation tracking for findings; Retest evidence</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PENTEST-REPORTS, REMEDIATION-LOG, SCAN-CONFIG</w:t>
            </w:r>
          </w:p>
        </w:tc>
      </w:tr>
      <w:tr>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7.4A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Scenario Risk Assessment (A)</w:t>
            </w:r>
          </w:p>
        </w:tc>
        <w:tc>
          <w:tcPr>
            <w:tcW w:type="dxa" w:w="4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Risk assessment methodology; SWIFT-specific risk scenarios analyzed; Risk register entries; Risk treatment decisions and evidence</w:t>
            </w:r>
          </w:p>
        </w:tc>
        <w:tc>
          <w:tcPr>
            <w:tcW w:type="dxa" w:w="2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RISK-ASSESS, RISK-REGISTER</w:t>
            </w:r>
          </w:p>
        </w:tc>
      </w:tr>
    </w:tbl>
    <w:p>
      <w:r>
        <w:br w:type="page"/>
      </w:r>
    </w:p>
    <w:p>
      <w:pPr>
        <w:pStyle w:val="Heading2"/>
        <w:spacing w:before="300" w:after="150"/>
      </w:pPr>
      <w:r>
        <w:rPr>
          <w:rFonts w:ascii="Calibri" w:cs="Calibri" w:eastAsia="Calibri" w:hAnsi="Calibri"/>
          <w:b/>
          <w:bCs/>
          <w:color w:val="1A5276"/>
          <w:sz w:val="28"/>
          <w:szCs w:val="28"/>
        </w:rPr>
        <w:t xml:space="preserve">1.3 Normalization &amp; Deduplication Analysis</w:t>
      </w:r>
    </w:p>
    <w:p>
      <w:pPr>
        <w:spacing w:after="100"/>
      </w:pPr>
      <w:r>
        <w:rPr>
          <w:rFonts w:ascii="Calibri" w:cs="Calibri" w:eastAsia="Calibri" w:hAnsi="Calibri"/>
          <w:color w:val="2C3E50"/>
          <w:sz w:val="21"/>
          <w:szCs w:val="21"/>
        </w:rPr>
        <w:t xml:space="preserve">The analysis above identified 47 distinct evidence category codes across 32 controls. Many controls share the same underlying information items. Below is the deduplication analysis showing which information items serve multiple controls.</w:t>
      </w:r>
    </w:p>
    <w:p>
      <w:pPr>
        <w:pStyle w:val="Heading3"/>
        <w:spacing w:before="200" w:after="100"/>
      </w:pPr>
      <w:r>
        <w:rPr>
          <w:rFonts w:ascii="Calibri" w:cs="Calibri" w:eastAsia="Calibri" w:hAnsi="Calibri"/>
          <w:b/>
          <w:bCs/>
          <w:color w:val="2C3E50"/>
          <w:sz w:val="24"/>
          <w:szCs w:val="24"/>
        </w:rPr>
        <w:t xml:space="preserve">1.3.1 High-Reuse Information Items (serve 5+ controls)</w:t>
      </w:r>
    </w:p>
    <w:p>
      <w:pPr>
        <w:spacing w:after="100"/>
      </w:pPr>
      <w:r>
        <w:rPr>
          <w:rFonts w:ascii="Calibri" w:cs="Calibri" w:eastAsia="Calibri" w:hAnsi="Calibri"/>
          <w:color w:val="2C3E50"/>
          <w:sz w:val="21"/>
          <w:szCs w:val="21"/>
        </w:rPr>
        <w:t xml:space="preserve">These items, once collected, satisfy evidence requirements across many controls. They represent the highest-value collection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600"/>
        <w:gridCol w:w="11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Information 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Code</w:t>
            </w:r>
          </w:p>
        </w:tc>
        <w:tc>
          <w:tcPr>
            <w:tcW w:type="dxa" w:w="3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1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Count</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Network Architecture Diagram</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NET-ARCH</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1.4, 1.5, 2.1, 2.4A, 2.5A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System/Security Configuration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SYS-CONFIG</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1.2, 2.3, 2.6, 2.9, 2.10, 4.1, 4.2, 5.2, 5.4, 6.1, 6.2, 6.4</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Firewall Rule Sets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FW-RULES</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1.4, 1.5, 2.4A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Access Control Policy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ACCESS-POL</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1.2, 1.3, 2.6, 4.2, 5.1</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Asset/System Inventory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ASSET-INV</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1.3, 1.5, 2.4A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Hardening Documentation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HARDENING-DOC</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1.3, 2.3, 2.10</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Encryption Configuration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ENCRYPT-CONFIG</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 2.4A, 2.5A, 2.6</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Data Flow Diagrams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DATA-FLOW</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 2.4A, 2.5A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Audit/Activity Logs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AUDIT-LOGS</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1.2, 5.4, 6.4</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Integrity Checks/Baseline Comparisons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INTEGRITY-CHECK</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2.10, 6.2, 6.3</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Monitoring &amp; Alert Configuration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MON-CONFIG</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6.4, 6.5A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Remediation/Issue Tracking Log</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REMEDIATION-LOG</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2.7, 7.3A</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Process/Procedure Documentation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PROCESS-DOC</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2.9, 2.11A, 5.1</w:t>
            </w:r>
          </w:p>
        </w:tc>
        <w:tc>
          <w:tcPr>
            <w:tcW w:type="dxa" w:w="11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bl>
    <w:p>
      <w:pPr>
        <w:spacing w:before="150"/>
      </w:pPr>
    </w:p>
    <w:p>
      <w:pPr>
        <w:pStyle w:val="Heading3"/>
        <w:spacing w:before="200" w:after="100"/>
      </w:pPr>
      <w:r>
        <w:rPr>
          <w:rFonts w:ascii="Calibri" w:cs="Calibri" w:eastAsia="Calibri" w:hAnsi="Calibri"/>
          <w:b/>
          <w:bCs/>
          <w:color w:val="2C3E50"/>
          <w:sz w:val="24"/>
          <w:szCs w:val="24"/>
        </w:rPr>
        <w:t xml:space="preserve">1.3.2 Control-Specific Information Items (serve 1-2 controls)</w:t>
      </w:r>
    </w:p>
    <w:p>
      <w:pPr>
        <w:spacing w:after="100"/>
      </w:pPr>
      <w:r>
        <w:rPr>
          <w:rFonts w:ascii="Calibri" w:cs="Calibri" w:eastAsia="Calibri" w:hAnsi="Calibri"/>
          <w:color w:val="2C3E50"/>
          <w:sz w:val="21"/>
          <w:szCs w:val="21"/>
        </w:rPr>
        <w:t xml:space="preserve">These items are unique to specific control areas and must be collected individually.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Information Item</w:t>
            </w:r>
          </w:p>
        </w:tc>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Code</w:t>
            </w:r>
          </w:p>
        </w:tc>
        <w:tc>
          <w:tcPr>
            <w:tcW w:type="dxa" w:w="38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Patch management policy &amp; deployment records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PATCH-POL / PATCH-RECORDS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Vulnerability scan reports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VULN-REPORTS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2.7</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Third-party vendor inventory &amp; contracts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VENDOR-INV / VENDOR-CONTRACTS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Third-party risk assessments &amp; reports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VENDOR-ASSESS / TPR-REPORTS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Transaction business control documentation</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TXCONTROLS-DOC</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2.9</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Physical access controls &amp; logs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PHYS-ACCESS / PHYS-LOGS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Password policy document</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PWD-POL</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4.1</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MFA configuration evidence</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MFA-CONFIG</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4.2</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User access lists &amp; review records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USER-LIST / ACCESS-REVIEWS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Token/certificate inventory &amp; procedures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TOKEN-INV / TOKEN-PROC</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5.2</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HR vetting policy &amp; records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HR-POL / VETTING-RECORDS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5.3A</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Credential storage evidence</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CRED-STORAGE</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5.4</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Anti-malware config &amp; updates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AV-CONFIG / AV-UPDATES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6.1</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SIEM configuration &amp; log retention</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SIEM-CONFIG / LOG-RETENTION / LOG-CONFIG</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IDS/IPS configuration</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IDS-CONFIG</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6.5A</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Incident response plan &amp; exercise records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IR-PLAN / IR-EXERCISES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Training program &amp; completion records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TRAINING-PLAN / TRAINING-RECORDS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7.2</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Penetration test reports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PENTEST-REPORTS</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7.3A</w:t>
            </w:r>
          </w:p>
        </w:tc>
      </w:tr>
      <w:tr>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Risk assessment &amp; risk register</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RISK-ASSESS / RISK-REGISTER</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7.4A</w:t>
            </w:r>
          </w:p>
        </w:tc>
      </w:tr>
    </w:tbl>
    <w:p>
      <w:r>
        <w:br w:type="page"/>
      </w:r>
    </w:p>
    <w:p>
      <w:pPr>
        <w:pStyle w:val="Heading2"/>
        <w:spacing w:before="300" w:after="150"/>
      </w:pPr>
      <w:r>
        <w:rPr>
          <w:rFonts w:ascii="Calibri" w:cs="Calibri" w:eastAsia="Calibri" w:hAnsi="Calibri"/>
          <w:b/>
          <w:bCs/>
          <w:color w:val="1A5276"/>
          <w:sz w:val="28"/>
          <w:szCs w:val="28"/>
        </w:rPr>
        <w:t xml:space="preserve">1.4 Canonical Information Set</w:t>
      </w:r>
    </w:p>
    <w:p>
      <w:pPr>
        <w:spacing w:after="100"/>
      </w:pPr>
      <w:r>
        <w:rPr>
          <w:rFonts w:ascii="Calibri" w:cs="Calibri" w:eastAsia="Calibri" w:hAnsi="Calibri"/>
          <w:color w:val="2C3E50"/>
          <w:sz w:val="21"/>
          <w:szCs w:val="21"/>
        </w:rPr>
        <w:t xml:space="preserve">The following is the normalized, deduplicated set of information that the platform must collect. It is organized into 8 Evidence Domains that map to natural organizational units (not to the 32 controls directly). Each domain has Core Items (reusable across controls) and Specific Items.</w:t>
      </w:r>
    </w:p>
    <w:p>
      <w:pPr>
        <w:spacing w:before="100"/>
      </w:pPr>
    </w:p>
    <w:p>
      <w:pPr>
        <w:pStyle w:val="Heading3"/>
        <w:spacing w:before="200" w:after="100"/>
      </w:pPr>
      <w:r>
        <w:rPr>
          <w:rFonts w:ascii="Calibri" w:cs="Calibri" w:eastAsia="Calibri" w:hAnsi="Calibri"/>
          <w:b/>
          <w:bCs/>
          <w:color w:val="2C3E50"/>
          <w:sz w:val="24"/>
          <w:szCs w:val="24"/>
        </w:rPr>
        <w:t xml:space="preserve">Domain A: Network &amp; Architecture</w:t>
      </w:r>
    </w:p>
    <w:p>
      <w:pPr>
        <w:spacing w:after="100"/>
      </w:pPr>
      <w:r>
        <w:rPr>
          <w:rFonts w:ascii="Calibri" w:cs="Calibri" w:eastAsia="Calibri" w:hAnsi="Calibri"/>
          <w:color w:val="2C3E50"/>
          <w:sz w:val="21"/>
          <w:szCs w:val="21"/>
        </w:rPr>
        <w:t xml:space="preserve">Foundational infrastructure documentation. Collected once, referenced by 15+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A1. Network architecture diagram (with secure zone boundaries)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Visio/PDF diagram</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1.4, 1.5, 2.1, 2.4A</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A2. SWIFT component inventory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Structured list/spreadsheet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1.3, 1.5, 2.4A, 2.8</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A3. Data flow diagrams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Visio/PDF diagram</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 2.4A, 2.5A</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A4. Firewall rule sets (zone boundaries)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 / PDF</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1.1, 1.4, 1.5</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A5. Architecture type declaration (A1-A4, B)</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Text/form</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All controls (scoping)</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A6. Secure zone design rationale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1.1, 1.5</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bl>
    <w:p>
      <w:pPr>
        <w:spacing w:before="120"/>
      </w:pPr>
    </w:p>
    <w:p>
      <w:pPr>
        <w:pStyle w:val="Heading3"/>
        <w:spacing w:before="200" w:after="100"/>
      </w:pPr>
      <w:r>
        <w:rPr>
          <w:rFonts w:ascii="Calibri" w:cs="Calibri" w:eastAsia="Calibri" w:hAnsi="Calibri"/>
          <w:b/>
          <w:bCs/>
          <w:color w:val="2C3E50"/>
          <w:sz w:val="24"/>
          <w:szCs w:val="24"/>
        </w:rPr>
        <w:t xml:space="preserve">Domain B: System Hardening &amp; Configuration</w:t>
      </w:r>
    </w:p>
    <w:p>
      <w:pPr>
        <w:spacing w:after="100"/>
      </w:pPr>
      <w:r>
        <w:rPr>
          <w:rFonts w:ascii="Calibri" w:cs="Calibri" w:eastAsia="Calibri" w:hAnsi="Calibri"/>
          <w:color w:val="2C3E50"/>
          <w:sz w:val="21"/>
          <w:szCs w:val="21"/>
        </w:rPr>
        <w:t xml:space="preserve">Technical configuration evidence. Overlaps heavily across controls 1.2, 2.3, 2.6, 2.10, 4.1,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B1. OS hardening configuration (per system)</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1.2, 2.3</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B2. SWIFT application security configuration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2.6, 2.10</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B3. Encryption configuration (in-transit, at-rest)</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 2.4A, 2.5A, 2.6</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B4. Password policy enforcement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config 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B5. MFA configuration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config 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B6. Hardening baseline comparison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Scan report / checklist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2.3, 2.10, 6.2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B7. Virtualisation/cloud platform config</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1.3</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B8. Removable media/USB policy enforcement</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Policy + config</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2.3</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bl>
    <w:p>
      <w:pPr>
        <w:spacing w:before="120"/>
      </w:pPr>
    </w:p>
    <w:p>
      <w:pPr>
        <w:pStyle w:val="Heading3"/>
        <w:spacing w:before="200" w:after="100"/>
      </w:pPr>
      <w:r>
        <w:rPr>
          <w:rFonts w:ascii="Calibri" w:cs="Calibri" w:eastAsia="Calibri" w:hAnsi="Calibri"/>
          <w:b/>
          <w:bCs/>
          <w:color w:val="2C3E50"/>
          <w:sz w:val="24"/>
          <w:szCs w:val="24"/>
        </w:rPr>
        <w:t xml:space="preserve">Domain C: Access Management</w:t>
      </w:r>
    </w:p>
    <w:p>
      <w:pPr>
        <w:spacing w:after="100"/>
      </w:pPr>
      <w:r>
        <w:rPr>
          <w:rFonts w:ascii="Calibri" w:cs="Calibri" w:eastAsia="Calibri" w:hAnsi="Calibri"/>
          <w:color w:val="2C3E50"/>
          <w:sz w:val="21"/>
          <w:szCs w:val="21"/>
        </w:rPr>
        <w:t xml:space="preserve">Identity, access, and privilege management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C1. Access control policy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Policy document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1.2, 1.3, 2.6, 4.2, 5.1</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C2. Privileged account inventory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Spreadsheet/export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1.2, 5.1</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C3. User access list (SWIFT systems)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export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C4. RBAC role definitions &amp; assignment</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export/doc</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C5. Quarterly access review records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Review 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C6. Joiner/mover/leaver process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Process doc + records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C7. Token/certificate inventory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Inventory spreadsheet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C8. Credential storage evidence (vault/HSM)</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5.4</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C9. Personnel vetting records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HR 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5.3A</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(Advisory)</w:t>
            </w:r>
          </w:p>
        </w:tc>
      </w:tr>
    </w:tbl>
    <w:p>
      <w:r>
        <w:br w:type="page"/>
      </w:r>
    </w:p>
    <w:p>
      <w:pPr>
        <w:pStyle w:val="Heading3"/>
        <w:spacing w:before="200" w:after="100"/>
      </w:pPr>
      <w:r>
        <w:rPr>
          <w:rFonts w:ascii="Calibri" w:cs="Calibri" w:eastAsia="Calibri" w:hAnsi="Calibri"/>
          <w:b/>
          <w:bCs/>
          <w:color w:val="2C3E50"/>
          <w:sz w:val="24"/>
          <w:szCs w:val="24"/>
        </w:rPr>
        <w:t xml:space="preserve">Domain D: Vulnerability &amp; Patch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D1. Patch management policy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Policy document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D2. Current patch levels (all SWIFT systems)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scan/export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D3. Patch deployment records (12 months)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Records/logs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D4. Vulnerability scan reports (last quarter)</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Scan reports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2.7</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D5. Vulnerability remediation tracking</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Tracking log/spreadsheet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2.7, 7.3A</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D6. Penetration test reports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Test reports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7.3A</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(Advisory)</w:t>
            </w:r>
          </w:p>
        </w:tc>
      </w:tr>
    </w:tbl>
    <w:p>
      <w:pPr>
        <w:spacing w:before="120"/>
      </w:pPr>
    </w:p>
    <w:p>
      <w:pPr>
        <w:pStyle w:val="Heading3"/>
        <w:spacing w:before="200" w:after="100"/>
      </w:pPr>
      <w:r>
        <w:rPr>
          <w:rFonts w:ascii="Calibri" w:cs="Calibri" w:eastAsia="Calibri" w:hAnsi="Calibri"/>
          <w:b/>
          <w:bCs/>
          <w:color w:val="2C3E50"/>
          <w:sz w:val="24"/>
          <w:szCs w:val="24"/>
        </w:rPr>
        <w:t xml:space="preserve">Domain E: Monitoring, Logging &amp;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E1. Logging configuration (all SWIFT systems)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E2. Log retention policy &amp;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Policy + storage proof</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E3. SIEM/monitoring tool configuration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E4. Alert rules &amp; escalation procedures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6.4, 6.5A</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E5. Anti-malware configuration &amp; update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 update logs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6.1</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E6. Software integrity verification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Check results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6.2, 2.10</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E7. Database integrity monitoring</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 check results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6.3</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E8. IDS/IPS deployment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Config exports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6.5A</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(Advisory)</w:t>
            </w:r>
          </w:p>
        </w:tc>
      </w:tr>
    </w:tbl>
    <w:p>
      <w:pPr>
        <w:spacing w:before="120"/>
      </w:pPr>
    </w:p>
    <w:p>
      <w:pPr>
        <w:pStyle w:val="Heading3"/>
        <w:spacing w:before="200" w:after="100"/>
      </w:pPr>
      <w:r>
        <w:rPr>
          <w:rFonts w:ascii="Calibri" w:cs="Calibri" w:eastAsia="Calibri" w:hAnsi="Calibri"/>
          <w:b/>
          <w:bCs/>
          <w:color w:val="2C3E50"/>
          <w:sz w:val="24"/>
          <w:szCs w:val="24"/>
        </w:rPr>
        <w:t xml:space="preserve">Domain F: Third-Party &amp; Outsourcing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F1. Third-party provider inventory</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Spreadsheet/list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F2. SLA agreements (per provider)</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Contract documents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F3. NDA agreements (per provider)</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Contract documents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F4. Security risk assessments (per provider)</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Assessment reports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F5. Third-party assurance reports (SOC/ISO)</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Reports/certificates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bl>
    <w:p>
      <w:pPr>
        <w:spacing w:before="120"/>
      </w:pPr>
    </w:p>
    <w:p>
      <w:pPr>
        <w:pStyle w:val="Heading3"/>
        <w:spacing w:before="200" w:after="100"/>
      </w:pPr>
      <w:r>
        <w:rPr>
          <w:rFonts w:ascii="Calibri" w:cs="Calibri" w:eastAsia="Calibri" w:hAnsi="Calibri"/>
          <w:b/>
          <w:bCs/>
          <w:color w:val="2C3E50"/>
          <w:sz w:val="24"/>
          <w:szCs w:val="24"/>
        </w:rPr>
        <w:t xml:space="preserve">Domain G: Physical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G1. Physical access control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Photos/config/policy</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G2. Physical access logs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 exports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G3. Visitor management records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Records/screenshots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G4. Environmental controls documentation</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bl>
    <w:p>
      <w:pPr>
        <w:spacing w:before="120"/>
      </w:pPr>
    </w:p>
    <w:p>
      <w:pPr>
        <w:pStyle w:val="Heading3"/>
        <w:spacing w:before="200" w:after="100"/>
      </w:pPr>
      <w:r>
        <w:rPr>
          <w:rFonts w:ascii="Calibri" w:cs="Calibri" w:eastAsia="Calibri" w:hAnsi="Calibri"/>
          <w:b/>
          <w:bCs/>
          <w:color w:val="2C3E50"/>
          <w:sz w:val="24"/>
          <w:szCs w:val="24"/>
        </w:rPr>
        <w:t xml:space="preserve">Domain H: Policies, Procedures &amp;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00"/>
        <w:gridCol w:w="1560"/>
      </w:tblGrid>
      <w:tr>
        <w:trPr>
          <w:tblHeader/>
        </w:trPr>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Item</w:t>
            </w:r>
          </w:p>
        </w:tc>
        <w:tc>
          <w:tcPr>
            <w:tcW w:type="dxa" w:w="1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Format</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Served</w:t>
            </w:r>
          </w:p>
        </w:tc>
        <w:tc>
          <w:tcPr>
            <w:tcW w:type="dxa" w:w="15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Collection Priority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H1. Incident response plan (SWIFT-specific)</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Plan document</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c>
          <w:tcPr>
            <w:tcW w:type="dxa" w:w="1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H2. IR tabletop exercise records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Exercise 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H3. Escalation procedures &amp; contact lists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H4. SWIFT ISAC participation evidence</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Correspondence/records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7.1</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H5. Security training program</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Training materials/plan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H6. Training completion records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Completion reports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7.2</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H7. Transaction business control procedures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Process 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2.9</w:t>
            </w:r>
          </w:p>
        </w:tc>
        <w:tc>
          <w:tcPr>
            <w:tcW w:type="dxa" w:w="156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H8. RMA management procedures</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Process documentation</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2.11A</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(Advisory)</w:t>
            </w:r>
          </w:p>
        </w:tc>
      </w:tr>
      <w:tr>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H9. Risk assessment methodology &amp; register</w:t>
            </w:r>
          </w:p>
        </w:tc>
        <w:tc>
          <w:tcPr>
            <w:tcW w:type="dxa" w:w="1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Risk documents</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7.4A</w:t>
            </w:r>
          </w:p>
        </w:tc>
        <w:tc>
          <w:tcPr>
            <w:tcW w:type="dxa" w:w="1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MEDIUM (Advisory)</w:t>
            </w:r>
          </w:p>
        </w:tc>
      </w:tr>
    </w:tbl>
    <w:p>
      <w:r>
        <w:br w:type="page"/>
      </w:r>
    </w:p>
    <w:p>
      <w:pPr>
        <w:pStyle w:val="Heading2"/>
        <w:spacing w:before="300" w:after="150"/>
      </w:pPr>
      <w:r>
        <w:rPr>
          <w:rFonts w:ascii="Calibri" w:cs="Calibri" w:eastAsia="Calibri" w:hAnsi="Calibri"/>
          <w:b/>
          <w:bCs/>
          <w:color w:val="1A5276"/>
          <w:sz w:val="28"/>
          <w:szCs w:val="28"/>
        </w:rPr>
        <w:t xml:space="preserve">1.5 Collection Efficiency Summary</w:t>
      </w:r>
    </w:p>
    <w:p>
      <w:pPr>
        <w:spacing w:after="100"/>
      </w:pPr>
      <w:r>
        <w:rPr>
          <w:rFonts w:ascii="Calibri" w:cs="Calibri" w:eastAsia="Calibri" w:hAnsi="Calibri"/>
          <w:color w:val="2C3E50"/>
          <w:sz w:val="21"/>
          <w:szCs w:val="21"/>
        </w:rPr>
        <w:t xml:space="preserve">By organizing evidence collection around 8 domains instead of 32 individual controls, the platform achieves significant deduplication: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Metric</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Without Normalization</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With Normalization</w:t>
            </w:r>
          </w:p>
        </w:tc>
        <w:tc>
          <w:tcPr>
            <w:tcW w:type="dxa" w:w="24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Reduction</w:t>
            </w:r>
          </w:p>
        </w:tc>
      </w:tr>
      <w:tr>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Total evidence collection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97+</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56</w:t>
            </w:r>
          </w:p>
        </w:tc>
        <w:tc>
          <w:tcPr>
            <w:tcW w:type="dxa" w:w="24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42% reduction</w:t>
            </w:r>
          </w:p>
        </w:tc>
      </w:tr>
      <w:tr>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Network diagram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 (once per control)</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 (shared across controls)</w:t>
            </w:r>
          </w:p>
        </w:tc>
        <w:tc>
          <w:tcPr>
            <w:tcW w:type="dxa" w:w="24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83% reduction</w:t>
            </w:r>
          </w:p>
        </w:tc>
      </w:tr>
      <w:tr>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System config screenshot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separate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Collected per-system, mapped to controls</w:t>
            </w:r>
          </w:p>
        </w:tc>
        <w:tc>
          <w:tcPr>
            <w:tcW w:type="dxa" w:w="24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~70% reduction</w:t>
            </w:r>
          </w:p>
        </w:tc>
      </w:tr>
      <w:tr>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Policy document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8+ separate requests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 policy domains</w:t>
            </w:r>
          </w:p>
        </w:tc>
        <w:tc>
          <w:tcPr>
            <w:tcW w:type="dxa" w:w="24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~38% reduction</w:t>
            </w:r>
          </w:p>
        </w:tc>
      </w:tr>
      <w:tr>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Estimated collection time</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120-160 hours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70-90 hours</w:t>
            </w:r>
          </w:p>
        </w:tc>
        <w:tc>
          <w:tcPr>
            <w:tcW w:type="dxa" w:w="24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~45% reduction</w:t>
            </w:r>
          </w:p>
        </w:tc>
      </w:tr>
    </w:tbl>
    <w:p>
      <w:pPr>
        <w:spacing w:after="100"/>
      </w:pPr>
      <w:r>
        <w:rPr>
          <w:rFonts w:ascii="Calibri" w:cs="Calibri" w:eastAsia="Calibri" w:hAnsi="Calibri"/>
          <w:color w:val="2C3E50"/>
          <w:sz w:val="21"/>
          <w:szCs w:val="21"/>
        </w:rPr>
        <w:t xml:space="preserve">This is the core value proposition for Phase 1: collect once, map to many. The platform's information architecture is built on this principle.</w:t>
      </w:r>
    </w:p>
    <w:p>
      <w:r>
        <w:br w:type="page"/>
      </w:r>
    </w:p>
    <w:p>
      <w:pPr>
        <w:pStyle w:val="Heading1"/>
        <w:spacing w:before="400" w:after="200"/>
      </w:pPr>
      <w:r>
        <w:rPr>
          <w:rFonts w:ascii="Calibri" w:cs="Calibri" w:eastAsia="Calibri" w:hAnsi="Calibri"/>
          <w:b/>
          <w:bCs/>
          <w:color w:val="0C2340"/>
          <w:sz w:val="36"/>
          <w:szCs w:val="36"/>
        </w:rPr>
        <w:t xml:space="preserve">TASK 2: User Experience Flow Design</w:t>
      </w:r>
    </w:p>
    <w:p>
      <w:pPr>
        <w:spacing w:after="100"/>
      </w:pPr>
      <w:r>
        <w:rPr>
          <w:rFonts w:ascii="Calibri" w:cs="Calibri" w:eastAsia="Calibri" w:hAnsi="Calibri"/>
          <w:color w:val="2C3E50"/>
          <w:sz w:val="21"/>
          <w:szCs w:val="21"/>
        </w:rPr>
        <w:t xml:space="preserve">This section translates the canonical information set into intuitive UX flows. The key design principle: users never think in '32 controls.' Instead, they work through structured evidence domains that feel natural to their organizational structure, while the system transparently maps everything back to controls.</w:t>
      </w:r>
    </w:p>
    <w:p>
      <w:pPr>
        <w:pStyle w:val="Heading2"/>
        <w:spacing w:before="300" w:after="150"/>
      </w:pPr>
      <w:r>
        <w:rPr>
          <w:rFonts w:ascii="Calibri" w:cs="Calibri" w:eastAsia="Calibri" w:hAnsi="Calibri"/>
          <w:b/>
          <w:bCs/>
          <w:color w:val="1A5276"/>
          <w:sz w:val="28"/>
          <w:szCs w:val="28"/>
        </w:rPr>
        <w:t xml:space="preserve">2.1 Core UX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Principle</w:t>
            </w:r>
          </w:p>
        </w:tc>
        <w:tc>
          <w:tcPr>
            <w:tcW w:type="dxa" w:w="3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Rationale</w:t>
            </w:r>
          </w:p>
        </w:tc>
        <w:tc>
          <w:tcPr>
            <w:tcW w:type="dxa" w:w="38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Implementation</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Domain-first, not control-first</w:t>
            </w:r>
          </w:p>
        </w:tc>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IT teams think in terms of 'network security' or 'access management,' not 'Control 5.1'</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organized by 8 domains (A-H); control mapping handled by system</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Collect once, satisfy many</w:t>
            </w:r>
          </w:p>
        </w:tc>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Same firewall rule set satisfies 1.1, 1.4, 1.5</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Upload once; AI suggests multi-control mappings; sufficiency auto-calculated</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Progressive disclosure</w:t>
            </w:r>
          </w:p>
        </w:tc>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Don't overwhelm with 56 items on day one</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Show domain-level progress first; drill into items on demand</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Sufficiency-driven</w:t>
            </w:r>
          </w:p>
        </w:tc>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Reviewer must see at-a-glance whether each control has enough evidence</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Per-control sufficiency score (0-100%) visible at all times; red/yellow/green</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bCs/>
                <w:color w:val="2C3E50"/>
                <w:sz w:val="19"/>
                <w:szCs w:val="19"/>
              </w:rPr>
              <w:t xml:space="preserve">Explainable in 10 minutes</w:t>
            </w:r>
          </w:p>
        </w:tc>
        <w:tc>
          <w:tcPr>
            <w:tcW w:type="dxa" w:w="3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Stakeholders must grasp end-to-end flow quickly</w:t>
            </w:r>
          </w:p>
        </w:tc>
        <w:tc>
          <w:tcPr>
            <w:tcW w:type="dxa" w:w="3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 screens, linear flow: Collect &gt; Review &gt; Approve &gt; Report</w:t>
            </w:r>
          </w:p>
        </w:tc>
      </w:tr>
    </w:tbl>
    <w:p>
      <w:pPr>
        <w:spacing w:before="200"/>
      </w:pPr>
    </w:p>
    <w:p>
      <w:pPr>
        <w:pStyle w:val="Heading2"/>
        <w:spacing w:before="300" w:after="150"/>
      </w:pPr>
      <w:r>
        <w:rPr>
          <w:rFonts w:ascii="Calibri" w:cs="Calibri" w:eastAsia="Calibri" w:hAnsi="Calibri"/>
          <w:b/>
          <w:bCs/>
          <w:color w:val="1A5276"/>
          <w:sz w:val="28"/>
          <w:szCs w:val="28"/>
        </w:rPr>
        <w:t xml:space="preserve">2.2 End-to-End UX Flow</w:t>
      </w:r>
    </w:p>
    <w:p>
      <w:pPr>
        <w:spacing w:after="100"/>
      </w:pPr>
      <w:r>
        <w:rPr>
          <w:rFonts w:ascii="Calibri" w:cs="Calibri" w:eastAsia="Calibri" w:hAnsi="Calibri"/>
          <w:color w:val="2C3E50"/>
          <w:sz w:val="21"/>
          <w:szCs w:val="21"/>
        </w:rPr>
        <w:t xml:space="preserve">The platform follows a 5-phase workflow. Each phase corresponds to one primary screen in the prototype.</w:t>
      </w:r>
    </w:p>
    <w:p>
      <w:pPr>
        <w:pStyle w:val="Heading3"/>
        <w:spacing w:before="200" w:after="100"/>
      </w:pPr>
      <w:r>
        <w:rPr>
          <w:rFonts w:ascii="Calibri" w:cs="Calibri" w:eastAsia="Calibri" w:hAnsi="Calibri"/>
          <w:b/>
          <w:bCs/>
          <w:color w:val="2C3E50"/>
          <w:sz w:val="24"/>
          <w:szCs w:val="24"/>
        </w:rPr>
        <w:t xml:space="preserve">Phase 1: Setup &amp; Scoping (one-time per assessment cycle)</w:t>
      </w:r>
    </w:p>
    <w:p>
      <w:pPr>
        <w:pStyle w:val="ListParagraph"/>
        <w:numPr>
          <w:ilvl w:val="0"/>
          <w:numId w:val="2"/>
        </w:numPr>
        <w:spacing w:after="60"/>
      </w:pPr>
      <w:r>
        <w:rPr>
          <w:rFonts w:ascii="Calibri" w:cs="Calibri" w:eastAsia="Calibri" w:hAnsi="Calibri"/>
          <w:color w:val="2C3E50"/>
          <w:sz w:val="21"/>
          <w:szCs w:val="21"/>
        </w:rPr>
        <w:t xml:space="preserve">User selects architecture type (A1/A2/A3/A4/B) via guided selector</w:t>
      </w:r>
    </w:p>
    <w:p>
      <w:pPr>
        <w:pStyle w:val="ListParagraph"/>
        <w:numPr>
          <w:ilvl w:val="0"/>
          <w:numId w:val="2"/>
        </w:numPr>
        <w:spacing w:after="60"/>
      </w:pPr>
      <w:r>
        <w:rPr>
          <w:rFonts w:ascii="Calibri" w:cs="Calibri" w:eastAsia="Calibri" w:hAnsi="Calibri"/>
          <w:color w:val="2C3E50"/>
          <w:sz w:val="21"/>
          <w:szCs w:val="21"/>
        </w:rPr>
        <w:t xml:space="preserve">System automatically determines which of the 32 controls are applicable</w:t>
      </w:r>
    </w:p>
    <w:p>
      <w:pPr>
        <w:pStyle w:val="ListParagraph"/>
        <w:numPr>
          <w:ilvl w:val="0"/>
          <w:numId w:val="2"/>
        </w:numPr>
        <w:spacing w:after="60"/>
      </w:pPr>
      <w:r>
        <w:rPr>
          <w:rFonts w:ascii="Calibri" w:cs="Calibri" w:eastAsia="Calibri" w:hAnsi="Calibri"/>
          <w:color w:val="2C3E50"/>
          <w:sz w:val="21"/>
          <w:szCs w:val="21"/>
        </w:rPr>
        <w:t xml:space="preserve">System generates tailored evidence collection checklist (from canonical set)</w:t>
      </w:r>
    </w:p>
    <w:p>
      <w:pPr>
        <w:pStyle w:val="ListParagraph"/>
        <w:numPr>
          <w:ilvl w:val="0"/>
          <w:numId w:val="2"/>
        </w:numPr>
        <w:spacing w:after="60"/>
      </w:pPr>
      <w:r>
        <w:rPr>
          <w:rFonts w:ascii="Calibri" w:cs="Calibri" w:eastAsia="Calibri" w:hAnsi="Calibri"/>
          <w:color w:val="2C3E50"/>
          <w:sz w:val="21"/>
          <w:szCs w:val="21"/>
        </w:rPr>
        <w:t xml:space="preserve">Non-applicable controls are marked 'N/A' with auto-justification</w:t>
      </w:r>
    </w:p>
    <w:p>
      <w:pPr>
        <w:spacing w:after="100"/>
      </w:pPr>
      <w:r>
        <w:rPr>
          <w:rFonts w:ascii="Calibri" w:cs="Calibri" w:eastAsia="Calibri" w:hAnsi="Calibri"/>
          <w:b/>
          <w:bCs/>
          <w:color w:val="2C3E50"/>
          <w:sz w:val="21"/>
          <w:szCs w:val="21"/>
        </w:rPr>
        <w:t xml:space="preserve">Output: </w:t>
      </w:r>
      <w:r>
        <w:rPr>
          <w:rFonts w:ascii="Calibri" w:cs="Calibri" w:eastAsia="Calibri" w:hAnsi="Calibri"/>
          <w:color w:val="2C3E50"/>
          <w:sz w:val="21"/>
          <w:szCs w:val="21"/>
        </w:rPr>
        <w:t xml:space="preserve">Personalized evidence collection plan with 8 domain categories</w:t>
      </w:r>
    </w:p>
    <w:p>
      <w:pPr>
        <w:spacing w:after="100"/>
      </w:pPr>
      <w:r>
        <w:rPr>
          <w:rFonts w:ascii="Calibri" w:cs="Calibri" w:eastAsia="Calibri" w:hAnsi="Calibri"/>
          <w:b/>
          <w:bCs/>
          <w:color w:val="2C3E50"/>
          <w:sz w:val="21"/>
          <w:szCs w:val="21"/>
        </w:rPr>
        <w:t xml:space="preserve">Screen: </w:t>
      </w:r>
      <w:r>
        <w:rPr>
          <w:rFonts w:ascii="Calibri" w:cs="Calibri" w:eastAsia="Calibri" w:hAnsi="Calibri"/>
          <w:color w:val="2C3E50"/>
          <w:sz w:val="21"/>
          <w:szCs w:val="21"/>
        </w:rPr>
        <w:t xml:space="preserve">Onboarding / Assessment Setup Wizard</w:t>
      </w:r>
    </w:p>
    <w:p>
      <w:pPr>
        <w:spacing w:before="100"/>
      </w:pPr>
    </w:p>
    <w:p>
      <w:pPr>
        <w:pStyle w:val="Heading3"/>
        <w:spacing w:before="200" w:after="100"/>
      </w:pPr>
      <w:r>
        <w:rPr>
          <w:rFonts w:ascii="Calibri" w:cs="Calibri" w:eastAsia="Calibri" w:hAnsi="Calibri"/>
          <w:b/>
          <w:bCs/>
          <w:color w:val="2C3E50"/>
          <w:sz w:val="24"/>
          <w:szCs w:val="24"/>
        </w:rPr>
        <w:t xml:space="preserve">Phase 2: Evidence Collection (main work phase)</w:t>
      </w:r>
    </w:p>
    <w:p>
      <w:pPr>
        <w:spacing w:after="100"/>
      </w:pPr>
      <w:r>
        <w:rPr>
          <w:rFonts w:ascii="Calibri" w:cs="Calibri" w:eastAsia="Calibri" w:hAnsi="Calibri"/>
          <w:color w:val="2C3E50"/>
          <w:sz w:val="21"/>
          <w:szCs w:val="21"/>
        </w:rPr>
        <w:t xml:space="preserve">Users work through evidence domains, not controls. The flow is:</w:t>
      </w:r>
    </w:p>
    <w:p>
      <w:pPr>
        <w:pStyle w:val="ListParagraph"/>
        <w:numPr>
          <w:ilvl w:val="0"/>
          <w:numId w:val="2"/>
        </w:numPr>
        <w:spacing w:after="60"/>
      </w:pPr>
      <w:r>
        <w:rPr>
          <w:rFonts w:ascii="Calibri" w:cs="Calibri" w:eastAsia="Calibri" w:hAnsi="Calibri"/>
          <w:color w:val="2C3E50"/>
          <w:sz w:val="21"/>
          <w:szCs w:val="21"/>
        </w:rPr>
        <w:t xml:space="preserve">Dashboard shows 8 domain cards (A-H) with completion percentages</w:t>
      </w:r>
    </w:p>
    <w:p>
      <w:pPr>
        <w:pStyle w:val="ListParagraph"/>
        <w:numPr>
          <w:ilvl w:val="0"/>
          <w:numId w:val="2"/>
        </w:numPr>
        <w:spacing w:after="60"/>
      </w:pPr>
      <w:r>
        <w:rPr>
          <w:rFonts w:ascii="Calibri" w:cs="Calibri" w:eastAsia="Calibri" w:hAnsi="Calibri"/>
          <w:color w:val="2C3E50"/>
          <w:sz w:val="21"/>
          <w:szCs w:val="21"/>
        </w:rPr>
        <w:t xml:space="preserve">User clicks a domain (e.g., 'Network &amp; Architecture') to see required items</w:t>
      </w:r>
    </w:p>
    <w:p>
      <w:pPr>
        <w:pStyle w:val="ListParagraph"/>
        <w:numPr>
          <w:ilvl w:val="0"/>
          <w:numId w:val="2"/>
        </w:numPr>
        <w:spacing w:after="60"/>
      </w:pPr>
      <w:r>
        <w:rPr>
          <w:rFonts w:ascii="Calibri" w:cs="Calibri" w:eastAsia="Calibri" w:hAnsi="Calibri"/>
          <w:color w:val="2C3E50"/>
          <w:sz w:val="21"/>
          <w:szCs w:val="21"/>
        </w:rPr>
        <w:t xml:space="preserve">For each item, user uploads evidence (drag-drop or file browser)</w:t>
      </w:r>
    </w:p>
    <w:p>
      <w:pPr>
        <w:pStyle w:val="ListParagraph"/>
        <w:numPr>
          <w:ilvl w:val="0"/>
          <w:numId w:val="2"/>
        </w:numPr>
        <w:spacing w:after="60"/>
      </w:pPr>
      <w:r>
        <w:rPr>
          <w:rFonts w:ascii="Calibri" w:cs="Calibri" w:eastAsia="Calibri" w:hAnsi="Calibri"/>
          <w:color w:val="2C3E50"/>
          <w:sz w:val="21"/>
          <w:szCs w:val="21"/>
        </w:rPr>
        <w:t xml:space="preserve">AI auto-classifies document type and generates summary</w:t>
      </w:r>
    </w:p>
    <w:p>
      <w:pPr>
        <w:pStyle w:val="ListParagraph"/>
        <w:numPr>
          <w:ilvl w:val="0"/>
          <w:numId w:val="2"/>
        </w:numPr>
        <w:spacing w:after="60"/>
      </w:pPr>
      <w:r>
        <w:rPr>
          <w:rFonts w:ascii="Calibri" w:cs="Calibri" w:eastAsia="Calibri" w:hAnsi="Calibri"/>
          <w:color w:val="2C3E50"/>
          <w:sz w:val="21"/>
          <w:szCs w:val="21"/>
        </w:rPr>
        <w:t xml:space="preserve">System suggests which controls this evidence satisfies (AI-assisted)</w:t>
      </w:r>
    </w:p>
    <w:p>
      <w:pPr>
        <w:pStyle w:val="ListParagraph"/>
        <w:numPr>
          <w:ilvl w:val="0"/>
          <w:numId w:val="2"/>
        </w:numPr>
        <w:spacing w:after="60"/>
      </w:pPr>
      <w:r>
        <w:rPr>
          <w:rFonts w:ascii="Calibri" w:cs="Calibri" w:eastAsia="Calibri" w:hAnsi="Calibri"/>
          <w:color w:val="2C3E50"/>
          <w:sz w:val="21"/>
          <w:szCs w:val="21"/>
        </w:rPr>
        <w:t xml:space="preserve">User confirms/adjusts mappings</w:t>
      </w:r>
    </w:p>
    <w:p>
      <w:pPr>
        <w:pStyle w:val="ListParagraph"/>
        <w:numPr>
          <w:ilvl w:val="0"/>
          <w:numId w:val="2"/>
        </w:numPr>
        <w:spacing w:after="60"/>
      </w:pPr>
      <w:r>
        <w:rPr>
          <w:rFonts w:ascii="Calibri" w:cs="Calibri" w:eastAsia="Calibri" w:hAnsi="Calibri"/>
          <w:color w:val="2C3E50"/>
          <w:sz w:val="21"/>
          <w:szCs w:val="21"/>
        </w:rPr>
        <w:t xml:space="preserve">Control sufficiency scores update in real-time (visible in sidebar)</w:t>
      </w:r>
    </w:p>
    <w:p>
      <w:pPr>
        <w:spacing w:after="100"/>
      </w:pPr>
      <w:r>
        <w:rPr>
          <w:rFonts w:ascii="Calibri" w:cs="Calibri" w:eastAsia="Calibri" w:hAnsi="Calibri"/>
          <w:b/>
          <w:bCs/>
          <w:color w:val="2C3E50"/>
          <w:sz w:val="21"/>
          <w:szCs w:val="21"/>
        </w:rPr>
        <w:t xml:space="preserve">Output: </w:t>
      </w:r>
      <w:r>
        <w:rPr>
          <w:rFonts w:ascii="Calibri" w:cs="Calibri" w:eastAsia="Calibri" w:hAnsi="Calibri"/>
          <w:color w:val="2C3E50"/>
          <w:sz w:val="21"/>
          <w:szCs w:val="21"/>
        </w:rPr>
        <w:t xml:space="preserve">Complete evidence library with control mappings</w:t>
      </w:r>
    </w:p>
    <w:p>
      <w:pPr>
        <w:spacing w:after="100"/>
      </w:pPr>
      <w:r>
        <w:rPr>
          <w:rFonts w:ascii="Calibri" w:cs="Calibri" w:eastAsia="Calibri" w:hAnsi="Calibri"/>
          <w:b/>
          <w:bCs/>
          <w:color w:val="2C3E50"/>
          <w:sz w:val="21"/>
          <w:szCs w:val="21"/>
        </w:rPr>
        <w:t xml:space="preserve">Screen: </w:t>
      </w:r>
      <w:r>
        <w:rPr>
          <w:rFonts w:ascii="Calibri" w:cs="Calibri" w:eastAsia="Calibri" w:hAnsi="Calibri"/>
          <w:color w:val="2C3E50"/>
          <w:sz w:val="21"/>
          <w:szCs w:val="21"/>
        </w:rPr>
        <w:t xml:space="preserve">Evidence Intake Dashboard</w:t>
      </w:r>
    </w:p>
    <w:p>
      <w:pPr>
        <w:spacing w:before="100"/>
      </w:pPr>
    </w:p>
    <w:p>
      <w:pPr>
        <w:pStyle w:val="Heading3"/>
        <w:spacing w:before="200" w:after="100"/>
      </w:pPr>
      <w:r>
        <w:rPr>
          <w:rFonts w:ascii="Calibri" w:cs="Calibri" w:eastAsia="Calibri" w:hAnsi="Calibri"/>
          <w:b/>
          <w:bCs/>
          <w:color w:val="2C3E50"/>
          <w:sz w:val="24"/>
          <w:szCs w:val="24"/>
        </w:rPr>
        <w:t xml:space="preserve">Phase 3: Review &amp; Gap Analysis</w:t>
      </w:r>
    </w:p>
    <w:p>
      <w:pPr>
        <w:spacing w:after="100"/>
      </w:pPr>
      <w:r>
        <w:rPr>
          <w:rFonts w:ascii="Calibri" w:cs="Calibri" w:eastAsia="Calibri" w:hAnsi="Calibri"/>
          <w:color w:val="2C3E50"/>
          <w:sz w:val="21"/>
          <w:szCs w:val="21"/>
        </w:rPr>
        <w:t xml:space="preserve">Reviewer examines submitted evidence for quality and completeness:</w:t>
      </w:r>
    </w:p>
    <w:p>
      <w:pPr>
        <w:pStyle w:val="ListParagraph"/>
        <w:numPr>
          <w:ilvl w:val="0"/>
          <w:numId w:val="2"/>
        </w:numPr>
        <w:spacing w:after="60"/>
      </w:pPr>
      <w:r>
        <w:rPr>
          <w:rFonts w:ascii="Calibri" w:cs="Calibri" w:eastAsia="Calibri" w:hAnsi="Calibri"/>
          <w:color w:val="2C3E50"/>
          <w:sz w:val="21"/>
          <w:szCs w:val="21"/>
        </w:rPr>
        <w:t xml:space="preserve">Review queue shows items by domain, filterable by status</w:t>
      </w:r>
    </w:p>
    <w:p>
      <w:pPr>
        <w:pStyle w:val="ListParagraph"/>
        <w:numPr>
          <w:ilvl w:val="0"/>
          <w:numId w:val="2"/>
        </w:numPr>
        <w:spacing w:after="60"/>
      </w:pPr>
      <w:r>
        <w:rPr>
          <w:rFonts w:ascii="Calibri" w:cs="Calibri" w:eastAsia="Calibri" w:hAnsi="Calibri"/>
          <w:color w:val="2C3E50"/>
          <w:sz w:val="21"/>
          <w:szCs w:val="21"/>
        </w:rPr>
        <w:t xml:space="preserve">Each item shows: document preview, AI summary, linked controls, sufficiency impact</w:t>
      </w:r>
    </w:p>
    <w:p>
      <w:pPr>
        <w:pStyle w:val="ListParagraph"/>
        <w:numPr>
          <w:ilvl w:val="0"/>
          <w:numId w:val="2"/>
        </w:numPr>
        <w:spacing w:after="60"/>
      </w:pPr>
      <w:r>
        <w:rPr>
          <w:rFonts w:ascii="Calibri" w:cs="Calibri" w:eastAsia="Calibri" w:hAnsi="Calibri"/>
          <w:color w:val="2C3E50"/>
          <w:sz w:val="21"/>
          <w:szCs w:val="21"/>
        </w:rPr>
        <w:t xml:space="preserve">Reviewer can approve, return for revision, or add comments</w:t>
      </w:r>
    </w:p>
    <w:p>
      <w:pPr>
        <w:pStyle w:val="ListParagraph"/>
        <w:numPr>
          <w:ilvl w:val="0"/>
          <w:numId w:val="2"/>
        </w:numPr>
        <w:spacing w:after="60"/>
      </w:pPr>
      <w:r>
        <w:rPr>
          <w:rFonts w:ascii="Calibri" w:cs="Calibri" w:eastAsia="Calibri" w:hAnsi="Calibri"/>
          <w:color w:val="2C3E50"/>
          <w:sz w:val="21"/>
          <w:szCs w:val="21"/>
        </w:rPr>
        <w:t xml:space="preserve">Gap Analysis panel shows controls with insufficient evidence (red) and partially covered (yellow)</w:t>
      </w:r>
    </w:p>
    <w:p>
      <w:pPr>
        <w:pStyle w:val="ListParagraph"/>
        <w:numPr>
          <w:ilvl w:val="0"/>
          <w:numId w:val="2"/>
        </w:numPr>
        <w:spacing w:after="60"/>
      </w:pPr>
      <w:r>
        <w:rPr>
          <w:rFonts w:ascii="Calibri" w:cs="Calibri" w:eastAsia="Calibri" w:hAnsi="Calibri"/>
          <w:color w:val="2C3E50"/>
          <w:sz w:val="21"/>
          <w:szCs w:val="21"/>
        </w:rPr>
        <w:t xml:space="preserve">Control-level view: reviewer drills from any control to see all evidence linked to it</w:t>
      </w:r>
    </w:p>
    <w:p>
      <w:pPr>
        <w:spacing w:after="100"/>
      </w:pPr>
      <w:r>
        <w:rPr>
          <w:rFonts w:ascii="Calibri" w:cs="Calibri" w:eastAsia="Calibri" w:hAnsi="Calibri"/>
          <w:b/>
          <w:bCs/>
          <w:color w:val="2C3E50"/>
          <w:sz w:val="21"/>
          <w:szCs w:val="21"/>
        </w:rPr>
        <w:t xml:space="preserve">Output: </w:t>
      </w:r>
      <w:r>
        <w:rPr>
          <w:rFonts w:ascii="Calibri" w:cs="Calibri" w:eastAsia="Calibri" w:hAnsi="Calibri"/>
          <w:color w:val="2C3E50"/>
          <w:sz w:val="21"/>
          <w:szCs w:val="21"/>
        </w:rPr>
        <w:t xml:space="preserve">Reviewed evidence with findings; identified gaps</w:t>
      </w:r>
    </w:p>
    <w:p>
      <w:pPr>
        <w:spacing w:after="100"/>
      </w:pPr>
      <w:r>
        <w:rPr>
          <w:rFonts w:ascii="Calibri" w:cs="Calibri" w:eastAsia="Calibri" w:hAnsi="Calibri"/>
          <w:b/>
          <w:bCs/>
          <w:color w:val="2C3E50"/>
          <w:sz w:val="21"/>
          <w:szCs w:val="21"/>
        </w:rPr>
        <w:t xml:space="preserve">Screen: </w:t>
      </w:r>
      <w:r>
        <w:rPr>
          <w:rFonts w:ascii="Calibri" w:cs="Calibri" w:eastAsia="Calibri" w:hAnsi="Calibri"/>
          <w:color w:val="2C3E50"/>
          <w:sz w:val="21"/>
          <w:szCs w:val="21"/>
        </w:rPr>
        <w:t xml:space="preserve">Review Queue + Evidence Detail View</w:t>
      </w:r>
    </w:p>
    <w:p>
      <w:pPr>
        <w:spacing w:before="100"/>
      </w:pPr>
    </w:p>
    <w:p>
      <w:pPr>
        <w:pStyle w:val="Heading3"/>
        <w:spacing w:before="200" w:after="100"/>
      </w:pPr>
      <w:r>
        <w:rPr>
          <w:rFonts w:ascii="Calibri" w:cs="Calibri" w:eastAsia="Calibri" w:hAnsi="Calibri"/>
          <w:b/>
          <w:bCs/>
          <w:color w:val="2C3E50"/>
          <w:sz w:val="24"/>
          <w:szCs w:val="24"/>
        </w:rPr>
        <w:t xml:space="preserve">Phase 4: Approval &amp; Sign-Off</w:t>
      </w:r>
    </w:p>
    <w:p>
      <w:pPr>
        <w:pStyle w:val="ListParagraph"/>
        <w:numPr>
          <w:ilvl w:val="0"/>
          <w:numId w:val="2"/>
        </w:numPr>
        <w:spacing w:after="60"/>
      </w:pPr>
      <w:r>
        <w:rPr>
          <w:rFonts w:ascii="Calibri" w:cs="Calibri" w:eastAsia="Calibri" w:hAnsi="Calibri"/>
          <w:color w:val="2C3E50"/>
          <w:sz w:val="21"/>
          <w:szCs w:val="21"/>
        </w:rPr>
        <w:t xml:space="preserve">Approval dashboard shows all 32 controls grouped by objective</w:t>
      </w:r>
    </w:p>
    <w:p>
      <w:pPr>
        <w:pStyle w:val="ListParagraph"/>
        <w:numPr>
          <w:ilvl w:val="0"/>
          <w:numId w:val="2"/>
        </w:numPr>
        <w:spacing w:after="60"/>
      </w:pPr>
      <w:r>
        <w:rPr>
          <w:rFonts w:ascii="Calibri" w:cs="Calibri" w:eastAsia="Calibri" w:hAnsi="Calibri"/>
          <w:color w:val="2C3E50"/>
          <w:sz w:val="21"/>
          <w:szCs w:val="21"/>
        </w:rPr>
        <w:t xml:space="preserve">Each control shows: status (Approved/Pending/Gap), evidence count, review status</w:t>
      </w:r>
    </w:p>
    <w:p>
      <w:pPr>
        <w:pStyle w:val="ListParagraph"/>
        <w:numPr>
          <w:ilvl w:val="0"/>
          <w:numId w:val="2"/>
        </w:numPr>
        <w:spacing w:after="60"/>
      </w:pPr>
      <w:r>
        <w:rPr>
          <w:rFonts w:ascii="Calibri" w:cs="Calibri" w:eastAsia="Calibri" w:hAnsi="Calibri"/>
          <w:color w:val="2C3E50"/>
          <w:sz w:val="21"/>
          <w:szCs w:val="21"/>
        </w:rPr>
        <w:t xml:space="preserve">Approver reviews overall compliance posture</w:t>
      </w:r>
    </w:p>
    <w:p>
      <w:pPr>
        <w:pStyle w:val="ListParagraph"/>
        <w:numPr>
          <w:ilvl w:val="0"/>
          <w:numId w:val="2"/>
        </w:numPr>
        <w:spacing w:after="60"/>
      </w:pPr>
      <w:r>
        <w:rPr>
          <w:rFonts w:ascii="Calibri" w:cs="Calibri" w:eastAsia="Calibri" w:hAnsi="Calibri"/>
          <w:color w:val="2C3E50"/>
          <w:sz w:val="21"/>
          <w:szCs w:val="21"/>
        </w:rPr>
        <w:t xml:space="preserve">For gaps: approver documents risk acceptance or assigns remediation</w:t>
      </w:r>
    </w:p>
    <w:p>
      <w:pPr>
        <w:pStyle w:val="ListParagraph"/>
        <w:numPr>
          <w:ilvl w:val="0"/>
          <w:numId w:val="2"/>
        </w:numPr>
        <w:spacing w:after="60"/>
      </w:pPr>
      <w:r>
        <w:rPr>
          <w:rFonts w:ascii="Calibri" w:cs="Calibri" w:eastAsia="Calibri" w:hAnsi="Calibri"/>
          <w:color w:val="2C3E50"/>
          <w:sz w:val="21"/>
          <w:szCs w:val="21"/>
        </w:rPr>
        <w:t xml:space="preserve">Multi-level sign-off with audit trail</w:t>
      </w:r>
    </w:p>
    <w:p>
      <w:pPr>
        <w:pStyle w:val="ListParagraph"/>
        <w:numPr>
          <w:ilvl w:val="0"/>
          <w:numId w:val="2"/>
        </w:numPr>
        <w:spacing w:after="60"/>
      </w:pPr>
      <w:r>
        <w:rPr>
          <w:rFonts w:ascii="Calibri" w:cs="Calibri" w:eastAsia="Calibri" w:hAnsi="Calibri"/>
          <w:color w:val="2C3E50"/>
          <w:sz w:val="21"/>
          <w:szCs w:val="21"/>
        </w:rPr>
        <w:t xml:space="preserve">Final certification requires MFA confirmation</w:t>
      </w:r>
    </w:p>
    <w:p>
      <w:pPr>
        <w:spacing w:after="100"/>
      </w:pPr>
      <w:r>
        <w:rPr>
          <w:rFonts w:ascii="Calibri" w:cs="Calibri" w:eastAsia="Calibri" w:hAnsi="Calibri"/>
          <w:b/>
          <w:bCs/>
          <w:color w:val="2C3E50"/>
          <w:sz w:val="21"/>
          <w:szCs w:val="21"/>
        </w:rPr>
        <w:t xml:space="preserve">Output: </w:t>
      </w:r>
      <w:r>
        <w:rPr>
          <w:rFonts w:ascii="Calibri" w:cs="Calibri" w:eastAsia="Calibri" w:hAnsi="Calibri"/>
          <w:color w:val="2C3E50"/>
          <w:sz w:val="21"/>
          <w:szCs w:val="21"/>
        </w:rPr>
        <w:t xml:space="preserve">Approved attestation with complete audit trail</w:t>
      </w:r>
    </w:p>
    <w:p>
      <w:pPr>
        <w:spacing w:after="100"/>
      </w:pPr>
      <w:r>
        <w:rPr>
          <w:rFonts w:ascii="Calibri" w:cs="Calibri" w:eastAsia="Calibri" w:hAnsi="Calibri"/>
          <w:b/>
          <w:bCs/>
          <w:color w:val="2C3E50"/>
          <w:sz w:val="21"/>
          <w:szCs w:val="21"/>
        </w:rPr>
        <w:t xml:space="preserve">Screen: </w:t>
      </w:r>
      <w:r>
        <w:rPr>
          <w:rFonts w:ascii="Calibri" w:cs="Calibri" w:eastAsia="Calibri" w:hAnsi="Calibri"/>
          <w:color w:val="2C3E50"/>
          <w:sz w:val="21"/>
          <w:szCs w:val="21"/>
        </w:rPr>
        <w:t xml:space="preserve">Approval &amp; Sign-Off</w:t>
      </w:r>
    </w:p>
    <w:p>
      <w:pPr>
        <w:spacing w:before="100"/>
      </w:pPr>
    </w:p>
    <w:p>
      <w:pPr>
        <w:pStyle w:val="Heading3"/>
        <w:spacing w:before="200" w:after="100"/>
      </w:pPr>
      <w:r>
        <w:rPr>
          <w:rFonts w:ascii="Calibri" w:cs="Calibri" w:eastAsia="Calibri" w:hAnsi="Calibri"/>
          <w:b/>
          <w:bCs/>
          <w:color w:val="2C3E50"/>
          <w:sz w:val="24"/>
          <w:szCs w:val="24"/>
        </w:rPr>
        <w:t xml:space="preserve">Phase 5: Report Generation</w:t>
      </w:r>
    </w:p>
    <w:p>
      <w:pPr>
        <w:pStyle w:val="ListParagraph"/>
        <w:numPr>
          <w:ilvl w:val="0"/>
          <w:numId w:val="2"/>
        </w:numPr>
        <w:spacing w:after="60"/>
      </w:pPr>
      <w:r>
        <w:rPr>
          <w:rFonts w:ascii="Calibri" w:cs="Calibri" w:eastAsia="Calibri" w:hAnsi="Calibri"/>
          <w:color w:val="2C3E50"/>
          <w:sz w:val="21"/>
          <w:szCs w:val="21"/>
        </w:rPr>
        <w:t xml:space="preserve">System generates audit-ready report from all approved evidence and assessments</w:t>
      </w:r>
    </w:p>
    <w:p>
      <w:pPr>
        <w:pStyle w:val="ListParagraph"/>
        <w:numPr>
          <w:ilvl w:val="0"/>
          <w:numId w:val="2"/>
        </w:numPr>
        <w:spacing w:after="60"/>
      </w:pPr>
      <w:r>
        <w:rPr>
          <w:rFonts w:ascii="Calibri" w:cs="Calibri" w:eastAsia="Calibri" w:hAnsi="Calibri"/>
          <w:color w:val="2C3E50"/>
          <w:sz w:val="21"/>
          <w:szCs w:val="21"/>
        </w:rPr>
        <w:t xml:space="preserve">AI drafts per-control assessment narratives</w:t>
      </w:r>
    </w:p>
    <w:p>
      <w:pPr>
        <w:pStyle w:val="ListParagraph"/>
        <w:numPr>
          <w:ilvl w:val="0"/>
          <w:numId w:val="2"/>
        </w:numPr>
        <w:spacing w:after="60"/>
      </w:pPr>
      <w:r>
        <w:rPr>
          <w:rFonts w:ascii="Calibri" w:cs="Calibri" w:eastAsia="Calibri" w:hAnsi="Calibri"/>
          <w:color w:val="2C3E50"/>
          <w:sz w:val="21"/>
          <w:szCs w:val="21"/>
        </w:rPr>
        <w:t xml:space="preserve">User reviews/edits each section</w:t>
      </w:r>
    </w:p>
    <w:p>
      <w:pPr>
        <w:pStyle w:val="ListParagraph"/>
        <w:numPr>
          <w:ilvl w:val="0"/>
          <w:numId w:val="2"/>
        </w:numPr>
        <w:spacing w:after="60"/>
      </w:pPr>
      <w:r>
        <w:rPr>
          <w:rFonts w:ascii="Calibri" w:cs="Calibri" w:eastAsia="Calibri" w:hAnsi="Calibri"/>
          <w:color w:val="2C3E50"/>
          <w:sz w:val="21"/>
          <w:szCs w:val="21"/>
        </w:rPr>
        <w:t xml:space="preserve">Gap analysis section auto-populated with documented gaps and remediation plans</w:t>
      </w:r>
    </w:p>
    <w:p>
      <w:pPr>
        <w:pStyle w:val="ListParagraph"/>
        <w:numPr>
          <w:ilvl w:val="0"/>
          <w:numId w:val="2"/>
        </w:numPr>
        <w:spacing w:after="60"/>
      </w:pPr>
      <w:r>
        <w:rPr>
          <w:rFonts w:ascii="Calibri" w:cs="Calibri" w:eastAsia="Calibri" w:hAnsi="Calibri"/>
          <w:color w:val="2C3E50"/>
          <w:sz w:val="21"/>
          <w:szCs w:val="21"/>
        </w:rPr>
        <w:t xml:space="preserve">Evidence index auto-generated</w:t>
      </w:r>
    </w:p>
    <w:p>
      <w:pPr>
        <w:pStyle w:val="ListParagraph"/>
        <w:numPr>
          <w:ilvl w:val="0"/>
          <w:numId w:val="2"/>
        </w:numPr>
        <w:spacing w:after="60"/>
      </w:pPr>
      <w:r>
        <w:rPr>
          <w:rFonts w:ascii="Calibri" w:cs="Calibri" w:eastAsia="Calibri" w:hAnsi="Calibri"/>
          <w:color w:val="2C3E50"/>
          <w:sz w:val="21"/>
          <w:szCs w:val="21"/>
        </w:rPr>
        <w:t xml:space="preserve">Export as PDF/Word for KYC-SA submission preparation</w:t>
      </w:r>
    </w:p>
    <w:p>
      <w:pPr>
        <w:spacing w:after="100"/>
      </w:pPr>
      <w:r>
        <w:rPr>
          <w:rFonts w:ascii="Calibri" w:cs="Calibri" w:eastAsia="Calibri" w:hAnsi="Calibri"/>
          <w:b/>
          <w:bCs/>
          <w:color w:val="2C3E50"/>
          <w:sz w:val="21"/>
          <w:szCs w:val="21"/>
        </w:rPr>
        <w:t xml:space="preserve">Output: </w:t>
      </w:r>
      <w:r>
        <w:rPr>
          <w:rFonts w:ascii="Calibri" w:cs="Calibri" w:eastAsia="Calibri" w:hAnsi="Calibri"/>
          <w:color w:val="2C3E50"/>
          <w:sz w:val="21"/>
          <w:szCs w:val="21"/>
        </w:rPr>
        <w:t xml:space="preserve">Audit-ready compliance report</w:t>
      </w:r>
    </w:p>
    <w:p>
      <w:pPr>
        <w:spacing w:after="100"/>
      </w:pPr>
      <w:r>
        <w:rPr>
          <w:rFonts w:ascii="Calibri" w:cs="Calibri" w:eastAsia="Calibri" w:hAnsi="Calibri"/>
          <w:b/>
          <w:bCs/>
          <w:color w:val="2C3E50"/>
          <w:sz w:val="21"/>
          <w:szCs w:val="21"/>
        </w:rPr>
        <w:t xml:space="preserve">Screen: </w:t>
      </w:r>
      <w:r>
        <w:rPr>
          <w:rFonts w:ascii="Calibri" w:cs="Calibri" w:eastAsia="Calibri" w:hAnsi="Calibri"/>
          <w:color w:val="2C3E50"/>
          <w:sz w:val="21"/>
          <w:szCs w:val="21"/>
        </w:rPr>
        <w:t xml:space="preserve">Final Report Preview</w:t>
      </w:r>
    </w:p>
    <w:p>
      <w:r>
        <w:br w:type="page"/>
      </w:r>
    </w:p>
    <w:p>
      <w:pPr>
        <w:pStyle w:val="Heading2"/>
        <w:spacing w:before="300" w:after="150"/>
      </w:pPr>
      <w:r>
        <w:rPr>
          <w:rFonts w:ascii="Calibri" w:cs="Calibri" w:eastAsia="Calibri" w:hAnsi="Calibri"/>
          <w:b/>
          <w:bCs/>
          <w:color w:val="1A5276"/>
          <w:sz w:val="28"/>
          <w:szCs w:val="28"/>
        </w:rPr>
        <w:t xml:space="preserve">2.3 Flow-to-Control Mapping (Behind the Scenes)</w:t>
      </w:r>
    </w:p>
    <w:p>
      <w:pPr>
        <w:spacing w:after="100"/>
      </w:pPr>
      <w:r>
        <w:rPr>
          <w:rFonts w:ascii="Calibri" w:cs="Calibri" w:eastAsia="Calibri" w:hAnsi="Calibri"/>
          <w:color w:val="2C3E50"/>
          <w:sz w:val="21"/>
          <w:szCs w:val="21"/>
        </w:rPr>
        <w:t xml:space="preserve">The following table shows how the 8 UX domains map to the 32 controls. This mapping is invisible to the user during collection but visible to reviewers through the sufficiency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600"/>
        <w:gridCol w:w="1360"/>
      </w:tblGrid>
      <w:tr>
        <w:trPr>
          <w:tblHeader/>
        </w:trPr>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UX Domain</w:t>
            </w:r>
          </w:p>
        </w:tc>
        <w:tc>
          <w:tcPr>
            <w:tcW w:type="dxa" w:w="3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Domain Label (User-Facing)</w:t>
            </w:r>
          </w:p>
        </w:tc>
        <w:tc>
          <w:tcPr>
            <w:tcW w:type="dxa" w:w="3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Controls Mapped</w:t>
            </w:r>
          </w:p>
        </w:tc>
        <w:tc>
          <w:tcPr>
            <w:tcW w:type="dxa" w:w="1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 Controls</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Network &amp; Architecture</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1.1, 1.3, 1.4, 1.5, 2.1, 2.4A, 2.5A</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7</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Hardening &amp; Configuration</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1.2, 2.3, 2.6, 2.10, 4.1, 4.2</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Access Management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5.1, 5.2, 5.3A, 5.4</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Vulnerability &amp; Patch Management</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2.2, 2.7, 7.3A</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Monitoring, Logging &amp; Detection</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6.1, 6.2, 6.3, 6.4, 6.5A</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Third-Party &amp; Outsourcing</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2.8</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Physical Security</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3.1</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w:t>
            </w:r>
          </w:p>
        </w:tc>
        <w:tc>
          <w:tcPr>
            <w:tcW w:type="dxa" w:w="3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Policies, Procedures &amp; Governance</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2.9, 2.11A, 7.1, 7.2, 7.4A</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w:t>
            </w:r>
          </w:p>
        </w:tc>
      </w:tr>
    </w:tbl>
    <w:p>
      <w:pPr>
        <w:spacing w:after="100"/>
      </w:pPr>
      <w:r>
        <w:rPr>
          <w:rFonts w:ascii="Calibri" w:cs="Calibri" w:eastAsia="Calibri" w:hAnsi="Calibri"/>
          <w:color w:val="2C3E50"/>
          <w:sz w:val="21"/>
          <w:szCs w:val="21"/>
        </w:rPr>
        <w:t xml:space="preserve">Total: 32 controls covered across 8 domains. Note that some evidence items in one domain provide partial coverage for controls in another domain; the system handles this cross-mapping automatically.</w:t>
      </w:r>
    </w:p>
    <w:p>
      <w:pPr>
        <w:spacing w:before="200"/>
      </w:pPr>
    </w:p>
    <w:p>
      <w:pPr>
        <w:pStyle w:val="Heading2"/>
        <w:spacing w:before="300" w:after="150"/>
      </w:pPr>
      <w:r>
        <w:rPr>
          <w:rFonts w:ascii="Calibri" w:cs="Calibri" w:eastAsia="Calibri" w:hAnsi="Calibri"/>
          <w:b/>
          <w:bCs/>
          <w:color w:val="1A5276"/>
          <w:sz w:val="28"/>
          <w:szCs w:val="28"/>
        </w:rPr>
        <w:t xml:space="preserve">2.4 Sufficiency Scoring Model</w:t>
      </w:r>
    </w:p>
    <w:p>
      <w:pPr>
        <w:spacing w:after="100"/>
      </w:pPr>
      <w:r>
        <w:rPr>
          <w:rFonts w:ascii="Calibri" w:cs="Calibri" w:eastAsia="Calibri" w:hAnsi="Calibri"/>
          <w:color w:val="2C3E50"/>
          <w:sz w:val="21"/>
          <w:szCs w:val="21"/>
        </w:rPr>
        <w:t xml:space="preserve">Each control receives a sufficiency score (0-100%) based on the evidence linked to it. The scoring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Score Range</w:t>
            </w:r>
          </w:p>
        </w:tc>
        <w:tc>
          <w:tcPr>
            <w:tcW w:type="dxa" w:w="1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Status</w:t>
            </w:r>
          </w:p>
        </w:tc>
        <w:tc>
          <w:tcPr>
            <w:tcW w:type="dxa" w:w="1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Visual</w:t>
            </w:r>
          </w:p>
        </w:tc>
        <w:tc>
          <w:tcPr>
            <w:tcW w:type="dxa" w:w="48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Meaning</w:t>
            </w:r>
          </w:p>
        </w:tc>
      </w:tr>
      <w:tr>
        <w:tc>
          <w:tcPr>
            <w:tcW w:type="dxa" w:w="150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90-100%</w:t>
            </w:r>
          </w:p>
        </w:tc>
        <w:tc>
          <w:tcPr>
            <w:tcW w:type="dxa" w:w="150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Sufficient</w:t>
            </w:r>
          </w:p>
        </w:tc>
        <w:tc>
          <w:tcPr>
            <w:tcW w:type="dxa" w:w="150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Green</w:t>
            </w:r>
          </w:p>
        </w:tc>
        <w:tc>
          <w:tcPr>
            <w:tcW w:type="dxa" w:w="4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All required evidence items present and approved</w:t>
            </w:r>
          </w:p>
        </w:tc>
      </w:tr>
      <w:tr>
        <w:tc>
          <w:tcPr>
            <w:tcW w:type="dxa" w:w="150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60-89%</w:t>
            </w:r>
          </w:p>
        </w:tc>
        <w:tc>
          <w:tcPr>
            <w:tcW w:type="dxa" w:w="150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Partial</w:t>
            </w:r>
          </w:p>
        </w:tc>
        <w:tc>
          <w:tcPr>
            <w:tcW w:type="dxa" w:w="150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Yellow</w:t>
            </w:r>
          </w:p>
        </w:tc>
        <w:tc>
          <w:tcPr>
            <w:tcW w:type="dxa" w:w="4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Some evidence present but gaps exist; specific items flagged</w:t>
            </w:r>
          </w:p>
        </w:tc>
      </w:tr>
      <w:tr>
        <w:tc>
          <w:tcPr>
            <w:tcW w:type="dxa" w:w="150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1-59%</w:t>
            </w:r>
          </w:p>
        </w:tc>
        <w:tc>
          <w:tcPr>
            <w:tcW w:type="dxa" w:w="150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Insufficient</w:t>
            </w:r>
          </w:p>
        </w:tc>
        <w:tc>
          <w:tcPr>
            <w:tcW w:type="dxa" w:w="150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Red</w:t>
            </w:r>
          </w:p>
        </w:tc>
        <w:tc>
          <w:tcPr>
            <w:tcW w:type="dxa" w:w="4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Critical evidence missing; control cannot pass review</w:t>
            </w:r>
          </w:p>
        </w:tc>
      </w:tr>
      <w:tr>
        <w:tc>
          <w:tcPr>
            <w:tcW w:type="dxa" w:w="1500"/>
            <w:tcBorders>
              <w:top w:val="single" w:color="AED6F1" w:sz="1"/>
              <w:left w:val="single" w:color="AED6F1" w:sz="1"/>
              <w:bottom w:val="single" w:color="AED6F1" w:sz="1"/>
              <w:right w:val="single" w:color="AED6F1" w:sz="1"/>
            </w:tcBorders>
            <w:shd w:fill="F4F6F6"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0%</w:t>
            </w:r>
          </w:p>
        </w:tc>
        <w:tc>
          <w:tcPr>
            <w:tcW w:type="dxa" w:w="1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Not Started</w:t>
            </w:r>
          </w:p>
        </w:tc>
        <w:tc>
          <w:tcPr>
            <w:tcW w:type="dxa" w:w="1500"/>
            <w:tcBorders>
              <w:top w:val="single" w:color="AED6F1" w:sz="1"/>
              <w:left w:val="single" w:color="AED6F1" w:sz="1"/>
              <w:bottom w:val="single" w:color="AED6F1" w:sz="1"/>
              <w:right w:val="single" w:color="AED6F1" w:sz="1"/>
            </w:tcBorders>
            <w:shd w:fill="F4F6F6"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Gray</w:t>
            </w:r>
          </w:p>
        </w:tc>
        <w:tc>
          <w:tcPr>
            <w:tcW w:type="dxa" w:w="4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No evidence linked to this control</w:t>
            </w:r>
          </w:p>
        </w:tc>
      </w:tr>
    </w:tbl>
    <w:p>
      <w:pPr>
        <w:spacing w:after="100"/>
      </w:pPr>
      <w:r>
        <w:rPr>
          <w:rFonts w:ascii="Calibri" w:cs="Calibri" w:eastAsia="Calibri" w:hAnsi="Calibri"/>
          <w:color w:val="2C3E50"/>
          <w:sz w:val="21"/>
          <w:szCs w:val="21"/>
        </w:rPr>
        <w:t xml:space="preserve">Scoring inputs per control: (a) required evidence items present (weighted by priority), (b) evidence freshness (within 12 months), (c) evidence quality rating from reviewer, (d) AI confidence in relevance mapping.</w:t>
      </w:r>
    </w:p>
    <w:p>
      <w:pPr>
        <w:spacing w:after="100"/>
      </w:pPr>
      <w:r>
        <w:rPr>
          <w:rFonts w:ascii="Calibri" w:cs="Calibri" w:eastAsia="Calibri" w:hAnsi="Calibri"/>
          <w:color w:val="2C3E50"/>
          <w:sz w:val="21"/>
          <w:szCs w:val="21"/>
        </w:rPr>
        <w:t xml:space="preserve">The overall compliance posture is the weighted average of all applicable mandatory control scores, displayed prominently on every screen.</w:t>
      </w:r>
    </w:p>
    <w:p>
      <w:r>
        <w:br w:type="page"/>
      </w:r>
    </w:p>
    <w:p>
      <w:pPr>
        <w:pStyle w:val="Heading2"/>
        <w:spacing w:before="300" w:after="150"/>
      </w:pPr>
      <w:r>
        <w:rPr>
          <w:rFonts w:ascii="Calibri" w:cs="Calibri" w:eastAsia="Calibri" w:hAnsi="Calibri"/>
          <w:b/>
          <w:bCs/>
          <w:color w:val="1A5276"/>
          <w:sz w:val="28"/>
          <w:szCs w:val="28"/>
        </w:rPr>
        <w:t xml:space="preserve">2.5 AI Role in UX Flows</w:t>
      </w:r>
    </w:p>
    <w:p>
      <w:pPr>
        <w:spacing w:after="100"/>
      </w:pPr>
      <w:r>
        <w:rPr>
          <w:rFonts w:ascii="Calibri" w:cs="Calibri" w:eastAsia="Calibri" w:hAnsi="Calibri"/>
          <w:color w:val="2C3E50"/>
          <w:sz w:val="21"/>
          <w:szCs w:val="21"/>
        </w:rPr>
        <w:t xml:space="preserve">AI assists at specific touchpoints without making compliance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Touchpoint</w:t>
            </w:r>
          </w:p>
        </w:tc>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AI Action</w:t>
            </w:r>
          </w:p>
        </w:tc>
        <w:tc>
          <w:tcPr>
            <w:tcW w:type="dxa" w:w="2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User Sees</w:t>
            </w:r>
          </w:p>
        </w:tc>
        <w:tc>
          <w:tcPr>
            <w:tcW w:type="dxa" w:w="21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User Override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Upload</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Auto-classifies document type (policy, config, log, etc.)</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Suggested type with confidence %</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to change type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Upload</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Generates 100-200 word summary of document content</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Editable summary card</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 or regenerate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Mapping</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Suggests which controls this evidence supports</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Ranked list of controls with relevance scores</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Accept/reject each mapping</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Analysis</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Identifies controls with insufficient evidence coverage</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list with severity ratings</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Adjust severity; add context</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Report Generation</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Drafts per-control assessment narrative</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Editable text blocks with AI badge</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 any text in-place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Review Queue</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Suggests clarifying questions for evidence providers</w:t>
            </w:r>
          </w:p>
        </w:tc>
        <w:tc>
          <w:tcPr>
            <w:tcW w:type="dxa" w:w="2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Question bank for reviewer</w:t>
            </w:r>
          </w:p>
        </w:tc>
        <w:tc>
          <w:tcPr>
            <w:tcW w:type="dxa" w:w="2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Select, customize, or write own</w:t>
            </w:r>
          </w:p>
        </w:tc>
      </w:tr>
    </w:tbl>
    <w:p>
      <w:r>
        <w:br w:type="page"/>
      </w:r>
    </w:p>
    <w:p>
      <w:pPr>
        <w:pStyle w:val="Heading1"/>
        <w:spacing w:before="400" w:after="200"/>
      </w:pPr>
      <w:r>
        <w:rPr>
          <w:rFonts w:ascii="Calibri" w:cs="Calibri" w:eastAsia="Calibri" w:hAnsi="Calibri"/>
          <w:b/>
          <w:bCs/>
          <w:color w:val="0C2340"/>
          <w:sz w:val="36"/>
          <w:szCs w:val="36"/>
        </w:rPr>
        <w:t xml:space="preserve">TASK 3: Low-Fidelity UX Prototype Specification</w:t>
      </w:r>
    </w:p>
    <w:p>
      <w:pPr>
        <w:spacing w:after="100"/>
      </w:pPr>
      <w:r>
        <w:rPr>
          <w:rFonts w:ascii="Calibri" w:cs="Calibri" w:eastAsia="Calibri" w:hAnsi="Calibri"/>
          <w:color w:val="2C3E50"/>
          <w:sz w:val="21"/>
          <w:szCs w:val="21"/>
        </w:rPr>
        <w:t xml:space="preserve">This section provides detailed wireframe specifications for the 5 required screens. Each specification is designed to be directly usable by designers and engineers. An interactive prototype accompanies this document as a separate HTML/React artifact.</w:t>
      </w:r>
    </w:p>
    <w:p>
      <w:pPr>
        <w:pStyle w:val="Heading2"/>
        <w:spacing w:before="300" w:after="150"/>
      </w:pPr>
      <w:r>
        <w:rPr>
          <w:rFonts w:ascii="Calibri" w:cs="Calibri" w:eastAsia="Calibri" w:hAnsi="Calibri"/>
          <w:b/>
          <w:bCs/>
          <w:color w:val="1A5276"/>
          <w:sz w:val="28"/>
          <w:szCs w:val="28"/>
        </w:rPr>
        <w:t xml:space="preserve">3.1 Screen 1: Evidence Intake Dashboard</w:t>
      </w:r>
    </w:p>
    <w:p>
      <w:pPr>
        <w:spacing w:after="100"/>
      </w:pPr>
      <w:r>
        <w:rPr>
          <w:rFonts w:ascii="Calibri" w:cs="Calibri" w:eastAsia="Calibri" w:hAnsi="Calibri"/>
          <w:color w:val="2C3E50"/>
          <w:sz w:val="21"/>
          <w:szCs w:val="21"/>
        </w:rPr>
        <w:t xml:space="preserve">The primary workspace for evidence collection. Users spend 70% of their platform time here.</w:t>
      </w:r>
    </w:p>
    <w:p>
      <w:pPr>
        <w:pStyle w:val="Heading3"/>
        <w:spacing w:before="200" w:after="100"/>
      </w:pPr>
      <w:r>
        <w:rPr>
          <w:rFonts w:ascii="Calibri" w:cs="Calibri" w:eastAsia="Calibri" w:hAnsi="Calibri"/>
          <w:b/>
          <w:bCs/>
          <w:color w:val="2C3E50"/>
          <w:sz w:val="24"/>
          <w:szCs w:val="24"/>
        </w:rPr>
        <w:t xml:space="preserve">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160"/>
      </w:tblGrid>
      <w:tr>
        <w:trPr>
          <w:tblHeader/>
        </w:trPr>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Position</w:t>
            </w:r>
          </w:p>
        </w:tc>
        <w:tc>
          <w:tcPr>
            <w:tcW w:type="dxa" w:w="3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31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Header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Top (fixed)</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Logo, Assessment Cycle label, user avatar, notification bell</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Sticky; shows overall compliance % badge</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Overall Progress</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Below header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Large progress bar showing overall sufficiency % across all controls; counts: X/32 controls sufficient</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Clicking expands to show 3-objective breakdown</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Domain Cards</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Main area (grid)</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8 cards (A-H), each showing: domain name, icon, completion %, items remaining count, top gap alert</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card to enter domain detail view</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Heatmap</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sidebar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32-cell grid (color-coded by sufficiency: green/yellow/red/gray); hover shows control name + score</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any cell to see linked evidence</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Insights</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Bottom bar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Top 3 suggested actions (e.g., 'Upload network diagram to satisfy 6 controls')</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Dismissible; AI-generated</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Upload Quick-Drop</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Floating button + zone</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Drag-drop area for quick uploads (AI auto-routes to correct domain)</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Always accessible from any view</w:t>
            </w:r>
          </w:p>
        </w:tc>
      </w:tr>
    </w:tbl>
    <w:p>
      <w:pPr>
        <w:spacing w:before="100"/>
      </w:pPr>
    </w:p>
    <w:p>
      <w:pPr>
        <w:pStyle w:val="Heading3"/>
        <w:spacing w:before="200" w:after="100"/>
      </w:pPr>
      <w:r>
        <w:rPr>
          <w:rFonts w:ascii="Calibri" w:cs="Calibri" w:eastAsia="Calibri" w:hAnsi="Calibri"/>
          <w:b/>
          <w:bCs/>
          <w:color w:val="2C3E50"/>
          <w:sz w:val="24"/>
          <w:szCs w:val="24"/>
        </w:rPr>
        <w:t xml:space="preserve">Domain Detail View (accessed from card click)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4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31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Domain Header</w:t>
            </w:r>
          </w:p>
        </w:tc>
        <w:tc>
          <w:tcPr>
            <w:tcW w:type="dxa" w:w="4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Domain name, description, completion bar, associated controls listed as pills</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Breadcrumb back to dashboard</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Checklist</w:t>
            </w:r>
          </w:p>
        </w:tc>
        <w:tc>
          <w:tcPr>
            <w:tcW w:type="dxa" w:w="4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List of required items (e.g., A1 through A6); each shows: status icon, item name, linked controls, uploaded file or 'Upload needed'</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Check off items as uploaded; drag-drop upload inline</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Uploaded Evidence</w:t>
            </w:r>
          </w:p>
        </w:tc>
        <w:tc>
          <w:tcPr>
            <w:tcW w:type="dxa" w:w="4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Table of all uploads in this domain: file name, type, AI summary preview, mapped controls, reviewer status</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row to open Evidence Detail View</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Upload Zone</w:t>
            </w:r>
          </w:p>
        </w:tc>
        <w:tc>
          <w:tcPr>
            <w:tcW w:type="dxa" w:w="4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Drag-drop area with 'or browse files' button; multi-file support</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processes each file immediately after upload</w:t>
            </w:r>
          </w:p>
        </w:tc>
      </w:tr>
    </w:tbl>
    <w:p>
      <w:r>
        <w:br w:type="page"/>
      </w:r>
    </w:p>
    <w:p>
      <w:pPr>
        <w:pStyle w:val="Heading2"/>
        <w:spacing w:before="300" w:after="150"/>
      </w:pPr>
      <w:r>
        <w:rPr>
          <w:rFonts w:ascii="Calibri" w:cs="Calibri" w:eastAsia="Calibri" w:hAnsi="Calibri"/>
          <w:b/>
          <w:bCs/>
          <w:color w:val="1A5276"/>
          <w:sz w:val="28"/>
          <w:szCs w:val="28"/>
        </w:rPr>
        <w:t xml:space="preserve">3.2 Screen 2: Review Queue</w:t>
      </w:r>
    </w:p>
    <w:p>
      <w:pPr>
        <w:spacing w:after="100"/>
      </w:pPr>
      <w:r>
        <w:rPr>
          <w:rFonts w:ascii="Calibri" w:cs="Calibri" w:eastAsia="Calibri" w:hAnsi="Calibri"/>
          <w:color w:val="2C3E50"/>
          <w:sz w:val="21"/>
          <w:szCs w:val="21"/>
        </w:rPr>
        <w:t xml:space="preserve">The reviewer's primary workspace. Designed for efficient high-volume review.</w:t>
      </w:r>
    </w:p>
    <w:p>
      <w:pPr>
        <w:pStyle w:val="Heading3"/>
        <w:spacing w:before="200" w:after="100"/>
      </w:pPr>
      <w:r>
        <w:rPr>
          <w:rFonts w:ascii="Calibri" w:cs="Calibri" w:eastAsia="Calibri" w:hAnsi="Calibri"/>
          <w:b/>
          <w:bCs/>
          <w:color w:val="2C3E50"/>
          <w:sz w:val="24"/>
          <w:szCs w:val="24"/>
        </w:rPr>
        <w:t xml:space="preserve">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160"/>
      </w:tblGrid>
      <w:tr>
        <w:trPr>
          <w:tblHeader/>
        </w:trPr>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Position</w:t>
            </w:r>
          </w:p>
        </w:tc>
        <w:tc>
          <w:tcPr>
            <w:tcW w:type="dxa" w:w="36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31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Filter Bar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Top</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Filters: Domain, Control, Status (Pending/In Review/Returned/Approved), Date Range, Assigned To</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Multi-select; saved presets</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Summary Cards</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Below filters</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 metric cards: My Queue (count), Unassigned (count), Overdue (count), Completed Today (count)</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to filter queue</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Queue Table</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Main area</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Columns: Control IDs, Evidence Title, Domain, Submitted By, Date, Status, Sufficiency Impact, Assigned To</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Sortable; click row opens preview panel</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Sufficiency Panel</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sidebar (collapsible)</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Compact 32-control heatmap showing current sufficiency; below: expandable list showing each control with score, evidence count, gap status</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Controls with &lt;60% highlighted; click to filter queue to that control's evidence</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Preview Panel</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Expands from right on row click</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thumbnail, AI summary, control mappings, reviewer comments</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Approve/Return/Claim buttons in panel</w:t>
            </w:r>
          </w:p>
        </w:tc>
      </w:tr>
      <w:tr>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Bulk Actions</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Table toolbar</w:t>
            </w:r>
          </w:p>
        </w:tc>
        <w:tc>
          <w:tcPr>
            <w:tcW w:type="dxa" w:w="36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Select multiple items; bulk approve, bulk assign, bulk return</w:t>
            </w:r>
          </w:p>
        </w:tc>
        <w:tc>
          <w:tcPr>
            <w:tcW w:type="dxa" w:w="31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Checkbox selection on table rows</w:t>
            </w:r>
          </w:p>
        </w:tc>
      </w:tr>
    </w:tbl>
    <w:p>
      <w:pPr>
        <w:spacing w:before="100"/>
      </w:pPr>
    </w:p>
    <w:p>
      <w:pPr>
        <w:pStyle w:val="Heading3"/>
        <w:spacing w:before="200" w:after="100"/>
      </w:pPr>
      <w:r>
        <w:rPr>
          <w:rFonts w:ascii="Calibri" w:cs="Calibri" w:eastAsia="Calibri" w:hAnsi="Calibri"/>
          <w:b/>
          <w:bCs/>
          <w:color w:val="2C3E50"/>
          <w:sz w:val="24"/>
          <w:szCs w:val="24"/>
        </w:rPr>
        <w:t xml:space="preserve">Control Sufficiency Breakdown (sidebar detail)</w:t>
      </w:r>
    </w:p>
    <w:p>
      <w:pPr>
        <w:spacing w:after="100"/>
      </w:pPr>
      <w:r>
        <w:rPr>
          <w:rFonts w:ascii="Calibri" w:cs="Calibri" w:eastAsia="Calibri" w:hAnsi="Calibri"/>
          <w:color w:val="2C3E50"/>
          <w:sz w:val="21"/>
          <w:szCs w:val="21"/>
        </w:rPr>
        <w:t xml:space="preserve">When the reviewer expands the Control Sufficiency Panel, they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Element</w:t>
            </w:r>
          </w:p>
        </w:tc>
        <w:tc>
          <w:tcPr>
            <w:tcW w:type="dxa" w:w="4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28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Visual</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Objective Group Headers</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'Secure Your Environment' / 'Know &amp; Limit Access' / 'Detect &amp; Respond'</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Collapsible sections with aggregate score</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Row</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ID + Name | Score bar (0-100%) | Evidence count | Gap indicator</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Green/yellow/red bar fill; exclamation icon for gaps</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Drill-Down</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any control row to see: all linked evidence items, their review status, specific gap items</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Inline expansion below the control row</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Export Button</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Generate CSV/PDF of full control sufficiency matrix</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Button at top of panel</w:t>
            </w:r>
          </w:p>
        </w:tc>
      </w:tr>
    </w:tbl>
    <w:p>
      <w:r>
        <w:br w:type="page"/>
      </w:r>
    </w:p>
    <w:p>
      <w:pPr>
        <w:pStyle w:val="Heading2"/>
        <w:spacing w:before="300" w:after="150"/>
      </w:pPr>
      <w:r>
        <w:rPr>
          <w:rFonts w:ascii="Calibri" w:cs="Calibri" w:eastAsia="Calibri" w:hAnsi="Calibri"/>
          <w:b/>
          <w:bCs/>
          <w:color w:val="1A5276"/>
          <w:sz w:val="28"/>
          <w:szCs w:val="28"/>
        </w:rPr>
        <w:t xml:space="preserve">3.3 Screen 3: Evidence Detail View</w:t>
      </w:r>
    </w:p>
    <w:p>
      <w:pPr>
        <w:spacing w:after="100"/>
      </w:pPr>
      <w:r>
        <w:rPr>
          <w:rFonts w:ascii="Calibri" w:cs="Calibri" w:eastAsia="Calibri" w:hAnsi="Calibri"/>
          <w:color w:val="2C3E50"/>
          <w:sz w:val="21"/>
          <w:szCs w:val="21"/>
        </w:rPr>
        <w:t xml:space="preserve">Deep-dive view for examining a single piece of evidence and its compliance context.</w:t>
      </w:r>
    </w:p>
    <w:p>
      <w:pPr>
        <w:pStyle w:val="Heading3"/>
        <w:spacing w:before="200" w:after="100"/>
      </w:pPr>
      <w:r>
        <w:rPr>
          <w:rFonts w:ascii="Calibri" w:cs="Calibri" w:eastAsia="Calibri" w:hAnsi="Calibri"/>
          <w:b/>
          <w:bCs/>
          <w:color w:val="2C3E50"/>
          <w:sz w:val="24"/>
          <w:szCs w:val="24"/>
        </w:rPr>
        <w:t xml:space="preserve">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rPr>
          <w:tblHeader/>
        </w:trPr>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Position</w:t>
            </w:r>
          </w:p>
        </w:tc>
        <w:tc>
          <w:tcPr>
            <w:tcW w:type="dxa" w:w="3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29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Viewer</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Left 60%</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Full document preview (PDF, image, text); zoom, pan, page navigation</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Download button; fullscreen toggle</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Summary Card</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top</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AI-generated summary (100-200 words); Confidence score badge; 'Purpose / Key Content / Relevance' structure</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 button (opens inline editor); Verify button; Explain link shows AI reasoning</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Mappings</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middle</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List of mapped controls with relevance score per control; each shows control's current sufficiency and how this evidence affects it</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Add/remove mappings; see gap impact calculation</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Metadata</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(collapsible)</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Upload date, uploader, file type, file size, version history, domain classification</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Version compare; download previous versions</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Comments Thread</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Below document or right panel tab</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Threaded comments from reviewers/providers; tagging (@user); resolve threads</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Add comment with text + optional attachment</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Audit Trail</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Tab or collapsible</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Chronological log: upload, AI classification, mapping changes, review actions, edits</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Filter by action type; export</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Action Bar</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Fixed bottom</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Approve | Return for Revision | Request Clarification | Escalate</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Confirmation dialog on each action</w:t>
            </w:r>
          </w:p>
        </w:tc>
      </w:tr>
    </w:tbl>
    <w:p>
      <w:pPr>
        <w:spacing w:before="200"/>
      </w:pPr>
    </w:p>
    <w:p>
      <w:pPr>
        <w:pStyle w:val="Heading2"/>
        <w:spacing w:before="300" w:after="150"/>
      </w:pPr>
      <w:r>
        <w:rPr>
          <w:rFonts w:ascii="Calibri" w:cs="Calibri" w:eastAsia="Calibri" w:hAnsi="Calibri"/>
          <w:b/>
          <w:bCs/>
          <w:color w:val="1A5276"/>
          <w:sz w:val="28"/>
          <w:szCs w:val="28"/>
        </w:rPr>
        <w:t xml:space="preserve">3.4 Screen 4: Approval &amp; Sign-Off</w:t>
      </w:r>
    </w:p>
    <w:p>
      <w:pPr>
        <w:spacing w:after="100"/>
      </w:pPr>
      <w:r>
        <w:rPr>
          <w:rFonts w:ascii="Calibri" w:cs="Calibri" w:eastAsia="Calibri" w:hAnsi="Calibri"/>
          <w:color w:val="2C3E50"/>
          <w:sz w:val="21"/>
          <w:szCs w:val="21"/>
        </w:rPr>
        <w:t xml:space="preserve">Executive-level view designed for senior approvers who need to understand compliance posture quickly and authorize submission.</w:t>
      </w:r>
    </w:p>
    <w:p>
      <w:pPr>
        <w:pStyle w:val="Heading3"/>
        <w:spacing w:before="200" w:after="100"/>
      </w:pPr>
      <w:r>
        <w:rPr>
          <w:rFonts w:ascii="Calibri" w:cs="Calibri" w:eastAsia="Calibri" w:hAnsi="Calibri"/>
          <w:b/>
          <w:bCs/>
          <w:color w:val="2C3E50"/>
          <w:sz w:val="24"/>
          <w:szCs w:val="24"/>
        </w:rPr>
        <w:t xml:space="preserve">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rPr>
          <w:tblHeader/>
        </w:trPr>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Position</w:t>
            </w:r>
          </w:p>
        </w:tc>
        <w:tc>
          <w:tcPr>
            <w:tcW w:type="dxa" w:w="3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29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Compliance Scorecard</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Top banner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Large overall score (e.g., '94% Compliant'); Mandatory controls: 24/25 approved; Advisory: 5/7 addressed</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Color-coded; click for breakdown</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Objective Cards (3)</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Below banner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One card per objective showing: # controls approved/total, % complete, top risk item</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to expand control list</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Matrix</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Main area</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Full 32-control table: Control ID, Name, Type (M/A), Sufficiency Score, Review Status, Evidence Count, Approval Status, Action Needed</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Sortable/filterable; row click shows evidence summary</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Summary</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Highlighted section</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List of controls not yet at 100%: control ID, gap description, severity, remediation plan status, risk acceptance status</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Edit remediation plan; mark risk accepted</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Sign-Off Checklist</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Below gaps</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Prerequisite checklist with status: All mandatory approved / All gaps documented / IR plan current / Assessment complete</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Greyed-out sign button until all prerequisites met</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Final Attestation Button</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Fixed bottom</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'Sign &amp; Attest' button (requires MFA); legal certification text</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Multi-step: review &gt; certify &gt; MFA &gt; confirm</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Approval History</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Tab or collapsible</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Timeline of all approvals, delegations, rejections with timestamps</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Search and export</w:t>
            </w:r>
          </w:p>
        </w:tc>
      </w:tr>
    </w:tbl>
    <w:p>
      <w:r>
        <w:br w:type="page"/>
      </w:r>
    </w:p>
    <w:p>
      <w:pPr>
        <w:pStyle w:val="Heading2"/>
        <w:spacing w:before="300" w:after="150"/>
      </w:pPr>
      <w:r>
        <w:rPr>
          <w:rFonts w:ascii="Calibri" w:cs="Calibri" w:eastAsia="Calibri" w:hAnsi="Calibri"/>
          <w:b/>
          <w:bCs/>
          <w:color w:val="1A5276"/>
          <w:sz w:val="28"/>
          <w:szCs w:val="28"/>
        </w:rPr>
        <w:t xml:space="preserve">3.5 Screen 5: Final Report Preview</w:t>
      </w:r>
    </w:p>
    <w:p>
      <w:pPr>
        <w:spacing w:after="100"/>
      </w:pPr>
      <w:r>
        <w:rPr>
          <w:rFonts w:ascii="Calibri" w:cs="Calibri" w:eastAsia="Calibri" w:hAnsi="Calibri"/>
          <w:color w:val="2C3E50"/>
          <w:sz w:val="21"/>
          <w:szCs w:val="21"/>
        </w:rPr>
        <w:t xml:space="preserve">The audit-ready output. This screen must produce a document that an assessor can use directly.</w:t>
      </w:r>
    </w:p>
    <w:p>
      <w:pPr>
        <w:pStyle w:val="Heading3"/>
        <w:spacing w:before="200" w:after="100"/>
      </w:pPr>
      <w:r>
        <w:rPr>
          <w:rFonts w:ascii="Calibri" w:cs="Calibri" w:eastAsia="Calibri" w:hAnsi="Calibri"/>
          <w:b/>
          <w:bCs/>
          <w:color w:val="2C3E50"/>
          <w:sz w:val="24"/>
          <w:szCs w:val="24"/>
        </w:rPr>
        <w:t xml:space="preserve">Layout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960"/>
      </w:tblGrid>
      <w:tr>
        <w:trPr>
          <w:tblHeader/>
        </w:trPr>
        <w:tc>
          <w:tcPr>
            <w:tcW w:type="dxa" w:w="14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Zone</w:t>
            </w:r>
          </w:p>
        </w:tc>
        <w:tc>
          <w:tcPr>
            <w:tcW w:type="dxa" w:w="1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Position</w:t>
            </w:r>
          </w:p>
        </w:tc>
        <w:tc>
          <w:tcPr>
            <w:tcW w:type="dxa" w:w="3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w:t>
            </w:r>
          </w:p>
        </w:tc>
        <w:tc>
          <w:tcPr>
            <w:tcW w:type="dxa" w:w="29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Behavior</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Report Navigation</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Left sidebar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Collapsible section tree: Executive Summary, Scope, Methodology, Control Assessments (32), Gap Analysis, Appendices</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Click to jump; shows completion status per section</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Preview</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Center 70%</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Live-rendered report matching final PDF output; paginated view</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WYSIWYG editing; click any AI-generated text to edit in-place</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Section Status</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Right sidebar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Per-section: Draft/Reviewed/Approved status; assigned reviewer; comments count</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Mark section as reviewed; add internal comments</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Draft Controls</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Toolbar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Regenerate section; adjust tone (formal/concise); expand/condense</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Per-section AI controls</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References</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Inline in report</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Each control assessment section links to evidence items; click to preview</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Auto-generated from mappings</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Export Bar</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Fixed bottom</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Export as: PDF, Word, XML (SWIFT-compatible); Draft watermark toggle</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Version save; compare with previous versions</w:t>
            </w:r>
          </w:p>
        </w:tc>
      </w:tr>
      <w:tr>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Overall Report Score</w:t>
            </w:r>
          </w:p>
        </w:tc>
        <w:tc>
          <w:tcPr>
            <w:tcW w:type="dxa" w:w="1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Header</w:t>
            </w:r>
          </w:p>
        </w:tc>
        <w:tc>
          <w:tcPr>
            <w:tcW w:type="dxa" w:w="3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Report completeness: X/Y sections complete; AI-generated vs human-edited ratio</w:t>
            </w:r>
          </w:p>
        </w:tc>
        <w:tc>
          <w:tcPr>
            <w:tcW w:type="dxa" w:w="2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Progress indicator</w:t>
            </w:r>
          </w:p>
        </w:tc>
      </w:tr>
    </w:tbl>
    <w:p>
      <w:pPr>
        <w:spacing w:before="100"/>
      </w:pPr>
    </w:p>
    <w:p>
      <w:pPr>
        <w:pStyle w:val="Heading3"/>
        <w:spacing w:before="200" w:after="100"/>
      </w:pPr>
      <w:r>
        <w:rPr>
          <w:rFonts w:ascii="Calibri" w:cs="Calibri" w:eastAsia="Calibri" w:hAnsi="Calibri"/>
          <w:b/>
          <w:bCs/>
          <w:color w:val="2C3E50"/>
          <w:sz w:val="24"/>
          <w:szCs w:val="24"/>
        </w:rPr>
        <w:t xml:space="preserve">Report Sections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Section</w:t>
            </w:r>
          </w:p>
        </w:tc>
        <w:tc>
          <w:tcPr>
            <w:tcW w:type="dxa" w:w="3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Content Source</w:t>
            </w:r>
          </w:p>
        </w:tc>
        <w:tc>
          <w:tcPr>
            <w:tcW w:type="dxa" w:w="2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AI Role</w:t>
            </w:r>
          </w:p>
        </w:tc>
        <w:tc>
          <w:tcPr>
            <w:tcW w:type="dxa" w:w="19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Human Review Required</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Executive Summary</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Aggregated from control assessments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drafts full section</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Yes - must verify all claims</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Scope Statement</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System data (BIC, architecture, controls)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Auto-generated, no AI needed</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Light review for accuracy</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Methodology</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Template with variable insertion</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Template fill</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Minimal</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Assessments (x32)</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summaries + review findings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drafts per-control narrative from linked evidence</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Yes - professional judgment required</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Analysis</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items from review process</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AI organizes by severity; drafts remediation summaries</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Yes - validate severity and plans</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Index (Appendix)</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All evidence items with metadata</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Fully auto-generated</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No (auto-generated)</w:t>
            </w:r>
          </w:p>
        </w:tc>
      </w:tr>
      <w:tr>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Glossary (Appendix)</w:t>
            </w:r>
          </w:p>
        </w:tc>
        <w:tc>
          <w:tcPr>
            <w:tcW w:type="dxa" w:w="3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Standard SWIFT terminology</w:t>
            </w:r>
          </w:p>
        </w:tc>
        <w:tc>
          <w:tcPr>
            <w:tcW w:type="dxa" w:w="2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Static template</w:t>
            </w:r>
          </w:p>
        </w:tc>
        <w:tc>
          <w:tcPr>
            <w:tcW w:type="dxa" w:w="19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No</w:t>
            </w:r>
          </w:p>
        </w:tc>
      </w:tr>
    </w:tbl>
    <w:p>
      <w:r>
        <w:br w:type="page"/>
      </w:r>
    </w:p>
    <w:p>
      <w:pPr>
        <w:pStyle w:val="Heading1"/>
        <w:spacing w:before="400" w:after="200"/>
      </w:pPr>
      <w:r>
        <w:rPr>
          <w:rFonts w:ascii="Calibri" w:cs="Calibri" w:eastAsia="Calibri" w:hAnsi="Calibri"/>
          <w:b/>
          <w:bCs/>
          <w:color w:val="0C2340"/>
          <w:sz w:val="36"/>
          <w:szCs w:val="36"/>
        </w:rPr>
        <w:t xml:space="preserve">Implementation Notes for Engineering</w:t>
      </w:r>
    </w:p>
    <w:p>
      <w:pPr>
        <w:pStyle w:val="Heading2"/>
        <w:spacing w:before="300" w:after="150"/>
      </w:pPr>
      <w:r>
        <w:rPr>
          <w:rFonts w:ascii="Calibri" w:cs="Calibri" w:eastAsia="Calibri" w:hAnsi="Calibri"/>
          <w:b/>
          <w:bCs/>
          <w:color w:val="1A5276"/>
          <w:sz w:val="28"/>
          <w:szCs w:val="28"/>
        </w:rPr>
        <w:t xml:space="preserve">Data Model Additions</w:t>
      </w:r>
    </w:p>
    <w:p>
      <w:pPr>
        <w:spacing w:after="100"/>
      </w:pPr>
      <w:r>
        <w:rPr>
          <w:rFonts w:ascii="Calibri" w:cs="Calibri" w:eastAsia="Calibri" w:hAnsi="Calibri"/>
          <w:color w:val="2C3E50"/>
          <w:sz w:val="21"/>
          <w:szCs w:val="21"/>
        </w:rPr>
        <w:t xml:space="preserve">Based on the canonical information set analysis, the data model from Phase 1 spec should be extended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Entity</w:t>
            </w:r>
          </w:p>
        </w:tc>
        <w:tc>
          <w:tcPr>
            <w:tcW w:type="dxa" w:w="45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New Attributes</w:t>
            </w:r>
          </w:p>
        </w:tc>
        <w:tc>
          <w:tcPr>
            <w:tcW w:type="dxa" w:w="28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Purpose</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EvidenceDomain</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domain_id, code (A-H), name, description, display_order</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Organizes evidence collection into 8 domains</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CanonicalItem</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item_id, domain_id, code (A1-H9), name, format_hint, priority, required_for_controls[]</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The 56 normalized evidence items</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SufficiencyScore</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score_id, control_id, cycle_id, score_pct, evidence_count, gap_count, last_updated</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Per-control sufficiency tracking</w:t>
            </w:r>
          </w:p>
        </w:tc>
      </w:tr>
      <w:tr>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ControlApplicability</w:t>
            </w:r>
          </w:p>
        </w:tc>
        <w:tc>
          <w:tcPr>
            <w:tcW w:type="dxa" w:w="4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control_id, architecture_type, is_applicable, justification</w:t>
            </w:r>
          </w:p>
        </w:tc>
        <w:tc>
          <w:tcPr>
            <w:tcW w:type="dxa" w:w="28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Architecture-based scoping</w:t>
            </w:r>
          </w:p>
        </w:tc>
      </w:tr>
    </w:tbl>
    <w:p>
      <w:pPr>
        <w:spacing w:before="200"/>
      </w:pPr>
    </w:p>
    <w:p>
      <w:pPr>
        <w:pStyle w:val="Heading2"/>
        <w:spacing w:before="300" w:after="150"/>
      </w:pPr>
      <w:r>
        <w:rPr>
          <w:rFonts w:ascii="Calibri" w:cs="Calibri" w:eastAsia="Calibri" w:hAnsi="Calibri"/>
          <w:b/>
          <w:bCs/>
          <w:color w:val="1A5276"/>
          <w:sz w:val="28"/>
          <w:szCs w:val="28"/>
        </w:rPr>
        <w:t xml:space="preserve">AI Service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760"/>
      </w:tblGrid>
      <w:tr>
        <w:trPr>
          <w:tblHeader/>
        </w:trPr>
        <w:tc>
          <w:tcPr>
            <w:tcW w:type="dxa" w:w="1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Endpoint</w:t>
            </w:r>
          </w:p>
        </w:tc>
        <w:tc>
          <w:tcPr>
            <w:tcW w:type="dxa" w:w="1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Trigger</w:t>
            </w:r>
          </w:p>
        </w:tc>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Input</w:t>
            </w:r>
          </w:p>
        </w:tc>
        <w:tc>
          <w:tcPr>
            <w:tcW w:type="dxa" w:w="2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Output</w:t>
            </w:r>
          </w:p>
        </w:tc>
        <w:tc>
          <w:tcPr>
            <w:tcW w:type="dxa" w:w="17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SLA</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/classify</w:t>
            </w:r>
          </w:p>
        </w:tc>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File upload</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content</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Type + confidence score</w:t>
            </w:r>
          </w:p>
        </w:tc>
        <w:tc>
          <w:tcPr>
            <w:tcW w:type="dxa" w:w="17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&lt;5s</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/summarize</w:t>
            </w:r>
          </w:p>
        </w:tc>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File upload (after classify)</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content + type</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Structured summary (JSON)</w:t>
            </w:r>
          </w:p>
        </w:tc>
        <w:tc>
          <w:tcPr>
            <w:tcW w:type="dxa" w:w="17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&lt;15s</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/map-controls</w:t>
            </w:r>
          </w:p>
        </w:tc>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After summary generated</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Summary + control definitions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Ranked control list + relevance scores</w:t>
            </w:r>
          </w:p>
        </w:tc>
        <w:tc>
          <w:tcPr>
            <w:tcW w:type="dxa" w:w="17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&lt;10s</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/gap-analysis</w:t>
            </w:r>
          </w:p>
        </w:tc>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On-demand or periodic</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All evidence + all controls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Gap report with severity</w:t>
            </w:r>
          </w:p>
        </w:tc>
        <w:tc>
          <w:tcPr>
            <w:tcW w:type="dxa" w:w="17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&lt;30s</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/draft-assessment</w:t>
            </w:r>
          </w:p>
        </w:tc>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Report generation</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Control + linked evidence summaries</w:t>
            </w:r>
          </w:p>
        </w:tc>
        <w:tc>
          <w:tcPr>
            <w:tcW w:type="dxa" w:w="20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Assessment narrative (200-400 words)</w:t>
            </w:r>
          </w:p>
        </w:tc>
        <w:tc>
          <w:tcPr>
            <w:tcW w:type="dxa" w:w="17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&lt;20s per control</w:t>
            </w:r>
          </w:p>
        </w:tc>
      </w:tr>
    </w:tbl>
    <w:p>
      <w:pPr>
        <w:spacing w:before="200"/>
      </w:pPr>
    </w:p>
    <w:p>
      <w:pPr>
        <w:pStyle w:val="Heading2"/>
        <w:spacing w:before="300" w:after="150"/>
      </w:pPr>
      <w:r>
        <w:rPr>
          <w:rFonts w:ascii="Calibri" w:cs="Calibri" w:eastAsia="Calibri" w:hAnsi="Calibri"/>
          <w:b/>
          <w:bCs/>
          <w:color w:val="1A5276"/>
          <w:sz w:val="28"/>
          <w:szCs w:val="28"/>
        </w:rPr>
        <w:t xml:space="preserve">Prototype Build Priority</w:t>
      </w:r>
    </w:p>
    <w:p>
      <w:pPr>
        <w:spacing w:after="100"/>
      </w:pPr>
      <w:r>
        <w:rPr>
          <w:rFonts w:ascii="Calibri" w:cs="Calibri" w:eastAsia="Calibri" w:hAnsi="Calibri"/>
          <w:color w:val="2C3E50"/>
          <w:sz w:val="21"/>
          <w:szCs w:val="21"/>
        </w:rPr>
        <w:t xml:space="preserve">For the one-week prototype sprint, prioritize screens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4200"/>
        <w:gridCol w:w="1360"/>
      </w:tblGrid>
      <w:tr>
        <w:trPr>
          <w:tblHeader/>
        </w:trPr>
        <w:tc>
          <w:tcPr>
            <w:tcW w:type="dxa" w:w="10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Priority</w:t>
            </w:r>
          </w:p>
        </w:tc>
        <w:tc>
          <w:tcPr>
            <w:tcW w:type="dxa" w:w="28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Screen</w:t>
            </w:r>
          </w:p>
        </w:tc>
        <w:tc>
          <w:tcPr>
            <w:tcW w:type="dxa" w:w="420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MVP Scope</w:t>
            </w:r>
          </w:p>
        </w:tc>
        <w:tc>
          <w:tcPr>
            <w:tcW w:type="dxa" w:w="1360"/>
            <w:tcBorders>
              <w:top w:val="single" w:color="AED6F1" w:sz="1"/>
              <w:left w:val="single" w:color="AED6F1" w:sz="1"/>
              <w:bottom w:val="single" w:color="AED6F1" w:sz="1"/>
              <w:right w:val="single" w:color="AED6F1" w:sz="1"/>
            </w:tcBorders>
            <w:shd w:fill="0C2340"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Day Target</w:t>
            </w:r>
          </w:p>
        </w:tc>
      </w:tr>
      <w:tr>
        <w:tc>
          <w:tcPr>
            <w:tcW w:type="dxa" w:w="100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1</w:t>
            </w:r>
          </w:p>
        </w:tc>
        <w:tc>
          <w:tcPr>
            <w:tcW w:type="dxa" w:w="2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Intake Dashboard</w:t>
            </w:r>
          </w:p>
        </w:tc>
        <w:tc>
          <w:tcPr>
            <w:tcW w:type="dxa" w:w="4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8 domain cards, upload flow, AI classification/summary, basic control mapping</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Days 1-3</w:t>
            </w:r>
          </w:p>
        </w:tc>
      </w:tr>
      <w:tr>
        <w:tc>
          <w:tcPr>
            <w:tcW w:type="dxa" w:w="100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2</w:t>
            </w:r>
          </w:p>
        </w:tc>
        <w:tc>
          <w:tcPr>
            <w:tcW w:type="dxa" w:w="2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Review Queue</w:t>
            </w:r>
          </w:p>
        </w:tc>
        <w:tc>
          <w:tcPr>
            <w:tcW w:type="dxa" w:w="4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Queue table with filters, preview panel, approve/return actions, control sufficiency sidebar</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Days 3-4</w:t>
            </w:r>
          </w:p>
        </w:tc>
      </w:tr>
      <w:tr>
        <w:tc>
          <w:tcPr>
            <w:tcW w:type="dxa" w:w="100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3</w:t>
            </w:r>
          </w:p>
        </w:tc>
        <w:tc>
          <w:tcPr>
            <w:tcW w:type="dxa" w:w="2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Evidence Detail View</w:t>
            </w:r>
          </w:p>
        </w:tc>
        <w:tc>
          <w:tcPr>
            <w:tcW w:type="dxa" w:w="4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Document preview, AI summary card, control mappings, comments</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Day 4</w:t>
            </w:r>
          </w:p>
        </w:tc>
      </w:tr>
      <w:tr>
        <w:tc>
          <w:tcPr>
            <w:tcW w:type="dxa" w:w="1000"/>
            <w:tcBorders>
              <w:top w:val="single" w:color="AED6F1" w:sz="1"/>
              <w:left w:val="single" w:color="AED6F1" w:sz="1"/>
              <w:bottom w:val="single" w:color="AED6F1" w:sz="1"/>
              <w:right w:val="single" w:color="AED6F1" w:sz="1"/>
            </w:tcBorders>
            <w:shd w:fill="FDEBD0"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4</w:t>
            </w:r>
          </w:p>
        </w:tc>
        <w:tc>
          <w:tcPr>
            <w:tcW w:type="dxa" w:w="2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Approval &amp; Sign-Off</w:t>
            </w:r>
          </w:p>
        </w:tc>
        <w:tc>
          <w:tcPr>
            <w:tcW w:type="dxa" w:w="4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Compliance scorecard, control matrix, gap summary, sign-off checklist</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Day 5</w:t>
            </w:r>
          </w:p>
        </w:tc>
      </w:tr>
      <w:tr>
        <w:tc>
          <w:tcPr>
            <w:tcW w:type="dxa" w:w="100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5</w:t>
            </w:r>
          </w:p>
        </w:tc>
        <w:tc>
          <w:tcPr>
            <w:tcW w:type="dxa" w:w="2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Final Report Preview</w:t>
            </w:r>
          </w:p>
        </w:tc>
        <w:tc>
          <w:tcPr>
            <w:tcW w:type="dxa" w:w="42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Section navigation, AI-drafted content, export to PDF</w:t>
            </w:r>
          </w:p>
        </w:tc>
        <w:tc>
          <w:tcPr>
            <w:tcW w:type="dxa" w:w="13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Calibri" w:cs="Calibri" w:eastAsia="Calibri" w:hAnsi="Calibri"/>
                <w:b w:val="false"/>
                <w:bCs w:val="false"/>
                <w:color w:val="2C3E50"/>
                <w:sz w:val="19"/>
                <w:szCs w:val="19"/>
              </w:rPr>
              <w:t xml:space="preserve">Days 5-6</w:t>
            </w:r>
          </w:p>
        </w:tc>
      </w:tr>
    </w:tbl>
    <w:p>
      <w:pPr>
        <w:spacing w:before="200"/>
      </w:pPr>
    </w:p>
    <w:p>
      <w:pPr>
        <w:spacing w:before="400"/>
        <w:jc w:val="center"/>
      </w:pPr>
      <w:r>
        <w:rPr>
          <w:rFonts w:ascii="Calibri" w:cs="Calibri" w:eastAsia="Calibri" w:hAnsi="Calibri"/>
          <w:color w:val="7F8C8D"/>
          <w:sz w:val="22"/>
          <w:szCs w:val="22"/>
        </w:rPr>
        <w:t xml:space="preserve">--- End of Document ---</w:t>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7"/>
        <w:szCs w:val="17"/>
      </w:rPr>
      <w:t xml:space="preserve">Confidential | Page </w:t>
    </w:r>
    <w:r>
      <w:rPr>
        <w:rFonts w:ascii="Calibri" w:cs="Calibri" w:eastAsia="Calibri" w:hAnsi="Calibri"/>
        <w:color w:val="7F8C8D"/>
        <w:sz w:val="17"/>
        <w:szCs w:val="17"/>
      </w:rPr>
      <w:fldChar w:fldCharType="begin"/>
      <w:instrText xml:space="preserve">PAGE</w:instrText>
      <w:fldChar w:fldCharType="separate"/>
      <w:fldChar w:fldCharType="end"/>
    </w:r>
    <w:r>
      <w:rPr>
        <w:rFonts w:ascii="Calibri" w:cs="Calibri" w:eastAsia="Calibri" w:hAnsi="Calibri"/>
        <w:color w:val="7F8C8D"/>
        <w:sz w:val="17"/>
        <w:szCs w:val="17"/>
      </w:rPr>
      <w:t xml:space="preserve"> of </w:t>
    </w:r>
    <w:r>
      <w:rPr>
        <w:rFonts w:ascii="Calibri" w:cs="Calibri" w:eastAsia="Calibri" w:hAnsi="Calibri"/>
        <w:color w:val="7F8C8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C2340"/>
        <w:sz w:val="17"/>
        <w:szCs w:val="17"/>
      </w:rPr>
      <w:t xml:space="preserve">YaaraLabs </w:t>
    </w:r>
    <w:r>
      <w:rPr>
        <w:rFonts w:ascii="Calibri" w:cs="Calibri" w:eastAsia="Calibri" w:hAnsi="Calibri"/>
        <w:color w:val="7F8C8D"/>
        <w:sz w:val="17"/>
        <w:szCs w:val="17"/>
      </w:rPr>
      <w:t xml:space="preserve">| SWIFT Phase 1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C2340"/>
      <w:sz w:val="36"/>
      <w:szCs w:val="36"/>
    </w:rPr>
  </w:style>
  <w:style w:type="paragraph" w:styleId="Heading2">
    <w:name w:val="Heading 2"/>
    <w:basedOn w:val="Normal"/>
    <w:next w:val="Normal"/>
    <w:qFormat/>
    <w:pPr>
      <w:spacing w:before="300" w:after="150"/>
      <w:outlineLvl w:val="1"/>
    </w:pPr>
    <w:rPr>
      <w:rFonts w:ascii="Calibri" w:cs="Calibri" w:eastAsia="Calibri" w:hAnsi="Calibri"/>
      <w:b/>
      <w:bCs/>
      <w:color w:val="1A527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2026-02-05T08:32:08.704Z</dcterms:created>
  <dcterms:modified xsi:type="dcterms:W3CDTF">2026-02-05T08:32:08.707Z</dcterms:modified>
</cp:coreProperties>
</file>

<file path=docProps/custom.xml><?xml version="1.0" encoding="utf-8"?>
<Properties xmlns="http://schemas.openxmlformats.org/officeDocument/2006/custom-properties" xmlns:vt="http://schemas.openxmlformats.org/officeDocument/2006/docPropsVTypes"/>
</file>