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F6E56"/>
          <w:sz w:val="52"/>
          <w:szCs w:val="52"/>
        </w:rPr>
        <w:t xml:space="preserve">Compliance Navigator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85FA5"/>
          <w:sz w:val="26"/>
          <w:szCs w:val="26"/>
        </w:rPr>
        <w:t xml:space="preserve">Technical Architecture &amp; Backend Specification</w:t>
      </w:r>
    </w:p>
    <w:p>
      <w:pPr>
        <w:spacing w:after="80" w:before="80"/>
        <w:jc w:val="center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Version 1.0  |  Developer Reference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Addis Ababa, Ethiopia — 2025</w:t>
      </w:r>
    </w:p>
    <w:p>
      <w:pPr>
        <w:spacing w:after="200"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A32D2D"/>
          <w:sz w:val="18"/>
          <w:szCs w:val="18"/>
        </w:rPr>
        <w:t xml:space="preserve">INTERNAL — NOT FOR DISTRIBUTION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1. System Overview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Compliance Navigator is a graph-based decision-support system that maps Ethiopian administrative law as a dependency graph. It enables users to find the shortest valid path from their current regulatory state to a target business registration outcome.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system is composed of five interconnected layers: Ingestion, Graph Database, Agentic Orchestration, RAG Verification, and Presentation API.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2. High-Level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2.1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 / CrewAI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workflow and state machine logic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 (AuraDB or self-hosted)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dependency graph — nodes &amp; edges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Qdrant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embeddings for legal text retrieval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 3 via Ollama (local)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Instruction-following, reasoning, extraction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LLaVA (HuggingFace)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rejection notice analysis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Playwright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Government portal data ingestion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endpoints for the frontend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interface and chat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sessions and profile persistence</w:t>
            </w:r>
          </w:p>
        </w:tc>
      </w:tr>
    </w:tbl>
    <w:p>
      <w:pPr>
        <w:spacing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2.2 Data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submits goal + current document inventory via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FastAPI receives request and calls the Orchestrator Agent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Orchestrator queries Neo4j: shortest path from current state to target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each node in the path, RAG agent retrieves relevant legal clause from Qdrant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LLM synthesizes the result into a structured roadmap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 renders roadmap as interactive step-by-step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user uploads a document image, Vision Model analyzes and returns rejection reason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3. Graph Database — Neo4j Schema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3.1 Node Types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 nodes carry a label and a set of properties. There are three primary node types in the graph: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Label</w:t>
            </w:r>
          </w:p>
        </w:tc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Properties</w:t>
            </w:r>
          </w:p>
        </w:tc>
        <w:tc>
          <w:tcPr>
            <w:tcW w:type="dxa" w:w="4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:Document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issuing_authority, location, form_code, fee_etb, avg_days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 Certificate — ERCA, form IT-101, free, 2 days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:Office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sub_city, address, phone, hours, lat, lng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ERCA Bole Branch — Bole Sub-city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:Sector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code, regulatory_body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Fintech — NBE</w:t>
            </w:r>
          </w:p>
        </w:tc>
      </w:tr>
    </w:tbl>
    <w:p>
      <w:pPr>
        <w:spacing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3.2 Edge (Relationship)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4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(:Document)-[:REQUIRES]-&gt;(:Document)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 A must exist before Doc B can be applied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ISSUED_BY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(:Document)-[:ISSUED_BY]-&gt;(:Office)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government office issues this document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SECTOR_EXTRA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(:Sector)-[:SECTOR_EXTRA]-&gt;(:Document)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doc required only for this sector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LOCATED_IN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(:Office)-[:LOCATED_IN]-&gt;(:SubCity)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Geographic scoping of offices</w:t>
            </w:r>
          </w:p>
        </w:tc>
      </w:tr>
    </w:tbl>
    <w:p>
      <w:pPr>
        <w:spacing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3.3 Sample Cypher Queries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Find shortest path from current state to Trade License for a user with TIN: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MATCH p = shortestPath((start:Document {name: 'TIN Certificate'})-[:REQUIRES*]-&gt;(end:Document {name: 'Trade License'}))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RETURN p</w:t>
      </w:r>
    </w:p>
    <w:p>
      <w:pPr>
        <w:spacing w:before="6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Get all sector-specific extras for Fintech: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MATCH (s:Sector {name: 'Fintech'})-[:SECTOR_EXTRA]-&gt;(d:Document)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RETURN d.name, d.issuing_authority, d.avg_days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4. Agentic Layer — LangGraph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4.1 Agent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8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 3 8B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user goal, dispatches to sub-agents, assembles final roadmap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Analyzer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 3 8B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Parses user input to determine which documents they already possess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Graph Navigator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 query (deterministic)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Cypher shortest-path query and returns ordered node 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RAG Retriever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 3 + Qdrant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Fetches relevant legal clause for each step in the roadmap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 3 8B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 user-uploaded document against required spec for that node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Vision Analyzer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LLaVA 1.5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rejection notices or document photos, extracts reason codes</w:t>
            </w:r>
          </w:p>
        </w:tc>
      </w:tr>
    </w:tbl>
    <w:p>
      <w:pPr>
        <w:spacing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4.2 Orchestrator Prompt System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Each agent receives a strict system prompt. The Orchestrator must be instructed: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Only provide answers grounded in the retrieved legal document index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a regulation cannot be confirmed, state explicitly: 'Cannot confirm — contact [Bureau Name] directly'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hallucinate office addresses, fees, or document names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Always return structured JSON matching the RoadmapStep schema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5. RAG Pipeline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5.1 Ingestion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Scraper downloads PDFs/HTML from MoTRI, ERCA, NBE official portals (see Section 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Text is extracted using pdfplumber / BeautifulSoup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Chunks of ~400 tokens created with 50-token overlap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chunk is embedded using sentence-transformers (BAAI/bge-base-en)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Vectors stored in Qdrant collection: compliance_ethiopia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Metadata stored: source_url, proclamation_number, issuing_body, effective_date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5.2 Retrieval Query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At query time, the RAG Retriever constructs a composite query: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query = f'{user_industry} + {current_step.name} + {user_location} requirements Ethiopia'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results = qdrant.search(collection='compliance_ethiopia', query_vector=embed(query), limit=5)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Results are injected into the LLM context window as a grounding block, before the user message.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6. API Endpoints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6.1 Core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000"/>
        <w:gridCol w:w="3960"/>
      </w:tblGrid>
      <w:tr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/api/v1/roadmap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registration roadmap for user goal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/api/v1/roadmap/{id}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saved roadmap by 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/api/v1/validate-doc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document image for vision analysis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/api/v1/graph/path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graph shortest-path query (admin use)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/api/v1/offices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offices with addresses and hours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Conversational follow-up against roadmap context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/api/v1/news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regulatory news feed (cached, 6hr TTL)</w:t>
            </w:r>
          </w:p>
        </w:tc>
      </w:tr>
    </w:tbl>
    <w:p>
      <w:pPr>
        <w:spacing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6.2 Roadmap Request Schema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POST /api/v1/roadmap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{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  "industry": "fintech",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  "sub_city": "bole",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  "entity_type": "PLC",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  "documents_held": ["passport", "notarized_lease"],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  "target": "trade_license"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}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7. Infrastructure &amp; Deployment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7.1 Recommended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Backend: Ubuntu 22.04 VPS, minimum 16GB RAM (for local Llama 3)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Neo4j: AuraDB Free tier for development; self-hosted for production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Qdrant: Docker container on same host as backend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Ollama: Local instance serving Llama 3 8B and LLaVA 1.5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Frontend: Vercel (React/Next.js deployment)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Object Storage: MinIO or S3-compatible (for uploaded document images)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7.2 Environment Variables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NEO4J_URI=bolt://localhost:7687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NEO4J_USER=neo4j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NEO4J_PASSWORD=your_password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QDRANT_HOST=localhost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QDRANT_PORT=6333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OLLAMA_BASE_URL=http://localhost:11434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SUPABASE_URL=https://xxxx.supabase.co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SUPABASE_KEY=your_anon_key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MINIO_ENDPOINT=localhost:9000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Compliance Navigator — Developer Documentation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4"/>
      </w:pBdr>
      <w:tabs>
        <w:tab w:val="right" w:pos="9026"/>
      </w:tabs>
    </w:pPr>
    <w:r>
      <w:rPr>
        <w:rFonts w:ascii="Arial" w:cs="Arial" w:eastAsia="Arial" w:hAnsi="Arial"/>
        <w:b/>
        <w:bCs/>
        <w:color w:val="0F6E56"/>
        <w:sz w:val="18"/>
        <w:szCs w:val="18"/>
      </w:rPr>
      <w:t xml:space="preserve">Compliance Navigator  |  </w:t>
    </w:r>
    <w:r>
      <w:rPr>
        <w:rFonts w:ascii="Arial" w:cs="Arial" w:eastAsia="Arial" w:hAnsi="Arial"/>
        <w:color w:val="888888"/>
        <w:sz w:val="18"/>
        <w:szCs w:val="18"/>
      </w:rPr>
      <w:t xml:space="preserve">Backend Spec v1.0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  <w:lvl w:ilvl="1" w15:tentative="1">
      <w:start w:val="1"/>
      <w:numFmt w:val="decimal"/>
      <w:lvlText w:val="%1.%2.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2026-05-30T20:40:34.231Z</dcterms:created>
  <dcterms:modified xsi:type="dcterms:W3CDTF">2026-05-30T20:40:34.232Z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