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11.jpeg" ContentType="image/jpeg"/>
  <Override PartName="/word/media/image9.png" ContentType="image/png"/>
  <Override PartName="/word/media/image10.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10"/>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5"/>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7"/>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82"/>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82"/>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82"/>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Design </w:t>
      </w:r>
      <w:r>
        <w:rPr>
          <w:rFonts w:eastAsia="Times New Roman" w:cs="Times New Roman" w:ascii="Times New Roman" w:hAnsi="Times New Roman"/>
          <w:b/>
          <w:bCs/>
          <w:color w:val="000000"/>
          <w:sz w:val="24"/>
          <w:szCs w:val="24"/>
          <w:lang w:bidi="en-US"/>
        </w:rPr>
        <w:t>G</w:t>
      </w:r>
      <w:r>
        <w:rPr>
          <w:rFonts w:eastAsia="Times New Roman" w:cs="Times New Roman" w:ascii="Times New Roman" w:hAnsi="Times New Roman"/>
          <w:b/>
          <w:bCs/>
          <w:color w:val="000000"/>
          <w:sz w:val="24"/>
          <w:szCs w:val="24"/>
          <w:lang w:bidi="en-US"/>
        </w:rPr>
        <w:t>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83"/>
        </w:numPr>
        <w:spacing w:lineRule="auto" w:line="252" w:before="0" w:after="160"/>
        <w:contextualSpacing/>
        <w:jc w:val="left"/>
        <w:rPr>
          <w:b w:val="false"/>
          <w:b w:val="false"/>
          <w:bCs w:val="false"/>
        </w:rPr>
      </w:pPr>
      <w:r>
        <w:rPr>
          <w:b w:val="false"/>
          <w:bCs w:val="false"/>
        </w:rPr>
        <w:t>I</w:t>
      </w:r>
      <w:r>
        <w:rPr>
          <w:b w:val="false"/>
          <w:bCs w:val="false"/>
        </w:rPr>
        <w:t>mproved scalability, since the application servers can be deployed on many machines.</w:t>
      </w:r>
    </w:p>
    <w:p>
      <w:pPr>
        <w:pStyle w:val="Normal"/>
        <w:widowControl/>
        <w:numPr>
          <w:ilvl w:val="0"/>
          <w:numId w:val="83"/>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83"/>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83"/>
        </w:numPr>
        <w:spacing w:lineRule="auto" w:line="252" w:before="0" w:after="160"/>
        <w:contextualSpacing/>
        <w:jc w:val="left"/>
        <w:rPr>
          <w:b w:val="false"/>
          <w:b w:val="false"/>
          <w:bCs w:val="false"/>
        </w:rPr>
      </w:pPr>
      <w:r>
        <w:rPr>
          <w:b w:val="false"/>
          <w:bCs w:val="false"/>
        </w:rPr>
        <w:t>Scalability.</w:t>
      </w:r>
    </w:p>
    <w:p>
      <w:pPr>
        <w:pStyle w:val="Normal"/>
        <w:widowControl/>
        <w:numPr>
          <w:ilvl w:val="0"/>
          <w:numId w:val="0"/>
        </w:numPr>
        <w:spacing w:lineRule="auto" w:line="252" w:before="0" w:after="160"/>
        <w:ind w:left="720" w:hanging="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drawing>
          <wp:anchor behindDoc="0" distT="0" distB="0" distL="0" distR="0" simplePos="0" locked="0" layoutInCell="0" allowOverlap="1" relativeHeight="10">
            <wp:simplePos x="0" y="0"/>
            <wp:positionH relativeFrom="column">
              <wp:posOffset>1177925</wp:posOffset>
            </wp:positionH>
            <wp:positionV relativeFrom="paragraph">
              <wp:posOffset>13970</wp:posOffset>
            </wp:positionV>
            <wp:extent cx="3642360" cy="19291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3642360" cy="1929130"/>
                    </a:xfrm>
                    <a:prstGeom prst="rect">
                      <a:avLst/>
                    </a:prstGeom>
                  </pic:spPr>
                </pic:pic>
              </a:graphicData>
            </a:graphic>
          </wp:anchor>
        </w:drawing>
      </w: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b w:val="false"/>
          <w:bCs w:val="false"/>
        </w:rPr>
        <w:t xml:space="preserve">Model View Controller </w:t>
      </w:r>
      <w:r>
        <w:rPr>
          <w:b w:val="false"/>
          <w:bCs w:val="false"/>
        </w:rPr>
        <w:t xml:space="preserve">(MVC) </w:t>
      </w:r>
      <w:r>
        <w:rPr>
          <w:b w:val="false"/>
          <w:bCs w:val="false"/>
        </w:rPr>
        <w:t xml:space="preserve">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t xml:space="preserve">Nowadays, MVC is one of the most frequently used industry-standard web development frameworks to create scalable and extensible projects. It is also used for designing mobile apps. </w:t>
      </w:r>
      <w:r>
        <w:rPr/>
        <w:t>Features of MVC:</w:t>
      </w:r>
    </w:p>
    <w:p>
      <w:pPr>
        <w:pStyle w:val="TextBody"/>
        <w:widowControl/>
        <w:numPr>
          <w:ilvl w:val="0"/>
          <w:numId w:val="84"/>
        </w:numPr>
        <w:spacing w:lineRule="auto" w:line="252" w:before="0" w:after="160"/>
        <w:contextualSpacing/>
        <w:jc w:val="left"/>
        <w:rPr>
          <w:b w:val="false"/>
          <w:b w:val="false"/>
          <w:bCs w:val="false"/>
        </w:rPr>
      </w:pPr>
      <w:r>
        <w:rPr>
          <w:b w:val="false"/>
          <w:bCs w:val="false"/>
        </w:rPr>
        <w:t xml:space="preserve">It provides a clear separation of </w:t>
      </w:r>
      <w:r>
        <w:rPr>
          <w:rStyle w:val="StrongEmphasis"/>
          <w:b w:val="false"/>
          <w:bCs w:val="false"/>
        </w:rPr>
        <w:t>business logic, UI logic, and input logic.</w:t>
      </w:r>
    </w:p>
    <w:p>
      <w:pPr>
        <w:pStyle w:val="Normal"/>
        <w:widowControl/>
        <w:numPr>
          <w:ilvl w:val="0"/>
          <w:numId w:val="84"/>
        </w:numPr>
        <w:spacing w:lineRule="auto" w:line="252" w:before="0" w:after="160"/>
        <w:contextualSpacing/>
        <w:jc w:val="left"/>
        <w:rPr>
          <w:b w:val="false"/>
          <w:b w:val="false"/>
          <w:bCs w:val="false"/>
        </w:rPr>
      </w:pPr>
      <w:r>
        <w:rPr>
          <w:b w:val="false"/>
          <w:bCs w:val="false"/>
        </w:rPr>
        <w:t>It offers full control over your HTML and URLs which makes it easy to design web application architecture.</w:t>
      </w:r>
    </w:p>
    <w:p>
      <w:pPr>
        <w:pStyle w:val="Normal"/>
        <w:widowControl/>
        <w:numPr>
          <w:ilvl w:val="0"/>
          <w:numId w:val="84"/>
        </w:numPr>
        <w:spacing w:lineRule="auto" w:line="252" w:before="0" w:after="160"/>
        <w:contextualSpacing/>
        <w:jc w:val="left"/>
        <w:rPr>
          <w:b w:val="false"/>
          <w:b w:val="false"/>
          <w:bCs w:val="false"/>
        </w:rPr>
      </w:pPr>
      <w:r>
        <w:rPr>
          <w:b w:val="false"/>
          <w:bCs w:val="false"/>
        </w:rPr>
        <w:t>i</w:t>
      </w:r>
      <w:r>
        <w:rPr>
          <w:b w:val="false"/>
          <w:bCs w:val="false"/>
        </w:rPr>
        <w:t>t is a powerful URL-mapping component using which we can build applications that have comprehensible and searchable URLs.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Micro-services have grown increasingly popular in the last few years as organizations adopt DevOps and continuous testing processes to become more agile. Leading online companies such as Amazon, eBay, Netflix, PayPal, Twitter, and Uber have dropped </w:t>
      </w:r>
      <w:r>
        <w:rPr>
          <w:b w:val="false"/>
          <w:bCs w:val="false"/>
        </w:rPr>
        <w:t>other</w:t>
      </w:r>
      <w:r>
        <w:rPr>
          <w:b w:val="false"/>
          <w:bCs w:val="false"/>
        </w:rPr>
        <w:t xml:space="preserve"> architectures and moved to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Features of micro-services:</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Split into numerous components</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Robust and resistant to failure</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Simple routing process</w:t>
      </w:r>
    </w:p>
    <w:p>
      <w:pPr>
        <w:pStyle w:val="Normal"/>
        <w:widowControl/>
        <w:numPr>
          <w:ilvl w:val="0"/>
          <w:numId w:val="85"/>
        </w:numPr>
        <w:spacing w:lineRule="auto" w:line="252" w:before="0" w:after="160"/>
        <w:contextualSpacing/>
        <w:jc w:val="left"/>
        <w:rPr>
          <w:rStyle w:val="StrongEmphasis"/>
          <w:b w:val="false"/>
          <w:b w:val="false"/>
          <w:bCs w:val="false"/>
        </w:rPr>
      </w:pPr>
      <w:r>
        <w:rPr>
          <w:rStyle w:val="StrongEmphasis"/>
          <w:b w:val="false"/>
          <w:bCs w:val="false"/>
        </w:rPr>
        <w:t>Decentralized operations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In our proposed online auction system </w:t>
      </w:r>
      <w:r>
        <w:rPr>
          <w:rFonts w:eastAsia="Times New Roman" w:cs="Times New Roman" w:ascii="Times New Roman" w:hAnsi="Times New Roman"/>
          <w:b w:val="false"/>
          <w:bCs w:val="false"/>
          <w:color w:val="000000"/>
          <w:sz w:val="24"/>
          <w:szCs w:val="24"/>
          <w:lang w:bidi="en-US"/>
        </w:rPr>
        <w:t>from the architecture we listed above we will be using Model View Control architecture</w:t>
      </w:r>
      <w:r>
        <w:rPr>
          <w:rFonts w:eastAsia="Times New Roman" w:cs="Times New Roman" w:ascii="Times New Roman" w:hAnsi="Times New Roman"/>
          <w:b w:val="false"/>
          <w:bCs w:val="false"/>
          <w:color w:val="000000"/>
          <w:sz w:val="24"/>
          <w:szCs w:val="24"/>
          <w:lang w:bidi="en-US"/>
        </w:rPr>
        <w:t xml:space="preserve">, we have </w:t>
      </w:r>
      <w:r>
        <w:rPr>
          <w:rFonts w:eastAsia="Times New Roman" w:cs="Times New Roman" w:ascii="Times New Roman" w:hAnsi="Times New Roman"/>
          <w:b w:val="false"/>
          <w:bCs w:val="false"/>
          <w:color w:val="000000"/>
          <w:sz w:val="24"/>
          <w:szCs w:val="24"/>
          <w:lang w:bidi="en-US"/>
        </w:rPr>
        <w:t xml:space="preserve">also </w:t>
      </w:r>
      <w:r>
        <w:rPr>
          <w:rFonts w:eastAsia="Times New Roman" w:cs="Times New Roman" w:ascii="Times New Roman" w:hAnsi="Times New Roman"/>
          <w:b w:val="false"/>
          <w:bCs w:val="false"/>
          <w:color w:val="000000"/>
          <w:sz w:val="24"/>
          <w:szCs w:val="24"/>
          <w:lang w:bidi="en-US"/>
        </w:rPr>
        <w:t>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Subsystem </w:t>
      </w:r>
      <w:r>
        <w:rPr>
          <w:rFonts w:eastAsia="Times New Roman" w:cs="Times New Roman" w:ascii="Times New Roman" w:hAnsi="Times New Roman"/>
          <w:b/>
          <w:bCs/>
          <w:color w:val="000000"/>
          <w:sz w:val="24"/>
          <w:szCs w:val="24"/>
          <w:lang w:bidi="en-US"/>
        </w:rPr>
        <w:t>D</w:t>
      </w:r>
      <w:r>
        <w:rPr>
          <w:rFonts w:eastAsia="Times New Roman" w:cs="Times New Roman" w:ascii="Times New Roman" w:hAnsi="Times New Roman"/>
          <w:b/>
          <w:bCs/>
          <w:color w:val="000000"/>
          <w:sz w:val="24"/>
          <w:szCs w:val="24"/>
          <w:lang w:bidi="en-US"/>
        </w:rPr>
        <w:t>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w:t>
      </w:r>
      <w:r>
        <w:rPr>
          <w:rFonts w:eastAsia="Times New Roman" w:cs="Times New Roman" w:ascii="Times New Roman" w:hAnsi="Times New Roman"/>
          <w:b/>
          <w:bCs/>
          <w:color w:val="000000"/>
          <w:sz w:val="24"/>
          <w:szCs w:val="24"/>
          <w:lang w:bidi="en-US"/>
        </w:rPr>
        <w:t xml:space="preserve">ogin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3.8.1.2 Sign up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Component </w:t>
      </w:r>
      <w:r>
        <w:rPr>
          <w:rFonts w:eastAsia="Times New Roman" w:cs="Times New Roman" w:ascii="Times New Roman" w:hAnsi="Times New Roman"/>
          <w:b/>
          <w:bCs/>
          <w:color w:val="000000"/>
          <w:sz w:val="24"/>
          <w:szCs w:val="24"/>
          <w:lang w:bidi="en-US"/>
        </w:rPr>
        <w:t>D</w:t>
      </w:r>
      <w:r>
        <w:rPr>
          <w:rFonts w:eastAsia="Times New Roman" w:cs="Times New Roman" w:ascii="Times New Roman" w:hAnsi="Times New Roman"/>
          <w:b/>
          <w:bCs/>
          <w:color w:val="000000"/>
          <w:sz w:val="24"/>
          <w:szCs w:val="24"/>
          <w:lang w:bidi="en-US"/>
        </w:rPr>
        <w:t>iagram</w:t>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Deployment </w:t>
      </w:r>
      <w:r>
        <w:rPr>
          <w:rFonts w:eastAsia="Times New Roman" w:cs="Times New Roman" w:ascii="Times New Roman" w:hAnsi="Times New Roman"/>
          <w:b/>
          <w:bCs/>
          <w:color w:val="000000"/>
          <w:sz w:val="24"/>
          <w:szCs w:val="24"/>
          <w:lang w:bidi="en-US"/>
        </w:rPr>
        <w:t>D</w:t>
      </w:r>
      <w:r>
        <w:rPr>
          <w:rFonts w:eastAsia="Times New Roman" w:cs="Times New Roman" w:ascii="Times New Roman" w:hAnsi="Times New Roman"/>
          <w:b/>
          <w:bCs/>
          <w:color w:val="000000"/>
          <w:sz w:val="24"/>
          <w:szCs w:val="24"/>
          <w:lang w:bidi="en-US"/>
        </w:rPr>
        <w:t>iagram</w:t>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Persistent </w:t>
      </w:r>
      <w:r>
        <w:rPr>
          <w:rFonts w:eastAsia="Times New Roman" w:cs="Times New Roman" w:ascii="Times New Roman" w:hAnsi="Times New Roman"/>
          <w:b/>
          <w:bCs/>
          <w:color w:val="000000"/>
          <w:sz w:val="24"/>
          <w:szCs w:val="24"/>
          <w:lang w:bidi="en-US"/>
        </w:rPr>
        <w:t>D</w:t>
      </w:r>
      <w:r>
        <w:rPr>
          <w:rFonts w:eastAsia="Times New Roman" w:cs="Times New Roman" w:ascii="Times New Roman" w:hAnsi="Times New Roman"/>
          <w:b/>
          <w:bCs/>
          <w:color w:val="000000"/>
          <w:sz w:val="24"/>
          <w:szCs w:val="24"/>
          <w:lang w:bidi="en-US"/>
        </w:rPr>
        <w:t xml:space="preserve">ata </w:t>
      </w:r>
      <w:r>
        <w:rPr>
          <w:rFonts w:eastAsia="Times New Roman" w:cs="Times New Roman" w:ascii="Times New Roman" w:hAnsi="Times New Roman"/>
          <w:b/>
          <w:bCs/>
          <w:color w:val="000000"/>
          <w:sz w:val="24"/>
          <w:szCs w:val="24"/>
          <w:lang w:bidi="en-US"/>
        </w:rPr>
        <w:t>M</w:t>
      </w:r>
      <w:r>
        <w:rPr>
          <w:rFonts w:eastAsia="Times New Roman" w:cs="Times New Roman" w:ascii="Times New Roman" w:hAnsi="Times New Roman"/>
          <w:b/>
          <w:bCs/>
          <w:color w:val="000000"/>
          <w:sz w:val="24"/>
          <w:szCs w:val="24"/>
          <w:lang w:bidi="en-US"/>
        </w:rPr>
        <w:t>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 It is used to map class diagram with ER diagram.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83300" cy="413321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6083300" cy="4133215"/>
                    </a:xfrm>
                    <a:prstGeom prst="rect">
                      <a:avLst/>
                    </a:prstGeom>
                  </pic:spPr>
                </pic:pic>
              </a:graphicData>
            </a:graphic>
          </wp:anchor>
        </w:drawing>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Fig EER</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72150" cy="391477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5"/>
                    <a:stretch>
                      <a:fillRect/>
                    </a:stretch>
                  </pic:blipFill>
                  <pic:spPr bwMode="auto">
                    <a:xfrm>
                      <a:off x="0" y="0"/>
                      <a:ext cx="5772150" cy="3914775"/>
                    </a:xfrm>
                    <a:prstGeom prst="rect">
                      <a:avLst/>
                    </a:prstGeom>
                  </pic:spPr>
                </pic:pic>
              </a:graphicData>
            </a:graphic>
          </wp:anchor>
        </w:drawing>
      </w:r>
      <w:r>
        <w:rPr>
          <w:rFonts w:eastAsia="Times New Roman" w:cs="Times New Roman" w:ascii="Times New Roman" w:hAnsi="Times New Roman"/>
          <w:color w:val="000000"/>
          <w:sz w:val="24"/>
          <w:szCs w:val="24"/>
          <w:lang w:bidi="en-US"/>
        </w:rPr>
        <w:t>Fig ER</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Access </w:t>
      </w:r>
      <w:r>
        <w:rPr>
          <w:rFonts w:eastAsia="Times New Roman" w:cs="Times New Roman" w:ascii="Times New Roman" w:hAnsi="Times New Roman"/>
          <w:b/>
          <w:bCs/>
          <w:color w:val="000000"/>
          <w:sz w:val="24"/>
          <w:szCs w:val="24"/>
          <w:lang w:bidi="en-US"/>
        </w:rPr>
        <w:t>C</w:t>
      </w:r>
      <w:r>
        <w:rPr>
          <w:rFonts w:eastAsia="Times New Roman" w:cs="Times New Roman" w:ascii="Times New Roman" w:hAnsi="Times New Roman"/>
          <w:b/>
          <w:bCs/>
          <w:color w:val="000000"/>
          <w:sz w:val="24"/>
          <w:szCs w:val="24"/>
          <w:lang w:bidi="en-US"/>
        </w:rPr>
        <w:t xml:space="preserve">ontrol </w:t>
      </w:r>
      <w:r>
        <w:rPr>
          <w:rFonts w:eastAsia="Times New Roman" w:cs="Times New Roman" w:ascii="Times New Roman" w:hAnsi="Times New Roman"/>
          <w:b/>
          <w:bCs/>
          <w:color w:val="000000"/>
          <w:sz w:val="24"/>
          <w:szCs w:val="24"/>
          <w:lang w:bidi="en-US"/>
        </w:rPr>
        <w:t>A</w:t>
      </w:r>
      <w:r>
        <w:rPr>
          <w:rFonts w:eastAsia="Times New Roman" w:cs="Times New Roman" w:ascii="Times New Roman" w:hAnsi="Times New Roman"/>
          <w:b/>
          <w:bCs/>
          <w:color w:val="000000"/>
          <w:sz w:val="24"/>
          <w:szCs w:val="24"/>
          <w:lang w:bidi="en-US"/>
        </w:rPr>
        <w:t xml:space="preserve">nd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6"/>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38"/>
    <w:lvlOverride w:ilvl="0"/>
    <w:lvlOverride w:ilvl="1">
      <w:startOverride w:val="1"/>
    </w:lvlOverride>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38"/>
  </w:num>
  <w:num w:numId="94">
    <w:abstractNumId w:val="38"/>
  </w:num>
  <w:num w:numId="95">
    <w:abstractNumId w:val="38"/>
  </w:num>
  <w:num w:numId="96">
    <w:abstractNumId w:val="38"/>
  </w:num>
  <w:num w:numId="97">
    <w:abstractNumId w:val="38"/>
  </w:num>
  <w:num w:numId="98">
    <w:abstractNumId w:val="50"/>
    <w:lvlOverride w:ilvl="0"/>
    <w:lvlOverride w:ilvl="1">
      <w:startOverride w:val="1"/>
    </w:lvlOverride>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50"/>
  </w:num>
  <w:num w:numId="106">
    <w:abstractNumId w:val="50"/>
  </w:num>
  <w:num w:numId="107">
    <w:abstractNumId w:val="50"/>
  </w:num>
  <w:num w:numId="108">
    <w:abstractNumId w:val="50"/>
  </w:num>
  <w:num w:numId="109">
    <w:abstractNumId w:val="50"/>
  </w:num>
  <w:num w:numId="110">
    <w:abstractNumId w:val="62"/>
    <w:lvlOverride w:ilvl="0">
      <w:startOverride w:val="1"/>
    </w:lvlOverride>
  </w:num>
  <w:num w:numId="111">
    <w:abstractNumId w:val="62"/>
  </w:num>
  <w:num w:numId="112">
    <w:abstractNumId w:val="62"/>
  </w:num>
  <w:num w:numId="113">
    <w:abstractNumId w:val="62"/>
  </w:num>
  <w:num w:numId="114">
    <w:abstractNumId w:val="62"/>
  </w:num>
  <w:num w:numId="115">
    <w:abstractNumId w:val="62"/>
  </w:num>
  <w:num w:numId="116">
    <w:abstractNumId w:val="62"/>
  </w:num>
  <w:num w:numId="117">
    <w:abstractNumId w:val="62"/>
  </w:num>
  <w:num w:numId="118">
    <w:abstractNumId w:val="50"/>
  </w:num>
  <w:num w:numId="119">
    <w:abstractNumId w:val="50"/>
  </w:num>
  <w:num w:numId="120">
    <w:abstractNumId w:val="50"/>
  </w:num>
  <w:num w:numId="121">
    <w:abstractNumId w:val="50"/>
  </w:num>
  <w:num w:numId="122">
    <w:abstractNumId w:val="50"/>
  </w:num>
  <w:num w:numId="123">
    <w:abstractNumId w:val="50"/>
  </w:num>
  <w:num w:numId="124">
    <w:abstractNumId w:val="50"/>
  </w:num>
  <w:num w:numId="125">
    <w:abstractNumId w:val="50"/>
  </w:num>
  <w:num w:numId="126">
    <w:abstractNumId w:val="50"/>
  </w:num>
  <w:num w:numId="127">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920</TotalTime>
  <Application>LibreOffice/7.3.7.2$Linux_X86_64 LibreOffice_project/30$Build-2</Application>
  <AppVersion>15.0000</AppVersion>
  <Pages>38</Pages>
  <Words>8800</Words>
  <Characters>50663</Characters>
  <CharactersWithSpaces>59271</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2024-06-01T13:17:31Z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