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rPr/>
      </w:pPr>
      <w:r>
        <w:rPr>
          <w:w w:val="95"/>
        </w:rPr>
        <w:t>Specific</w:t>
      </w:r>
      <w:r>
        <w:rPr>
          <w:spacing w:val="4"/>
          <w:w w:val="95"/>
        </w:rPr>
        <w:t xml:space="preserve"> </w:t>
      </w:r>
      <w:r>
        <w:rPr>
          <w:w w:val="95"/>
        </w:rPr>
        <w:t>Objectives</w:t>
      </w:r>
    </w:p>
    <w:p>
      <w:pPr>
        <w:pStyle w:val="ListParagraph"/>
        <w:widowControl/>
        <w:numPr>
          <w:ilvl w:val="0"/>
          <w:numId w:val="9"/>
        </w:numPr>
        <w:spacing w:before="280" w:after="28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rPr>
          <w:sz w:val="24"/>
          <w:szCs w:val="24"/>
        </w:rPr>
      </w:pPr>
      <w:r>
        <w:rPr>
          <w:sz w:val="24"/>
          <w:szCs w:val="24"/>
        </w:rPr>
        <w:t xml:space="preserve">The system should be highly available with minimal downtime. </w:t>
        <w:tab/>
        <w:tab/>
      </w:r>
    </w:p>
    <w:p>
      <w:pPr>
        <w:pStyle w:val="ListParagraph"/>
        <w:numPr>
          <w:ilvl w:val="0"/>
          <w:numId w:val="20"/>
        </w:numPr>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0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0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07"/>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08"/>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09"/>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0"/>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1"/>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pPr>
      <w:r>
        <w:rPr>
          <w:b w:val="false"/>
          <w:bCs w:val="false"/>
          <w:sz w:val="24"/>
          <w:szCs w:val="24"/>
        </w:rPr>
        <w:t xml:space="preserve">3.2 </w:t>
      </w:r>
      <w:r>
        <w:rPr>
          <w:b/>
          <w:bCs/>
          <w:sz w:val="24"/>
          <w:szCs w:val="24"/>
        </w:rPr>
        <w:t>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pPr>
      <w:r>
        <w:rPr/>
      </w:r>
    </w:p>
    <w:p>
      <w:pPr>
        <w:pStyle w:val="ListParagraph"/>
        <w:ind w:left="1540" w:right="0" w:hanging="0"/>
        <w:jc w:val="left"/>
        <w:rPr>
          <w:b w:val="false"/>
          <w:b w:val="false"/>
          <w:bCs w:val="false"/>
          <w:sz w:val="24"/>
          <w:szCs w:val="24"/>
        </w:rPr>
      </w:pPr>
      <w:r>
        <w:rPr>
          <w:b w:val="false"/>
          <w:bCs w:val="false"/>
          <w:sz w:val="24"/>
          <w:szCs w:val="24"/>
        </w:rPr>
      </w:r>
    </w:p>
    <w:p>
      <w:pPr>
        <w:pStyle w:val="Normal"/>
        <w:widowControl/>
        <w:numPr>
          <w:ilvl w:val="1"/>
          <w:numId w:val="11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Design goals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numPr>
          <w:ilvl w:val="1"/>
          <w:numId w:val="11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numPr>
          <w:ilvl w:val="0"/>
          <w:numId w:val="0"/>
        </w:numPr>
        <w:spacing w:lineRule="auto" w:line="252" w:before="0" w:after="160"/>
        <w:ind w:left="360" w:hanging="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 Overview</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In our proposed online auction system, we have identified several key subsystems, each assigned with specific functionalities to ensure the smooth operation of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login subsystem is responsible for managing user access by authenticating credentials and handling session management securely. Meanwhile, the sign up subsystem facilitates user registration, ensuring the collection and validation of necessary information to create new accounts within the system. Additionally, the payment processing subsystem oversees secure financial transactions between buyers and sellers, integrating with payment gateways and handling transaction logging and error handling effectively. Furthermore, the bidding subsystem orchestrates the bidding process, including bid validation, real-time updates, and maintaining bid history, ensuring fair and transparent auctions. </w:t>
      </w:r>
      <w:r>
        <w:rPr>
          <w:rFonts w:eastAsia="Times New Roman" w:cs="Times New Roman" w:ascii="Times New Roman" w:hAnsi="Times New Roman"/>
          <w:b w:val="false"/>
          <w:bCs w:val="false"/>
          <w:color w:val="000000"/>
          <w:sz w:val="24"/>
          <w:szCs w:val="24"/>
          <w:lang w:bidi="en-US"/>
        </w:rPr>
        <w:t>T</w:t>
      </w:r>
      <w:r>
        <w:rPr>
          <w:rFonts w:eastAsia="Times New Roman" w:cs="Times New Roman" w:ascii="Times New Roman" w:hAnsi="Times New Roman"/>
          <w:b w:val="false"/>
          <w:bCs w:val="false"/>
          <w:color w:val="000000"/>
          <w:sz w:val="24"/>
          <w:szCs w:val="24"/>
          <w:lang w:bidi="en-US"/>
        </w:rPr>
        <w:t xml:space="preserve">he auctioning subsystem oversees the entire life cycle of auctions, from listing items for auction to closing auctions and determining winning bids, providing a comprehensive platform for sellers and buyers to engage in auctions seamlessly. </w:t>
      </w:r>
      <w:r>
        <w:rPr>
          <w:rFonts w:eastAsia="Times New Roman" w:cs="Times New Roman" w:ascii="Times New Roman" w:hAnsi="Times New Roman"/>
          <w:b w:val="false"/>
          <w:bCs w:val="false"/>
          <w:color w:val="000000"/>
          <w:sz w:val="24"/>
          <w:szCs w:val="24"/>
          <w:lang w:bidi="en-US"/>
        </w:rPr>
        <w:t>Lastly rating subsystem  in an online auction system is crucial for maintaining transparency, trust, and accountability among users.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numPr>
          <w:ilvl w:val="2"/>
          <w:numId w:val="11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3.8.1.1  </w:t>
      </w:r>
      <w:r>
        <w:rPr>
          <w:rFonts w:eastAsia="Times New Roman" w:cs="Times New Roman" w:ascii="Times New Roman" w:hAnsi="Times New Roman"/>
          <w:b/>
          <w:bCs/>
          <w:color w:val="000000"/>
          <w:sz w:val="24"/>
          <w:szCs w:val="24"/>
          <w:lang w:bidi="en-US"/>
        </w:rPr>
        <w:t>login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3.8.1.2 S</w:t>
      </w:r>
      <w:r>
        <w:rPr>
          <w:rFonts w:eastAsia="Times New Roman" w:cs="Times New Roman" w:ascii="Times New Roman" w:hAnsi="Times New Roman"/>
          <w:b/>
          <w:bCs/>
          <w:color w:val="000000"/>
          <w:sz w:val="24"/>
          <w:szCs w:val="24"/>
          <w:lang w:bidi="en-US"/>
        </w:rPr>
        <w:t>ign up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T</w:t>
      </w:r>
      <w:r>
        <w:rPr>
          <w:rFonts w:eastAsia="Times New Roman" w:cs="Times New Roman" w:ascii="Times New Roman" w:hAnsi="Times New Roman"/>
          <w:b w:val="false"/>
          <w:bCs w:val="false"/>
          <w:color w:val="000000"/>
          <w:sz w:val="24"/>
          <w:szCs w:val="24"/>
          <w:lang w:bidi="en-US"/>
        </w:rPr>
        <w:t xml:space="preserve">he sign up subsystem integrate with authentication and authorization mechanisms </w:t>
      </w:r>
      <w:r>
        <w:rPr>
          <w:rFonts w:eastAsia="Times New Roman" w:cs="Times New Roman" w:ascii="Times New Roman" w:hAnsi="Times New Roman"/>
          <w:b w:val="false"/>
          <w:bCs w:val="false"/>
          <w:color w:val="000000"/>
          <w:sz w:val="24"/>
          <w:szCs w:val="24"/>
          <w:lang w:bidi="en-US"/>
        </w:rPr>
        <w:t>will</w:t>
      </w:r>
      <w:r>
        <w:rPr>
          <w:rFonts w:eastAsia="Times New Roman" w:cs="Times New Roman" w:ascii="Times New Roman" w:hAnsi="Times New Roman"/>
          <w:b w:val="false"/>
          <w:bCs w:val="false"/>
          <w:color w:val="000000"/>
          <w:sz w:val="24"/>
          <w:szCs w:val="24"/>
          <w:lang w:bidi="en-US"/>
        </w:rPr>
        <w:t xml:space="preserve"> verify the identity of users during the sign up process. This include</w:t>
      </w:r>
      <w:r>
        <w:rPr>
          <w:rFonts w:eastAsia="Times New Roman" w:cs="Times New Roman" w:ascii="Times New Roman" w:hAnsi="Times New Roman"/>
          <w:b w:val="false"/>
          <w:bCs w:val="false"/>
          <w:color w:val="000000"/>
          <w:sz w:val="24"/>
          <w:szCs w:val="24"/>
          <w:lang w:bidi="en-US"/>
        </w:rPr>
        <w:t>s</w:t>
      </w:r>
      <w:r>
        <w:rPr>
          <w:rFonts w:eastAsia="Times New Roman" w:cs="Times New Roman" w:ascii="Times New Roman" w:hAnsi="Times New Roman"/>
          <w:b w:val="false"/>
          <w:bCs w:val="false"/>
          <w:color w:val="000000"/>
          <w:sz w:val="24"/>
          <w:szCs w:val="24"/>
          <w:lang w:bidi="en-US"/>
        </w:rPr>
        <w:t xml:space="preserve"> email verification </w:t>
      </w:r>
      <w:r>
        <w:rPr>
          <w:rFonts w:eastAsia="Times New Roman" w:cs="Times New Roman" w:ascii="Times New Roman" w:hAnsi="Times New Roman"/>
          <w:b w:val="false"/>
          <w:bCs w:val="false"/>
          <w:color w:val="000000"/>
          <w:sz w:val="24"/>
          <w:szCs w:val="24"/>
          <w:lang w:bidi="en-US"/>
        </w:rPr>
        <w:t>or</w:t>
      </w:r>
      <w:r>
        <w:rPr>
          <w:rFonts w:eastAsia="Times New Roman" w:cs="Times New Roman" w:ascii="Times New Roman" w:hAnsi="Times New Roman"/>
          <w:b w:val="false"/>
          <w:bCs w:val="false"/>
          <w:color w:val="000000"/>
          <w:sz w:val="24"/>
          <w:szCs w:val="24"/>
          <w:lang w:bidi="en-US"/>
        </w:rPr>
        <w:t xml:space="preserve">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3.8.1.3 P</w:t>
      </w:r>
      <w:r>
        <w:rPr>
          <w:rFonts w:eastAsia="Times New Roman" w:cs="Times New Roman" w:ascii="Times New Roman" w:hAnsi="Times New Roman"/>
          <w:b/>
          <w:bCs/>
          <w:color w:val="000000"/>
          <w:sz w:val="24"/>
          <w:szCs w:val="24"/>
          <w:lang w:bidi="en-US"/>
        </w:rPr>
        <w:t xml:space="preserve">ayment </w:t>
      </w:r>
      <w:r>
        <w:rPr>
          <w:rFonts w:eastAsia="Times New Roman" w:cs="Times New Roman" w:ascii="Times New Roman" w:hAnsi="Times New Roman"/>
          <w:b/>
          <w:bCs/>
          <w:color w:val="000000"/>
          <w:sz w:val="24"/>
          <w:szCs w:val="24"/>
          <w:lang w:bidi="en-US"/>
        </w:rPr>
        <w:t>P</w:t>
      </w:r>
      <w:r>
        <w:rPr>
          <w:rFonts w:eastAsia="Times New Roman" w:cs="Times New Roman" w:ascii="Times New Roman" w:hAnsi="Times New Roman"/>
          <w:b/>
          <w:bCs/>
          <w:color w:val="000000"/>
          <w:sz w:val="24"/>
          <w:szCs w:val="24"/>
          <w:lang w:bidi="en-US"/>
        </w:rPr>
        <w:t xml:space="preserve">rocessing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w:t>
      </w:r>
      <w:r>
        <w:rPr>
          <w:rFonts w:eastAsia="Times New Roman" w:cs="Times New Roman" w:ascii="Times New Roman" w:hAnsi="Times New Roman"/>
          <w:b w:val="false"/>
          <w:bCs w:val="false"/>
          <w:color w:val="000000"/>
          <w:sz w:val="24"/>
          <w:szCs w:val="24"/>
          <w:lang w:bidi="en-US"/>
        </w:rPr>
        <w:t>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w:t>
      </w:r>
      <w:r>
        <w:rPr>
          <w:rFonts w:eastAsia="Times New Roman" w:cs="Times New Roman" w:ascii="Times New Roman" w:hAnsi="Times New Roman"/>
          <w:b w:val="false"/>
          <w:bCs w:val="false"/>
          <w:color w:val="000000"/>
          <w:sz w:val="24"/>
          <w:szCs w:val="24"/>
          <w:lang w:bidi="en-US"/>
        </w:rPr>
        <w:t xml:space="preserve">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w:t>
      </w:r>
      <w:r>
        <w:rPr>
          <w:rFonts w:eastAsia="Times New Roman" w:cs="Times New Roman" w:ascii="Times New Roman" w:hAnsi="Times New Roman"/>
          <w:b w:val="false"/>
          <w:bCs w:val="false"/>
          <w:color w:val="000000"/>
          <w:sz w:val="24"/>
          <w:szCs w:val="24"/>
          <w:lang w:bidi="en-US"/>
        </w:rPr>
        <w:t>from API</w:t>
      </w:r>
      <w:r>
        <w:rPr>
          <w:rFonts w:eastAsia="Times New Roman" w:cs="Times New Roman" w:ascii="Times New Roman" w:hAnsi="Times New Roman"/>
          <w:b w:val="false"/>
          <w:bCs w:val="false"/>
          <w:color w:val="000000"/>
          <w:sz w:val="24"/>
          <w:szCs w:val="24"/>
          <w:lang w:bidi="en-US"/>
        </w:rPr>
        <w:t>,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3.8.1.4 B</w:t>
      </w:r>
      <w:r>
        <w:rPr>
          <w:rFonts w:eastAsia="Times New Roman" w:cs="Times New Roman" w:ascii="Times New Roman" w:hAnsi="Times New Roman"/>
          <w:b/>
          <w:bCs/>
          <w:color w:val="000000"/>
          <w:sz w:val="24"/>
          <w:szCs w:val="24"/>
          <w:lang w:bidi="en-US"/>
        </w:rPr>
        <w:t xml:space="preserve">iding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w:t>
      </w:r>
      <w:r>
        <w:rPr>
          <w:rFonts w:eastAsia="Times New Roman" w:cs="Times New Roman" w:ascii="Times New Roman" w:hAnsi="Times New Roman"/>
          <w:b w:val="false"/>
          <w:bCs w:val="false"/>
          <w:color w:val="000000"/>
          <w:sz w:val="24"/>
          <w:szCs w:val="24"/>
          <w:lang w:bidi="en-US"/>
        </w:rPr>
        <w:t>online</w:t>
      </w:r>
      <w:r>
        <w:rPr>
          <w:rFonts w:eastAsia="Times New Roman" w:cs="Times New Roman" w:ascii="Times New Roman" w:hAnsi="Times New Roman"/>
          <w:b w:val="false"/>
          <w:bCs w:val="false"/>
          <w:color w:val="000000"/>
          <w:sz w:val="24"/>
          <w:szCs w:val="24"/>
          <w:lang w:bidi="en-US"/>
        </w:rPr>
        <w:t xml:space="preserve"> auction system. The subsystem accepts bid submissions from users, verifies their eligibility to participate in the </w:t>
      </w:r>
      <w:r>
        <w:rPr>
          <w:rFonts w:eastAsia="Times New Roman" w:cs="Times New Roman" w:ascii="Times New Roman" w:hAnsi="Times New Roman"/>
          <w:b w:val="false"/>
          <w:bCs w:val="false"/>
          <w:color w:val="000000"/>
          <w:sz w:val="24"/>
          <w:szCs w:val="24"/>
          <w:lang w:bidi="en-US"/>
        </w:rPr>
        <w:t xml:space="preserve">online </w:t>
      </w:r>
      <w:r>
        <w:rPr>
          <w:rFonts w:eastAsia="Times New Roman" w:cs="Times New Roman" w:ascii="Times New Roman" w:hAnsi="Times New Roman"/>
          <w:b w:val="false"/>
          <w:bCs w:val="false"/>
          <w:color w:val="000000"/>
          <w:sz w:val="24"/>
          <w:szCs w:val="24"/>
          <w:lang w:bidi="en-US"/>
        </w:rPr>
        <w:t>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 xml:space="preserve">Before accepting a bid, the subsystem validates it to ensure that it meets the </w:t>
      </w:r>
      <w:r>
        <w:rPr>
          <w:rFonts w:eastAsia="Times New Roman" w:cs="Times New Roman" w:ascii="Times New Roman" w:hAnsi="Times New Roman"/>
          <w:b w:val="false"/>
          <w:bCs w:val="false"/>
          <w:color w:val="000000"/>
          <w:sz w:val="24"/>
          <w:szCs w:val="24"/>
          <w:lang w:bidi="en-US"/>
        </w:rPr>
        <w:t xml:space="preserve">online </w:t>
      </w:r>
      <w:r>
        <w:rPr>
          <w:rFonts w:eastAsia="Times New Roman" w:cs="Times New Roman" w:ascii="Times New Roman" w:hAnsi="Times New Roman"/>
          <w:b w:val="false"/>
          <w:bCs w:val="false"/>
          <w:color w:val="000000"/>
          <w:sz w:val="24"/>
          <w:szCs w:val="24"/>
          <w:lang w:bidi="en-US"/>
        </w:rPr>
        <w:t xml:space="preserve">auction </w:t>
      </w:r>
      <w:r>
        <w:rPr>
          <w:rFonts w:eastAsia="Times New Roman" w:cs="Times New Roman" w:ascii="Times New Roman" w:hAnsi="Times New Roman"/>
          <w:b w:val="false"/>
          <w:bCs w:val="false"/>
          <w:color w:val="000000"/>
          <w:sz w:val="24"/>
          <w:szCs w:val="24"/>
          <w:lang w:bidi="en-US"/>
        </w:rPr>
        <w:t xml:space="preserve">system </w:t>
      </w:r>
      <w:r>
        <w:rPr>
          <w:rFonts w:eastAsia="Times New Roman" w:cs="Times New Roman" w:ascii="Times New Roman" w:hAnsi="Times New Roman"/>
          <w:b w:val="false"/>
          <w:bCs w:val="false"/>
          <w:color w:val="000000"/>
          <w:sz w:val="24"/>
          <w:szCs w:val="24"/>
          <w:lang w:bidi="en-US"/>
        </w:rPr>
        <w:t>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xml:space="preserve">: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w:t>
      </w:r>
      <w:r>
        <w:rPr>
          <w:rFonts w:eastAsia="Times New Roman" w:cs="Times New Roman" w:ascii="Times New Roman" w:hAnsi="Times New Roman"/>
          <w:b w:val="false"/>
          <w:bCs w:val="false"/>
          <w:color w:val="000000"/>
          <w:sz w:val="24"/>
          <w:szCs w:val="24"/>
          <w:lang w:bidi="en-US"/>
        </w:rPr>
        <w:t xml:space="preserve">online </w:t>
      </w:r>
      <w:r>
        <w:rPr>
          <w:rFonts w:eastAsia="Times New Roman" w:cs="Times New Roman" w:ascii="Times New Roman" w:hAnsi="Times New Roman"/>
          <w:b w:val="false"/>
          <w:bCs w:val="false"/>
          <w:color w:val="000000"/>
          <w:sz w:val="24"/>
          <w:szCs w:val="24"/>
          <w:lang w:bidi="en-US"/>
        </w:rPr>
        <w:t>auction process.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3.8.1.</w:t>
      </w:r>
      <w:r>
        <w:rPr>
          <w:rFonts w:eastAsia="Times New Roman" w:cs="Times New Roman" w:ascii="Times New Roman" w:hAnsi="Times New Roman"/>
          <w:b/>
          <w:bCs/>
          <w:color w:val="000000"/>
          <w:sz w:val="24"/>
          <w:szCs w:val="24"/>
          <w:lang w:bidi="en-US"/>
        </w:rPr>
        <w:t>5 A</w:t>
      </w:r>
      <w:r>
        <w:rPr>
          <w:rFonts w:eastAsia="Times New Roman" w:cs="Times New Roman" w:ascii="Times New Roman" w:hAnsi="Times New Roman"/>
          <w:b/>
          <w:bCs/>
          <w:color w:val="000000"/>
          <w:sz w:val="24"/>
          <w:szCs w:val="24"/>
          <w:lang w:bidi="en-US"/>
        </w:rPr>
        <w:t xml:space="preserve">uctioning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Here are our online auction </w:t>
      </w:r>
      <w:r>
        <w:rPr>
          <w:rFonts w:eastAsia="Times New Roman" w:cs="Times New Roman" w:ascii="Times New Roman" w:hAnsi="Times New Roman"/>
          <w:b w:val="false"/>
          <w:bCs w:val="false"/>
          <w:color w:val="000000"/>
          <w:sz w:val="24"/>
          <w:szCs w:val="24"/>
          <w:lang w:bidi="en-US"/>
        </w:rPr>
        <w:t>a</w:t>
      </w:r>
      <w:r>
        <w:rPr>
          <w:rFonts w:eastAsia="Times New Roman" w:cs="Times New Roman" w:ascii="Times New Roman" w:hAnsi="Times New Roman"/>
          <w:b w:val="false"/>
          <w:bCs w:val="false"/>
          <w:color w:val="000000"/>
          <w:sz w:val="24"/>
          <w:szCs w:val="24"/>
          <w:lang w:bidi="en-US"/>
        </w:rPr>
        <w:t xml:space="preserve">uctioning </w:t>
      </w:r>
      <w:r>
        <w:rPr>
          <w:rFonts w:eastAsia="Times New Roman" w:cs="Times New Roman" w:ascii="Times New Roman" w:hAnsi="Times New Roman"/>
          <w:b w:val="false"/>
          <w:bCs w:val="false"/>
          <w:color w:val="000000"/>
          <w:sz w:val="24"/>
          <w:szCs w:val="24"/>
          <w:lang w:bidi="en-US"/>
        </w:rPr>
        <w:t>s</w:t>
      </w:r>
      <w:r>
        <w:rPr>
          <w:rFonts w:eastAsia="Times New Roman" w:cs="Times New Roman" w:ascii="Times New Roman" w:hAnsi="Times New Roman"/>
          <w:b w:val="false"/>
          <w:bCs w:val="false"/>
          <w:color w:val="000000"/>
          <w:sz w:val="24"/>
          <w:szCs w:val="24"/>
          <w:lang w:bidi="en-US"/>
        </w:rPr>
        <w:t>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Auction </w:t>
      </w:r>
      <w:r>
        <w:rPr>
          <w:rFonts w:eastAsia="Times New Roman" w:cs="Times New Roman" w:ascii="Times New Roman" w:hAnsi="Times New Roman"/>
          <w:b/>
          <w:bCs/>
          <w:color w:val="000000"/>
          <w:sz w:val="24"/>
          <w:szCs w:val="24"/>
          <w:lang w:bidi="en-US"/>
        </w:rPr>
        <w:t>Closing</w:t>
      </w:r>
      <w:r>
        <w:rPr>
          <w:rFonts w:eastAsia="Times New Roman" w:cs="Times New Roman" w:ascii="Times New Roman" w:hAnsi="Times New Roman"/>
          <w:b/>
          <w:bCs/>
          <w:color w:val="000000"/>
          <w:sz w:val="24"/>
          <w:szCs w:val="24"/>
          <w:lang w:bidi="en-US"/>
        </w:rPr>
        <w:t>:</w:t>
      </w:r>
      <w:r>
        <w:rPr>
          <w:rFonts w:eastAsia="Times New Roman" w:cs="Times New Roman" w:ascii="Times New Roman" w:hAnsi="Times New Roman"/>
          <w:b w:val="false"/>
          <w:bCs w:val="false"/>
          <w:color w:val="000000"/>
          <w:sz w:val="24"/>
          <w:szCs w:val="24"/>
          <w:lang w:bidi="en-US"/>
        </w:rPr>
        <w:t xml:space="preserve"> The subsystem manages the countdown timer for each auction, indicating the time remaining until the auction closes. When the auction ends, it determines the winning bid based on the highest valid bid received before the auction deadline and notifies the winning bidder.</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3.8.1.6 Rating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rating subsystem in an online auction system is crucial for maintaining transparency, trust, and accountability among users. Its primary responsibility is to allow buyers and sellers to provide feedback and ratings based on their interactions and experiences within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Rating Submission:</w:t>
      </w:r>
      <w:r>
        <w:rPr>
          <w:rFonts w:eastAsia="Times New Roman" w:cs="Times New Roman" w:ascii="Times New Roman" w:hAnsi="Times New Roman"/>
          <w:b w:val="false"/>
          <w:bCs w:val="false"/>
          <w:color w:val="000000"/>
          <w:sz w:val="24"/>
          <w:szCs w:val="24"/>
          <w:lang w:bidi="en-US"/>
        </w:rPr>
        <w:t xml:space="preserve"> Registered users can submit ratings and feedback for their transactions, including purchases, sales, and interactions with other users. This typically involves selecting a rating  on a scale of 1 to 5 stars and providing optional comments or reviews to elaborate on their experiences.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Feed back Collection:</w:t>
      </w:r>
      <w:r>
        <w:rPr>
          <w:rFonts w:eastAsia="Times New Roman" w:cs="Times New Roman" w:ascii="Times New Roman" w:hAnsi="Times New Roman"/>
          <w:b w:val="false"/>
          <w:bCs w:val="false"/>
          <w:color w:val="000000"/>
          <w:sz w:val="24"/>
          <w:szCs w:val="24"/>
          <w:lang w:bidi="en-US"/>
        </w:rPr>
        <w:t xml:space="preserve"> The subsystem collects and aggregates feed back from users, organizing it by transaction buyer feedback for sellers, seller feedback for buyers and associating it with specific users or items. This allows other users to view the feedback history of individual users or items.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Rating Display:</w:t>
      </w:r>
      <w:r>
        <w:rPr>
          <w:rFonts w:eastAsia="Times New Roman" w:cs="Times New Roman" w:ascii="Times New Roman" w:hAnsi="Times New Roman"/>
          <w:b w:val="false"/>
          <w:bCs w:val="false"/>
          <w:color w:val="000000"/>
          <w:sz w:val="24"/>
          <w:szCs w:val="24"/>
          <w:lang w:bidi="en-US"/>
        </w:rPr>
        <w:t xml:space="preserve"> Ratings and feed back are displayed prominently with in the platform, allowing users to view the reputation and credibility of other users before engaging in transactions. This transparency helps users make informed decisions and fosters trust within the community.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1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w:t>
      </w:r>
      <w:r>
        <w:rPr>
          <w:rFonts w:ascii="Times new Roman" w:hAnsi="Times new Roman"/>
          <w:b w:val="false"/>
          <w:bCs w:val="false"/>
          <w:sz w:val="24"/>
          <w:szCs w:val="24"/>
        </w:rPr>
        <w:t>ing</w:t>
      </w:r>
      <w:r>
        <w:rPr>
          <w:rFonts w:ascii="Times new Roman" w:hAnsi="Times new Roman"/>
          <w:b w:val="false"/>
          <w:bCs w:val="false"/>
          <w:sz w:val="24"/>
          <w:szCs w:val="24"/>
        </w:rPr>
        <w:t xml:space="preserve">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 xml:space="preserve">Boundary Conditions </w:t>
      </w:r>
      <w:r>
        <w:rPr>
          <w:rFonts w:ascii="Times new Roman" w:hAnsi="Times new Roman"/>
          <w:b w:val="false"/>
          <w:bCs w:val="false"/>
        </w:rPr>
        <w:t xml:space="preserve">refers to the scenarios o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 xml:space="preserve">Handling cases where bids might be empty, </w:t>
      </w:r>
      <w:r>
        <w:rPr>
          <w:rFonts w:eastAsia="Times New Roman" w:cs="Times New Roman" w:ascii="Times New Roman" w:hAnsi="Times New Roman"/>
          <w:b w:val="false"/>
          <w:bCs w:val="false"/>
          <w:color w:val="000000"/>
          <w:sz w:val="24"/>
          <w:szCs w:val="24"/>
          <w:lang w:bidi="en-US"/>
        </w:rPr>
        <w:t>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11</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34</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38"/>
    <w:lvlOverride w:ilvl="0"/>
    <w:lvlOverride w:ilvl="1">
      <w:startOverride w:val="1"/>
    </w:lvlOverride>
  </w:num>
  <w:num w:numId="81">
    <w:abstractNumId w:val="38"/>
  </w:num>
  <w:num w:numId="82">
    <w:abstractNumId w:val="38"/>
  </w:num>
  <w:num w:numId="83">
    <w:abstractNumId w:val="38"/>
  </w:num>
  <w:num w:numId="84">
    <w:abstractNumId w:val="38"/>
  </w:num>
  <w:num w:numId="85">
    <w:abstractNumId w:val="38"/>
  </w:num>
  <w:num w:numId="86">
    <w:abstractNumId w:val="38"/>
  </w:num>
  <w:num w:numId="87">
    <w:abstractNumId w:val="38"/>
  </w:num>
  <w:num w:numId="88">
    <w:abstractNumId w:val="38"/>
  </w:num>
  <w:num w:numId="89">
    <w:abstractNumId w:val="38"/>
  </w:num>
  <w:num w:numId="90">
    <w:abstractNumId w:val="38"/>
  </w:num>
  <w:num w:numId="91">
    <w:abstractNumId w:val="38"/>
  </w:num>
  <w:num w:numId="92">
    <w:abstractNumId w:val="50"/>
    <w:lvlOverride w:ilvl="0"/>
    <w:lvlOverride w:ilvl="1">
      <w:startOverride w:val="1"/>
    </w:lvlOverride>
  </w:num>
  <w:num w:numId="93">
    <w:abstractNumId w:val="50"/>
  </w:num>
  <w:num w:numId="94">
    <w:abstractNumId w:val="50"/>
  </w:num>
  <w:num w:numId="95">
    <w:abstractNumId w:val="50"/>
  </w:num>
  <w:num w:numId="96">
    <w:abstractNumId w:val="50"/>
  </w:num>
  <w:num w:numId="97">
    <w:abstractNumId w:val="50"/>
  </w:num>
  <w:num w:numId="98">
    <w:abstractNumId w:val="50"/>
  </w:num>
  <w:num w:numId="99">
    <w:abstractNumId w:val="50"/>
  </w:num>
  <w:num w:numId="100">
    <w:abstractNumId w:val="50"/>
  </w:num>
  <w:num w:numId="101">
    <w:abstractNumId w:val="50"/>
  </w:num>
  <w:num w:numId="102">
    <w:abstractNumId w:val="50"/>
  </w:num>
  <w:num w:numId="103">
    <w:abstractNumId w:val="50"/>
  </w:num>
  <w:num w:numId="104">
    <w:abstractNumId w:val="62"/>
    <w:lvlOverride w:ilvl="0">
      <w:startOverride w:val="1"/>
    </w:lvlOverride>
  </w:num>
  <w:num w:numId="105">
    <w:abstractNumId w:val="62"/>
  </w:num>
  <w:num w:numId="106">
    <w:abstractNumId w:val="62"/>
  </w:num>
  <w:num w:numId="107">
    <w:abstractNumId w:val="62"/>
  </w:num>
  <w:num w:numId="108">
    <w:abstractNumId w:val="62"/>
  </w:num>
  <w:num w:numId="109">
    <w:abstractNumId w:val="62"/>
  </w:num>
  <w:num w:numId="110">
    <w:abstractNumId w:val="62"/>
  </w:num>
  <w:num w:numId="111">
    <w:abstractNumId w:val="62"/>
  </w:num>
  <w:num w:numId="112">
    <w:abstractNumId w:val="50"/>
  </w:num>
  <w:num w:numId="113">
    <w:abstractNumId w:val="50"/>
  </w:num>
  <w:num w:numId="114">
    <w:abstractNumId w:val="50"/>
  </w:num>
  <w:num w:numId="115">
    <w:abstractNumId w:val="50"/>
  </w:num>
  <w:num w:numId="116">
    <w:abstractNumId w:val="50"/>
  </w:num>
  <w:num w:numId="117">
    <w:abstractNumId w:val="50"/>
  </w:num>
  <w:num w:numId="118">
    <w:abstractNumId w:val="50"/>
  </w:num>
  <w:num w:numId="119">
    <w:abstractNumId w:val="50"/>
  </w:num>
  <w:num w:numId="120">
    <w:abstractNumId w:val="50"/>
  </w:num>
  <w:num w:numId="121">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spacing w:before="138" w:after="0"/>
      <w:ind w:left="1540" w:right="0" w:hanging="721"/>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843</TotalTime>
  <Application>LibreOffice/7.3.7.2$Linux_X86_64 LibreOffice_project/30$Build-2</Application>
  <AppVersion>15.0000</AppVersion>
  <Pages>34</Pages>
  <Words>7968</Words>
  <Characters>45923</Characters>
  <CharactersWithSpaces>53794</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2024-05-31T15:20:17Z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