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11.jpeg" ContentType="image/jpeg"/>
  <Override PartName="/word/media/image9.png" ContentType="image/png"/>
  <Override PartName="/word/media/image10.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10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10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ind w:left="721" w:right="0" w:hanging="36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ind w:left="720" w:right="0" w:hanging="36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ind w:left="820" w:right="0" w:hanging="720"/>
        <w:rPr/>
      </w:pPr>
      <w:r>
        <w:rPr>
          <w:w w:val="95"/>
        </w:rPr>
        <w:t>Specific</w:t>
      </w:r>
      <w:r>
        <w:rPr>
          <w:spacing w:val="4"/>
          <w:w w:val="95"/>
        </w:rPr>
        <w:t xml:space="preserve"> </w:t>
      </w:r>
      <w:r>
        <w:rPr>
          <w:w w:val="95"/>
        </w:rPr>
        <w:t>Objectives</w:t>
      </w:r>
    </w:p>
    <w:p>
      <w:pPr>
        <w:pStyle w:val="ListParagraph"/>
        <w:widowControl/>
        <w:numPr>
          <w:ilvl w:val="0"/>
          <w:numId w:val="9"/>
        </w:numPr>
        <w:spacing w:before="280" w:after="280"/>
        <w:ind w:left="720" w:right="0" w:hanging="36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ind w:left="721" w:right="0" w:hanging="360"/>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ind w:left="720" w:right="0" w:hanging="72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ind w:left="1440" w:right="0" w:hanging="36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ind w:left="1440" w:right="0" w:hanging="36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ind w:left="1440" w:right="0" w:hanging="36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ind w:left="1440" w:right="0" w:hanging="36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ind w:left="1440" w:right="0" w:hanging="36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ind w:left="1440" w:right="0" w:hanging="36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ind w:left="1440" w:right="0" w:hanging="36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ind w:left="1440" w:right="0" w:hanging="36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ind w:left="1440" w:right="0" w:hanging="36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ind w:left="720" w:right="0" w:hanging="360"/>
        <w:rPr>
          <w:sz w:val="24"/>
          <w:szCs w:val="24"/>
        </w:rPr>
      </w:pPr>
      <w:r>
        <w:rPr>
          <w:sz w:val="24"/>
          <w:szCs w:val="24"/>
        </w:rPr>
        <w:t xml:space="preserve">The system should be highly available with minimal downtime. </w:t>
        <w:tab/>
        <w:tab/>
      </w:r>
    </w:p>
    <w:p>
      <w:pPr>
        <w:pStyle w:val="ListParagraph"/>
        <w:numPr>
          <w:ilvl w:val="0"/>
          <w:numId w:val="20"/>
        </w:numPr>
        <w:ind w:left="720" w:right="0" w:hanging="360"/>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ind w:left="0" w:right="0" w:hanging="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10"/>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11"/>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12"/>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15"/>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7"/>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ind w:left="720" w:right="0" w:hanging="72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ind w:left="720" w:right="0" w:hanging="720"/>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b w:val="false"/>
          <w:b w:val="false"/>
          <w:bCs w:val="false"/>
          <w:sz w:val="24"/>
          <w:szCs w:val="24"/>
        </w:rPr>
      </w:pPr>
      <w:r>
        <w:rPr>
          <w:b w:val="false"/>
          <w:bCs w:val="false"/>
          <w:sz w:val="24"/>
          <w:szCs w:val="24"/>
        </w:rPr>
        <w:t>System design is decomposed into several activities, each addressing part of the overall problem of</w:t>
      </w:r>
    </w:p>
    <w:p>
      <w:pPr>
        <w:pStyle w:val="ListParagraph"/>
        <w:ind w:left="0" w:right="0" w:hanging="0"/>
        <w:jc w:val="left"/>
        <w:rPr>
          <w:b w:val="false"/>
          <w:b w:val="false"/>
          <w:bCs w:val="false"/>
          <w:sz w:val="24"/>
          <w:szCs w:val="24"/>
        </w:rPr>
      </w:pPr>
      <w:r>
        <w:rPr>
          <w:b w:val="false"/>
          <w:bCs w:val="false"/>
          <w:sz w:val="24"/>
          <w:szCs w:val="24"/>
        </w:rPr>
        <w:t>decomposing the system:</w:t>
      </w:r>
    </w:p>
    <w:p>
      <w:pPr>
        <w:pStyle w:val="ListParagraph"/>
        <w:ind w:left="0" w:right="0" w:hanging="0"/>
        <w:jc w:val="left"/>
        <w:rPr>
          <w:b w:val="false"/>
          <w:b w:val="false"/>
          <w:bCs w:val="false"/>
          <w:sz w:val="24"/>
          <w:szCs w:val="24"/>
        </w:rPr>
      </w:pPr>
      <w:r>
        <w:rPr>
          <w:b w:val="false"/>
          <w:bCs w:val="false"/>
          <w:sz w:val="24"/>
          <w:szCs w:val="24"/>
        </w:rPr>
      </w:r>
    </w:p>
    <w:p>
      <w:pPr>
        <w:pStyle w:val="ListParagraph"/>
        <w:numPr>
          <w:ilvl w:val="0"/>
          <w:numId w:val="82"/>
        </w:numPr>
        <w:ind w:left="0" w:right="0" w:hanging="0"/>
        <w:jc w:val="left"/>
        <w:rPr>
          <w:b w:val="false"/>
          <w:b w:val="false"/>
          <w:bCs w:val="false"/>
          <w:sz w:val="24"/>
          <w:szCs w:val="24"/>
        </w:rPr>
      </w:pPr>
      <w:r>
        <w:rPr>
          <w:b w:val="false"/>
          <w:bCs w:val="false"/>
          <w:sz w:val="24"/>
          <w:szCs w:val="24"/>
        </w:rPr>
        <w:t>Identify design goals. Developers identify and prioritize the qualities of the system that they should optimize.</w:t>
      </w:r>
    </w:p>
    <w:p>
      <w:pPr>
        <w:pStyle w:val="ListParagraph"/>
        <w:numPr>
          <w:ilvl w:val="0"/>
          <w:numId w:val="82"/>
        </w:numPr>
        <w:ind w:left="0" w:right="0" w:hanging="0"/>
        <w:jc w:val="left"/>
        <w:rPr>
          <w:b w:val="false"/>
          <w:b w:val="false"/>
          <w:bCs w:val="false"/>
          <w:sz w:val="24"/>
          <w:szCs w:val="24"/>
        </w:rPr>
      </w:pPr>
      <w:r>
        <w:rPr>
          <w:b w:val="false"/>
          <w:bCs w:val="false"/>
          <w:sz w:val="24"/>
          <w:szCs w:val="24"/>
        </w:rPr>
        <w:t>Design the initial subsystem decomposition. Developers decompose the system into smaller parts based on the use case and analysis models. Developers use standard architectural styles as a starting point during this activity.</w:t>
      </w:r>
    </w:p>
    <w:p>
      <w:pPr>
        <w:pStyle w:val="ListParagraph"/>
        <w:numPr>
          <w:ilvl w:val="0"/>
          <w:numId w:val="82"/>
        </w:numPr>
        <w:ind w:left="0" w:right="0" w:hanging="0"/>
        <w:jc w:val="left"/>
        <w:rPr>
          <w:b w:val="false"/>
          <w:b w:val="false"/>
          <w:bCs w:val="false"/>
          <w:sz w:val="24"/>
          <w:szCs w:val="24"/>
        </w:rPr>
      </w:pPr>
      <w:r>
        <w:rPr>
          <w:b w:val="false"/>
          <w:bCs w:val="false"/>
          <w:sz w:val="24"/>
          <w:szCs w:val="24"/>
        </w:rPr>
        <w:t>Refine the subsystem decomposition to address the design goals. The initial decomposition usually does not satisfy all design goals. Developers refine it until all goals are satisfied. [Bernd Bruegge and Allen H. Dutoit]</w:t>
      </w:r>
    </w:p>
    <w:p>
      <w:pPr>
        <w:pStyle w:val="ListParagraph"/>
        <w:ind w:left="0" w:right="0" w:hanging="0"/>
        <w:jc w:val="left"/>
        <w:rPr>
          <w:b w:val="false"/>
          <w:b w:val="false"/>
          <w:bCs w:val="false"/>
          <w:sz w:val="24"/>
          <w:szCs w:val="24"/>
        </w:rPr>
      </w:pPr>
      <w:r>
        <w:rPr>
          <w:b w:val="false"/>
          <w:bCs w:val="false"/>
          <w:sz w:val="24"/>
          <w:szCs w:val="24"/>
        </w:rPr>
        <w:t>In this chapter, we will see about the purpose of the system, design goals, current software architecture and proposed software architecture. In our proposed system, we will see subsystem decomposition, component diagram, deployment diagram, persistent data management, access control and security, global software control and boundary conditions.</w:t>
      </w:r>
    </w:p>
    <w:p>
      <w:pPr>
        <w:pStyle w:val="ListParagraph"/>
        <w:ind w:left="0" w:right="0" w:hanging="0"/>
        <w:jc w:val="left"/>
        <w:rPr>
          <w:b/>
          <w:b/>
          <w:bCs/>
          <w:sz w:val="24"/>
          <w:szCs w:val="24"/>
        </w:rPr>
      </w:pPr>
      <w:r>
        <w:rPr>
          <w:b/>
          <w:bCs/>
          <w:sz w:val="24"/>
          <w:szCs w:val="24"/>
        </w:rPr>
        <w:t>3.2 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b w:val="false"/>
          <w:b w:val="false"/>
        </w:rPr>
      </w:pPr>
      <w:r>
        <w:rPr/>
      </w:r>
    </w:p>
    <w:p>
      <w:pPr>
        <w:pStyle w:val="Normal"/>
        <w:widowControl/>
        <w:numPr>
          <w:ilvl w:val="1"/>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Design </w:t>
      </w:r>
      <w:r>
        <w:rPr>
          <w:rFonts w:eastAsia="Times New Roman" w:cs="Times New Roman" w:ascii="Times New Roman" w:hAnsi="Times New Roman"/>
          <w:b/>
          <w:bCs/>
          <w:color w:val="000000"/>
          <w:sz w:val="24"/>
          <w:szCs w:val="24"/>
          <w:lang w:bidi="en-US"/>
        </w:rPr>
        <w:t>G</w:t>
      </w:r>
      <w:r>
        <w:rPr>
          <w:rFonts w:eastAsia="Times New Roman" w:cs="Times New Roman" w:ascii="Times New Roman" w:hAnsi="Times New Roman"/>
          <w:b/>
          <w:bCs/>
          <w:color w:val="000000"/>
          <w:sz w:val="24"/>
          <w:szCs w:val="24"/>
          <w:lang w:bidi="en-US"/>
        </w:rPr>
        <w:t>oals</w:t>
      </w: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The Design Goals specify the qualities of the system that should be achieved and addressed during the design of the system. It is derived from the nonfunctional requirement:</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Intuitive Interface: Ensure the system is easy to navigate for users with varying levels of technical expertise.</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Protection: Ensure the confidentiality, integrity, and availability of user data through encryption and secure data storage practices.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Low operating cost: the cost of running the system should be minimized. This also leads us to select</w:t>
      </w:r>
    </w:p>
    <w:p>
      <w:pPr>
        <w:pStyle w:val="Normal"/>
        <w:widowControl/>
        <w:numPr>
          <w:ilvl w:val="0"/>
          <w:numId w:val="0"/>
        </w:numPr>
        <w:spacing w:lineRule="auto" w:line="252" w:before="0" w:after="160"/>
        <w:ind w:left="720" w:hanging="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free or open-source components.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Backup: Implement regular data backup procedures and a clear recovery plan to restore data in case of system failures.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High Availability: Ensure the system is available 24/7 with minimal downtime through redundancy, fail over mechanisms, and disaster recovery plans.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Scalability: The response time may not degrade dramatically with the number of users.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Efficient Search: Provide efficient search and filtering capabilities to help users quickly find the items they are interested in.</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Fraud Prevention: Incorporate measures to detect and prevent fraudulent activities, such as fake bids or unauthorized account access</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 xml:space="preserve">Software architecture refers to the fundamental structures of a software system and the discipline of creating such structures and systems. The common types of software architecture are three-tier architecture, </w:t>
      </w:r>
      <w:r>
        <w:rPr>
          <w:b w:val="false"/>
          <w:bCs w:val="false"/>
        </w:rPr>
        <w:t>Model View Control(</w:t>
      </w:r>
      <w:r>
        <w:rPr>
          <w:b w:val="false"/>
          <w:bCs w:val="false"/>
        </w:rPr>
        <w:t>MVC</w:t>
      </w:r>
      <w:r>
        <w:rPr>
          <w:b w:val="false"/>
          <w:bCs w:val="false"/>
        </w:rPr>
        <w:t xml:space="preserve">) </w:t>
      </w:r>
      <w:r>
        <w:rPr>
          <w:b w:val="false"/>
          <w:bCs w:val="false"/>
        </w:rPr>
        <w:t xml:space="preserve">architecture </w:t>
      </w:r>
      <w:r>
        <w:rPr>
          <w:b w:val="false"/>
          <w:bCs w:val="false"/>
        </w:rPr>
        <w:t xml:space="preserve">and </w:t>
      </w:r>
      <w:r>
        <w:rPr>
          <w:b w:val="false"/>
          <w:bCs w:val="false"/>
        </w:rPr>
        <w:t>M</w:t>
      </w:r>
      <w:r>
        <w:rPr>
          <w:b w:val="false"/>
          <w:bCs w:val="false"/>
        </w:rPr>
        <w:t>icro-</w:t>
      </w:r>
      <w:r>
        <w:rPr>
          <w:b w:val="false"/>
          <w:bCs w:val="false"/>
        </w:rPr>
        <w:t>S</w:t>
      </w:r>
      <w:r>
        <w:rPr>
          <w:b w:val="false"/>
          <w:bCs w:val="false"/>
        </w:rPr>
        <w:t>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software architecture pattern in which the users interface (client), functional process logic (application), computer data storage and data access are developed and maintained as independent modules, most often on separate platforms [Eckerson and Wayne W., 1995]. The currently existing system has three-tier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architecture in which the functional process logic, data access, computer data storage and user interface are developed and maintained as independent modules on separate platforms.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It is a software design pattern and well-established software architecture. Its benefits are the following: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numPr>
          <w:ilvl w:val="0"/>
          <w:numId w:val="83"/>
        </w:numPr>
        <w:spacing w:lineRule="auto" w:line="252" w:before="0" w:after="160"/>
        <w:contextualSpacing/>
        <w:jc w:val="left"/>
        <w:rPr>
          <w:b w:val="false"/>
          <w:b w:val="false"/>
          <w:bCs w:val="false"/>
        </w:rPr>
      </w:pPr>
      <w:r>
        <w:rPr>
          <w:b w:val="false"/>
          <w:bCs w:val="false"/>
        </w:rPr>
        <w:t>I</w:t>
      </w:r>
      <w:r>
        <w:rPr>
          <w:b w:val="false"/>
          <w:bCs w:val="false"/>
        </w:rPr>
        <w:t>mproved scalability, since the application servers can be deployed on many machines.</w:t>
      </w:r>
    </w:p>
    <w:p>
      <w:pPr>
        <w:pStyle w:val="Normal"/>
        <w:widowControl/>
        <w:numPr>
          <w:ilvl w:val="0"/>
          <w:numId w:val="83"/>
        </w:numPr>
        <w:spacing w:lineRule="auto" w:line="252" w:before="0" w:after="160"/>
        <w:contextualSpacing/>
        <w:jc w:val="left"/>
        <w:rPr>
          <w:b w:val="false"/>
          <w:b w:val="false"/>
          <w:bCs w:val="false"/>
        </w:rPr>
      </w:pPr>
      <w:r>
        <w:rPr>
          <w:b w:val="false"/>
          <w:bCs w:val="false"/>
        </w:rPr>
        <w:t>Improves data integrity</w:t>
      </w:r>
    </w:p>
    <w:p>
      <w:pPr>
        <w:pStyle w:val="Normal"/>
        <w:widowControl/>
        <w:numPr>
          <w:ilvl w:val="0"/>
          <w:numId w:val="83"/>
        </w:numPr>
        <w:spacing w:lineRule="auto" w:line="252" w:before="0" w:after="160"/>
        <w:contextualSpacing/>
        <w:jc w:val="left"/>
        <w:rPr>
          <w:b w:val="false"/>
          <w:b w:val="false"/>
          <w:bCs w:val="false"/>
        </w:rPr>
      </w:pPr>
      <w:r>
        <w:rPr>
          <w:b w:val="false"/>
          <w:bCs w:val="false"/>
        </w:rPr>
        <w:t>High performance, lightweight, persistent object.</w:t>
      </w:r>
    </w:p>
    <w:p>
      <w:pPr>
        <w:pStyle w:val="Normal"/>
        <w:widowControl/>
        <w:numPr>
          <w:ilvl w:val="0"/>
          <w:numId w:val="83"/>
        </w:numPr>
        <w:spacing w:lineRule="auto" w:line="252" w:before="0" w:after="160"/>
        <w:contextualSpacing/>
        <w:jc w:val="left"/>
        <w:rPr>
          <w:b w:val="false"/>
          <w:b w:val="false"/>
          <w:bCs w:val="false"/>
        </w:rPr>
      </w:pPr>
      <w:r>
        <w:rPr>
          <w:b w:val="false"/>
          <w:bCs w:val="false"/>
        </w:rPr>
        <w:t>Scalability.</w:t>
      </w:r>
    </w:p>
    <w:p>
      <w:pPr>
        <w:pStyle w:val="Normal"/>
        <w:widowControl/>
        <w:numPr>
          <w:ilvl w:val="0"/>
          <w:numId w:val="0"/>
        </w:numPr>
        <w:spacing w:lineRule="auto" w:line="252" w:before="0" w:after="160"/>
        <w:ind w:left="720" w:hanging="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drawing>
          <wp:anchor behindDoc="0" distT="0" distB="0" distL="0" distR="0" simplePos="0" locked="0" layoutInCell="0" allowOverlap="1" relativeHeight="10">
            <wp:simplePos x="0" y="0"/>
            <wp:positionH relativeFrom="column">
              <wp:posOffset>1177925</wp:posOffset>
            </wp:positionH>
            <wp:positionV relativeFrom="paragraph">
              <wp:posOffset>13970</wp:posOffset>
            </wp:positionV>
            <wp:extent cx="3642360" cy="19291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3642360" cy="1929130"/>
                    </a:xfrm>
                    <a:prstGeom prst="rect">
                      <a:avLst/>
                    </a:prstGeom>
                  </pic:spPr>
                </pic:pic>
              </a:graphicData>
            </a:graphic>
          </wp:anchor>
        </w:drawing>
      </w:r>
      <w:r>
        <w:rPr>
          <w:b w:val="false"/>
          <w:bCs w:val="false"/>
        </w:rPr>
        <w:tab/>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pPr>
      <w:r>
        <w:rPr>
          <w:b w:val="false"/>
          <w:bCs w:val="false"/>
        </w:rPr>
        <w:t xml:space="preserve">Model View Controller </w:t>
      </w:r>
      <w:r>
        <w:rPr>
          <w:b w:val="false"/>
          <w:bCs w:val="false"/>
        </w:rPr>
        <w:t xml:space="preserve">(MVC) </w:t>
      </w:r>
      <w:r>
        <w:rPr>
          <w:b w:val="false"/>
          <w:bCs w:val="false"/>
        </w:rPr>
        <w:t xml:space="preserve">is a pattern in software design commonly used to implement user interfaces, data, and controlling logic. It emphasizes a separation between the software's business logic and display. This "separation of concerns" provides for a better division of labor and improved maintenance. </w:t>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pPr>
      <w:r>
        <w:rPr/>
        <w:t xml:space="preserve">Nowadays, MVC is one of the most frequently used industry-standard web development frameworks to create scalable and extensible projects. It is also used for designing mobile apps. </w:t>
      </w:r>
      <w:r>
        <w:rPr/>
        <w:t>Features of MVC:</w:t>
      </w:r>
    </w:p>
    <w:p>
      <w:pPr>
        <w:pStyle w:val="TextBody"/>
        <w:widowControl/>
        <w:numPr>
          <w:ilvl w:val="0"/>
          <w:numId w:val="84"/>
        </w:numPr>
        <w:spacing w:lineRule="auto" w:line="252" w:before="0" w:after="160"/>
        <w:contextualSpacing/>
        <w:jc w:val="left"/>
        <w:rPr>
          <w:b w:val="false"/>
          <w:b w:val="false"/>
          <w:bCs w:val="false"/>
        </w:rPr>
      </w:pPr>
      <w:r>
        <w:rPr>
          <w:b w:val="false"/>
          <w:bCs w:val="false"/>
        </w:rPr>
        <w:t xml:space="preserve">It provides a clear separation of </w:t>
      </w:r>
      <w:r>
        <w:rPr>
          <w:rStyle w:val="StrongEmphasis"/>
          <w:b w:val="false"/>
          <w:bCs w:val="false"/>
        </w:rPr>
        <w:t>business logic, UI logic, and input logic.</w:t>
      </w:r>
    </w:p>
    <w:p>
      <w:pPr>
        <w:pStyle w:val="Normal"/>
        <w:widowControl/>
        <w:numPr>
          <w:ilvl w:val="0"/>
          <w:numId w:val="84"/>
        </w:numPr>
        <w:spacing w:lineRule="auto" w:line="252" w:before="0" w:after="160"/>
        <w:contextualSpacing/>
        <w:jc w:val="left"/>
        <w:rPr>
          <w:b w:val="false"/>
          <w:b w:val="false"/>
          <w:bCs w:val="false"/>
        </w:rPr>
      </w:pPr>
      <w:r>
        <w:rPr>
          <w:b w:val="false"/>
          <w:bCs w:val="false"/>
        </w:rPr>
        <w:t>It offers full control over your HTML and URLs which makes it easy to design web application architecture.</w:t>
      </w:r>
    </w:p>
    <w:p>
      <w:pPr>
        <w:pStyle w:val="Normal"/>
        <w:widowControl/>
        <w:numPr>
          <w:ilvl w:val="0"/>
          <w:numId w:val="84"/>
        </w:numPr>
        <w:spacing w:lineRule="auto" w:line="252" w:before="0" w:after="160"/>
        <w:contextualSpacing/>
        <w:jc w:val="left"/>
        <w:rPr>
          <w:b w:val="false"/>
          <w:b w:val="false"/>
          <w:bCs w:val="false"/>
        </w:rPr>
      </w:pPr>
      <w:r>
        <w:rPr>
          <w:b w:val="false"/>
          <w:bCs w:val="false"/>
        </w:rPr>
        <w:t>i</w:t>
      </w:r>
      <w:r>
        <w:rPr>
          <w:b w:val="false"/>
          <w:bCs w:val="false"/>
        </w:rPr>
        <w:t>t is a powerful URL-mapping component using which we can build applications that have comprehensible and searchable URLs.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Micro-services architecture refers to an architectural style for developing applications. Micro-services allow a large application to be separated into smaller independent parts, with each part having its own realm of responsibility. To serve a single user request, a micro-services based application can call on many internal micro-services to compose its response.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 xml:space="preserve">Micro-services have grown increasingly popular in the last few years as organizations adopt DevOps and continuous testing processes to become more agile. Leading online companies such as Amazon, eBay, Netflix, PayPal, Twitter, and Uber have dropped </w:t>
      </w:r>
      <w:r>
        <w:rPr>
          <w:b w:val="false"/>
          <w:bCs w:val="false"/>
        </w:rPr>
        <w:t>other</w:t>
      </w:r>
      <w:r>
        <w:rPr>
          <w:b w:val="false"/>
          <w:bCs w:val="false"/>
        </w:rPr>
        <w:t xml:space="preserve"> architectures and moved to micro-services.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Features of micro-services:</w:t>
      </w:r>
    </w:p>
    <w:p>
      <w:pPr>
        <w:pStyle w:val="Normal"/>
        <w:widowControl/>
        <w:numPr>
          <w:ilvl w:val="0"/>
          <w:numId w:val="85"/>
        </w:numPr>
        <w:spacing w:lineRule="auto" w:line="252" w:before="0" w:after="160"/>
        <w:contextualSpacing/>
        <w:jc w:val="left"/>
        <w:rPr>
          <w:b w:val="false"/>
          <w:b w:val="false"/>
          <w:bCs w:val="false"/>
        </w:rPr>
      </w:pPr>
      <w:r>
        <w:rPr>
          <w:rStyle w:val="StrongEmphasis"/>
          <w:b w:val="false"/>
          <w:bCs w:val="false"/>
        </w:rPr>
        <w:t>Split into numerous components</w:t>
      </w:r>
    </w:p>
    <w:p>
      <w:pPr>
        <w:pStyle w:val="Normal"/>
        <w:widowControl/>
        <w:numPr>
          <w:ilvl w:val="0"/>
          <w:numId w:val="85"/>
        </w:numPr>
        <w:spacing w:lineRule="auto" w:line="252" w:before="0" w:after="160"/>
        <w:contextualSpacing/>
        <w:jc w:val="left"/>
        <w:rPr>
          <w:b w:val="false"/>
          <w:b w:val="false"/>
          <w:bCs w:val="false"/>
        </w:rPr>
      </w:pPr>
      <w:r>
        <w:rPr>
          <w:rStyle w:val="StrongEmphasis"/>
          <w:b w:val="false"/>
          <w:bCs w:val="false"/>
        </w:rPr>
        <w:t>Robust and resistant to failure</w:t>
      </w:r>
    </w:p>
    <w:p>
      <w:pPr>
        <w:pStyle w:val="Normal"/>
        <w:widowControl/>
        <w:numPr>
          <w:ilvl w:val="0"/>
          <w:numId w:val="85"/>
        </w:numPr>
        <w:spacing w:lineRule="auto" w:line="252" w:before="0" w:after="160"/>
        <w:contextualSpacing/>
        <w:jc w:val="left"/>
        <w:rPr>
          <w:b w:val="false"/>
          <w:b w:val="false"/>
          <w:bCs w:val="false"/>
        </w:rPr>
      </w:pPr>
      <w:r>
        <w:rPr>
          <w:rStyle w:val="StrongEmphasis"/>
          <w:b w:val="false"/>
          <w:bCs w:val="false"/>
        </w:rPr>
        <w:t>Simple routing process</w:t>
      </w:r>
    </w:p>
    <w:p>
      <w:pPr>
        <w:pStyle w:val="Normal"/>
        <w:widowControl/>
        <w:numPr>
          <w:ilvl w:val="0"/>
          <w:numId w:val="85"/>
        </w:numPr>
        <w:spacing w:lineRule="auto" w:line="252" w:before="0" w:after="160"/>
        <w:contextualSpacing/>
        <w:jc w:val="left"/>
        <w:rPr>
          <w:rStyle w:val="StrongEmphasis"/>
          <w:b w:val="false"/>
          <w:b w:val="false"/>
          <w:bCs w:val="false"/>
        </w:rPr>
      </w:pPr>
      <w:r>
        <w:rPr>
          <w:rStyle w:val="StrongEmphasis"/>
          <w:b w:val="false"/>
          <w:bCs w:val="false"/>
        </w:rPr>
        <w:t>Decentralized operations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1"/>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spacing w:lineRule="auto" w:line="252" w:before="0" w:after="160"/>
        <w:ind w:left="360" w:right="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In our proposed online auction system </w:t>
      </w:r>
      <w:r>
        <w:rPr>
          <w:rFonts w:eastAsia="Times New Roman" w:cs="Times New Roman" w:ascii="Times New Roman" w:hAnsi="Times New Roman"/>
          <w:b w:val="false"/>
          <w:bCs w:val="false"/>
          <w:color w:val="000000"/>
          <w:sz w:val="24"/>
          <w:szCs w:val="24"/>
          <w:lang w:bidi="en-US"/>
        </w:rPr>
        <w:t>from the architecture we listed above we will be using Model View Control architecture</w:t>
      </w:r>
      <w:r>
        <w:rPr>
          <w:rFonts w:eastAsia="Times New Roman" w:cs="Times New Roman" w:ascii="Times New Roman" w:hAnsi="Times New Roman"/>
          <w:b w:val="false"/>
          <w:bCs w:val="false"/>
          <w:color w:val="000000"/>
          <w:sz w:val="24"/>
          <w:szCs w:val="24"/>
          <w:lang w:bidi="en-US"/>
        </w:rPr>
        <w:t xml:space="preserve">, we have </w:t>
      </w:r>
      <w:r>
        <w:rPr>
          <w:rFonts w:eastAsia="Times New Roman" w:cs="Times New Roman" w:ascii="Times New Roman" w:hAnsi="Times New Roman"/>
          <w:b w:val="false"/>
          <w:bCs w:val="false"/>
          <w:color w:val="000000"/>
          <w:sz w:val="24"/>
          <w:szCs w:val="24"/>
          <w:lang w:bidi="en-US"/>
        </w:rPr>
        <w:t xml:space="preserve">also </w:t>
      </w:r>
      <w:r>
        <w:rPr>
          <w:rFonts w:eastAsia="Times New Roman" w:cs="Times New Roman" w:ascii="Times New Roman" w:hAnsi="Times New Roman"/>
          <w:b w:val="false"/>
          <w:bCs w:val="false"/>
          <w:color w:val="000000"/>
          <w:sz w:val="24"/>
          <w:szCs w:val="24"/>
          <w:lang w:bidi="en-US"/>
        </w:rPr>
        <w:t>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The auctioning subsystem oversees the entire life cycle of auctions, from listing items for auction to closing auctions and determining winning bids, providing a comprehensive platform for sellers and buyers to engage in auctions seamlessly. 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 xml:space="preserve">Subsystem </w:t>
      </w:r>
      <w:r>
        <w:rPr>
          <w:rFonts w:eastAsia="Times New Roman" w:cs="Times New Roman" w:ascii="Times New Roman" w:hAnsi="Times New Roman"/>
          <w:b/>
          <w:bCs/>
          <w:color w:val="000000"/>
          <w:sz w:val="24"/>
          <w:szCs w:val="24"/>
          <w:lang w:bidi="en-US"/>
        </w:rPr>
        <w:t>D</w:t>
      </w:r>
      <w:r>
        <w:rPr>
          <w:rFonts w:eastAsia="Times New Roman" w:cs="Times New Roman" w:ascii="Times New Roman" w:hAnsi="Times New Roman"/>
          <w:b/>
          <w:bCs/>
          <w:color w:val="000000"/>
          <w:sz w:val="24"/>
          <w:szCs w:val="24"/>
          <w:lang w:bidi="en-US"/>
        </w:rPr>
        <w:t>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3.8.1.1  </w:t>
      </w:r>
      <w:r>
        <w:rPr>
          <w:rFonts w:eastAsia="Times New Roman" w:cs="Times New Roman" w:ascii="Times New Roman" w:hAnsi="Times New Roman"/>
          <w:b/>
          <w:bCs/>
          <w:color w:val="000000"/>
          <w:sz w:val="24"/>
          <w:szCs w:val="24"/>
          <w:lang w:bidi="en-US"/>
        </w:rPr>
        <w:t>L</w:t>
      </w:r>
      <w:r>
        <w:rPr>
          <w:rFonts w:eastAsia="Times New Roman" w:cs="Times New Roman" w:ascii="Times New Roman" w:hAnsi="Times New Roman"/>
          <w:b/>
          <w:bCs/>
          <w:color w:val="000000"/>
          <w:sz w:val="24"/>
          <w:szCs w:val="24"/>
          <w:lang w:bidi="en-US"/>
        </w:rPr>
        <w:t xml:space="preserve">ogin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3.8.1.2 Sign up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The sign up subsystem integrate with authentication and authorization mechanisms will verify the identity of users during the sign up process. This includes email verification or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3.8.1.3 Payment Processing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from API,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3.8.1.4 Biding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online auction system. The subsystem accepts bid submissions from users, verifies their eligibility to participate in the online 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Before accepting a bid, the subsystem validates it to ensure that it meets the online auction system 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online auction process.</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3.8.1.5 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auctioning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Closing:</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2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2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 This section typically includes the description of data schemes, the selection of a database, and the description of the encapsulation of the database. It is used to map class diagram with ER diagram.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083300" cy="413321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4"/>
                    <a:stretch>
                      <a:fillRect/>
                    </a:stretch>
                  </pic:blipFill>
                  <pic:spPr bwMode="auto">
                    <a:xfrm>
                      <a:off x="0" y="0"/>
                      <a:ext cx="6083300" cy="4133215"/>
                    </a:xfrm>
                    <a:prstGeom prst="rect">
                      <a:avLst/>
                    </a:prstGeom>
                  </pic:spPr>
                </pic:pic>
              </a:graphicData>
            </a:graphic>
          </wp:anchor>
        </w:drawing>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Fig EER</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72150" cy="391477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5"/>
                    <a:stretch>
                      <a:fillRect/>
                    </a:stretch>
                  </pic:blipFill>
                  <pic:spPr bwMode="auto">
                    <a:xfrm>
                      <a:off x="0" y="0"/>
                      <a:ext cx="5772150" cy="3914775"/>
                    </a:xfrm>
                    <a:prstGeom prst="rect">
                      <a:avLst/>
                    </a:prstGeom>
                  </pic:spPr>
                </pic:pic>
              </a:graphicData>
            </a:graphic>
          </wp:anchor>
        </w:drawing>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 xml:space="preserve">Access </w:t>
      </w:r>
      <w:r>
        <w:rPr>
          <w:rFonts w:eastAsia="Times New Roman" w:cs="Times New Roman" w:ascii="Times New Roman" w:hAnsi="Times New Roman"/>
          <w:b/>
          <w:bCs/>
          <w:color w:val="000000"/>
          <w:sz w:val="24"/>
          <w:szCs w:val="24"/>
          <w:lang w:bidi="en-US"/>
        </w:rPr>
        <w:t>C</w:t>
      </w:r>
      <w:r>
        <w:rPr>
          <w:rFonts w:eastAsia="Times New Roman" w:cs="Times New Roman" w:ascii="Times New Roman" w:hAnsi="Times New Roman"/>
          <w:b/>
          <w:bCs/>
          <w:color w:val="000000"/>
          <w:sz w:val="24"/>
          <w:szCs w:val="24"/>
          <w:lang w:bidi="en-US"/>
        </w:rPr>
        <w:t xml:space="preserve">ontrol </w:t>
      </w:r>
      <w:r>
        <w:rPr>
          <w:rFonts w:eastAsia="Times New Roman" w:cs="Times New Roman" w:ascii="Times New Roman" w:hAnsi="Times New Roman"/>
          <w:b/>
          <w:bCs/>
          <w:color w:val="000000"/>
          <w:sz w:val="24"/>
          <w:szCs w:val="24"/>
          <w:lang w:bidi="en-US"/>
        </w:rPr>
        <w:t>A</w:t>
      </w:r>
      <w:r>
        <w:rPr>
          <w:rFonts w:eastAsia="Times New Roman" w:cs="Times New Roman" w:ascii="Times New Roman" w:hAnsi="Times New Roman"/>
          <w:b/>
          <w:bCs/>
          <w:color w:val="000000"/>
          <w:sz w:val="24"/>
          <w:szCs w:val="24"/>
          <w:lang w:bidi="en-US"/>
        </w:rPr>
        <w:t xml:space="preserve">nd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Conducting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Here is access control for our actors in our system</w:t>
      </w:r>
    </w:p>
    <w:tbl>
      <w:tblPr>
        <w:tblW w:w="9627" w:type="dxa"/>
        <w:jc w:val="left"/>
        <w:tblInd w:w="0" w:type="dxa"/>
        <w:tblLayout w:type="fixed"/>
        <w:tblCellMar>
          <w:top w:w="0" w:type="dxa"/>
          <w:left w:w="0" w:type="dxa"/>
          <w:bottom w:w="0" w:type="dxa"/>
          <w:right w:w="0" w:type="dxa"/>
        </w:tblCellMar>
      </w:tblPr>
      <w:tblGrid>
        <w:gridCol w:w="2395"/>
        <w:gridCol w:w="2395"/>
        <w:gridCol w:w="2395"/>
        <w:gridCol w:w="2442"/>
      </w:tblGrid>
      <w:tr>
        <w:trPr/>
        <w:tc>
          <w:tcPr>
            <w:tcW w:w="2395" w:type="dxa"/>
            <w:tcBorders/>
          </w:tcPr>
          <w:p>
            <w:pPr>
              <w:pStyle w:val="TableContents"/>
              <w:rPr/>
            </w:pPr>
            <w:r>
              <w:rPr/>
              <w:t>Activities</w:t>
            </w:r>
          </w:p>
        </w:tc>
        <w:tc>
          <w:tcPr>
            <w:tcW w:w="2395" w:type="dxa"/>
            <w:tcBorders/>
          </w:tcPr>
          <w:p>
            <w:pPr>
              <w:pStyle w:val="TableContents"/>
              <w:rPr/>
            </w:pPr>
            <w:r>
              <w:rPr/>
              <w:t>Admin</w:t>
            </w:r>
          </w:p>
        </w:tc>
        <w:tc>
          <w:tcPr>
            <w:tcW w:w="2395" w:type="dxa"/>
            <w:tcBorders/>
          </w:tcPr>
          <w:p>
            <w:pPr>
              <w:pStyle w:val="TableContents"/>
              <w:rPr/>
            </w:pPr>
            <w:r>
              <w:rPr/>
              <w:t>Seller</w:t>
            </w:r>
          </w:p>
        </w:tc>
        <w:tc>
          <w:tcPr>
            <w:tcW w:w="2442" w:type="dxa"/>
            <w:tcBorders/>
          </w:tcPr>
          <w:p>
            <w:pPr>
              <w:pStyle w:val="TableContents"/>
              <w:rPr/>
            </w:pPr>
            <w:r>
              <w:rPr/>
              <w:t>Bidder</w:t>
            </w:r>
          </w:p>
        </w:tc>
      </w:tr>
      <w:tr>
        <w:trPr>
          <w:trHeight w:val="289" w:hRule="atLeast"/>
        </w:trPr>
        <w:tc>
          <w:tcPr>
            <w:tcW w:w="2395" w:type="dxa"/>
            <w:tcBorders/>
          </w:tcPr>
          <w:p>
            <w:pPr>
              <w:pStyle w:val="TableContents"/>
              <w:rPr/>
            </w:pPr>
            <w:r>
              <w:rPr/>
              <w:t>Login/logout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Post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0"/>
              </w:numPr>
              <w:ind w:left="720" w:hanging="0"/>
              <w:rPr/>
            </w:pPr>
            <w:r>
              <w:rPr/>
            </w:r>
          </w:p>
        </w:tc>
      </w:tr>
      <w:tr>
        <w:trPr/>
        <w:tc>
          <w:tcPr>
            <w:tcW w:w="2395" w:type="dxa"/>
            <w:tcBorders/>
          </w:tcPr>
          <w:p>
            <w:pPr>
              <w:pStyle w:val="TableContents"/>
              <w:rPr/>
            </w:pPr>
            <w:r>
              <w:rPr/>
              <w:t>Request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Account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Generate Report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Rating</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user</w:t>
            </w:r>
          </w:p>
        </w:tc>
        <w:tc>
          <w:tcPr>
            <w:tcW w:w="2395" w:type="dxa"/>
            <w:tcBorders/>
          </w:tcPr>
          <w:p>
            <w:pPr>
              <w:pStyle w:val="TableContents"/>
              <w:numPr>
                <w:ilvl w:val="0"/>
                <w:numId w:val="80"/>
              </w:numPr>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0"/>
              </w:numPr>
              <w:ind w:left="720" w:hanging="0"/>
              <w:rPr/>
            </w:pPr>
            <w:r>
              <w:rPr/>
            </w:r>
          </w:p>
        </w:tc>
      </w:tr>
    </w:tbl>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pPr>
      <w:r>
        <w:rPr>
          <w:rFonts w:ascii="Times new Roman" w:hAnsi="Times new Roman"/>
          <w:b w:val="false"/>
          <w:bCs w:val="false"/>
        </w:rPr>
        <w:t xml:space="preserve">Boundary Conditions refers to the scenarios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r>
        <w:rPr>
          <w:rFonts w:ascii="Times new Roman" w:hAnsi="Times new Roman"/>
          <w:b w:val="false"/>
          <w:bCs w:val="false"/>
        </w:rPr>
        <w:t xml:space="preserve">For example system administration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bids might be empty, 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
    </w:p>
    <w:sectPr>
      <w:footerReference w:type="default" r:id="rId16"/>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38"/>
    <w:lvlOverride w:ilvl="0"/>
    <w:lvlOverride w:ilvl="1">
      <w:startOverride w:val="1"/>
    </w:lvlOverride>
  </w:num>
  <w:num w:numId="87">
    <w:abstractNumId w:val="38"/>
  </w:num>
  <w:num w:numId="88">
    <w:abstractNumId w:val="38"/>
  </w:num>
  <w:num w:numId="89">
    <w:abstractNumId w:val="38"/>
  </w:num>
  <w:num w:numId="90">
    <w:abstractNumId w:val="38"/>
  </w:num>
  <w:num w:numId="91">
    <w:abstractNumId w:val="38"/>
  </w:num>
  <w:num w:numId="92">
    <w:abstractNumId w:val="38"/>
  </w:num>
  <w:num w:numId="93">
    <w:abstractNumId w:val="38"/>
  </w:num>
  <w:num w:numId="94">
    <w:abstractNumId w:val="38"/>
  </w:num>
  <w:num w:numId="95">
    <w:abstractNumId w:val="38"/>
  </w:num>
  <w:num w:numId="96">
    <w:abstractNumId w:val="38"/>
  </w:num>
  <w:num w:numId="97">
    <w:abstractNumId w:val="38"/>
  </w:num>
  <w:num w:numId="98">
    <w:abstractNumId w:val="50"/>
    <w:lvlOverride w:ilvl="0"/>
    <w:lvlOverride w:ilvl="1">
      <w:startOverride w:val="1"/>
    </w:lvlOverride>
  </w:num>
  <w:num w:numId="99">
    <w:abstractNumId w:val="50"/>
  </w:num>
  <w:num w:numId="100">
    <w:abstractNumId w:val="50"/>
  </w:num>
  <w:num w:numId="101">
    <w:abstractNumId w:val="50"/>
  </w:num>
  <w:num w:numId="102">
    <w:abstractNumId w:val="50"/>
  </w:num>
  <w:num w:numId="103">
    <w:abstractNumId w:val="50"/>
  </w:num>
  <w:num w:numId="104">
    <w:abstractNumId w:val="50"/>
  </w:num>
  <w:num w:numId="105">
    <w:abstractNumId w:val="50"/>
  </w:num>
  <w:num w:numId="106">
    <w:abstractNumId w:val="50"/>
  </w:num>
  <w:num w:numId="107">
    <w:abstractNumId w:val="50"/>
  </w:num>
  <w:num w:numId="108">
    <w:abstractNumId w:val="50"/>
  </w:num>
  <w:num w:numId="109">
    <w:abstractNumId w:val="50"/>
  </w:num>
  <w:num w:numId="110">
    <w:abstractNumId w:val="62"/>
    <w:lvlOverride w:ilvl="0">
      <w:startOverride w:val="1"/>
    </w:lvlOverride>
  </w:num>
  <w:num w:numId="111">
    <w:abstractNumId w:val="62"/>
  </w:num>
  <w:num w:numId="112">
    <w:abstractNumId w:val="62"/>
  </w:num>
  <w:num w:numId="113">
    <w:abstractNumId w:val="62"/>
  </w:num>
  <w:num w:numId="114">
    <w:abstractNumId w:val="62"/>
  </w:num>
  <w:num w:numId="115">
    <w:abstractNumId w:val="62"/>
  </w:num>
  <w:num w:numId="116">
    <w:abstractNumId w:val="62"/>
  </w:num>
  <w:num w:numId="117">
    <w:abstractNumId w:val="62"/>
  </w:num>
  <w:num w:numId="118">
    <w:abstractNumId w:val="50"/>
  </w:num>
  <w:num w:numId="119">
    <w:abstractNumId w:val="50"/>
  </w:num>
  <w:num w:numId="120">
    <w:abstractNumId w:val="50"/>
  </w:num>
  <w:num w:numId="121">
    <w:abstractNumId w:val="50"/>
  </w:num>
  <w:num w:numId="122">
    <w:abstractNumId w:val="50"/>
  </w:num>
  <w:num w:numId="123">
    <w:abstractNumId w:val="50"/>
  </w:num>
  <w:num w:numId="124">
    <w:abstractNumId w:val="50"/>
  </w:num>
  <w:num w:numId="125">
    <w:abstractNumId w:val="50"/>
  </w:num>
  <w:num w:numId="126">
    <w:abstractNumId w:val="50"/>
  </w:num>
  <w:num w:numId="127">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tabs/>
      <w:spacing w:before="138" w:after="0"/>
      <w:ind w:left="1397" w:right="0" w:hanging="720"/>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919</TotalTime>
  <Application>LibreOffice/7.3.7.2$Linux_X86_64 LibreOffice_project/30$Build-2</Application>
  <AppVersion>15.0000</AppVersion>
  <Pages>38</Pages>
  <Words>8798</Words>
  <Characters>50658</Characters>
  <CharactersWithSpaces>59265</CharactersWithSpaces>
  <Paragraphs>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2024-06-01T13:16:29Z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