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微软雅黑" w:hAnsi="微软雅黑" w:eastAsia="微软雅黑"/>
          <w:b/>
          <w:color w:val="2E74B5"/>
          <w:sz w:val="48"/>
        </w:rPr>
        <w:t>万山漫剧图文版教程</w:t>
      </w:r>
    </w:p>
    <w:p>
      <w:pPr>
        <w:spacing w:after="280"/>
        <w:jc w:val="center"/>
      </w:pPr>
      <w:r>
        <w:rPr>
          <w:rFonts w:ascii="微软雅黑" w:hAnsi="微软雅黑" w:eastAsia="微软雅黑"/>
          <w:b w:val="0"/>
          <w:color w:val="586378"/>
          <w:sz w:val="23"/>
        </w:rPr>
        <w:t>从小说导入到人物音频绑定、分镜生成、批量出视频</w:t>
      </w:r>
    </w:p>
    <w:p>
      <w:r>
        <w:rPr>
          <w:rFonts w:ascii="微软雅黑" w:hAnsi="微软雅黑" w:eastAsia="微软雅黑"/>
          <w:b w:val="0"/>
          <w:color w:val="14233C"/>
        </w:rPr>
        <w:t>这份教程使用真实业务数据截图制作，适合发给测试用户、合作方或内部人员快速上手。当前版本的音频稳定链路是：导入人物音频样本作为音色参考，再由支持音频的视频模型在生成时使用；它不是完整的文字自动 TTS 配音系统。</w:t>
      </w:r>
    </w:p>
    <w:p>
      <w:pPr>
        <w:pStyle w:val="Heading1"/>
      </w:pPr>
      <w:r>
        <w:t>整体工作链路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200"/>
      </w:tblGrid>
      <w:tr>
        <w:tc>
          <w:tcPr>
            <w:tcW w:type="dxa" w:w="5040"/>
            <w:shd w:fill="E8EEF5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</w:tcBorders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4233C"/>
                <w:sz w:val="21"/>
              </w:rPr>
              <w:t>环节</w:t>
            </w:r>
          </w:p>
        </w:tc>
        <w:tc>
          <w:tcPr>
            <w:tcW w:type="dxa" w:w="5040"/>
            <w:shd w:fill="E8EEF5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</w:tcBorders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4233C"/>
                <w:sz w:val="21"/>
              </w:rPr>
              <w:t>作用</w:t>
            </w:r>
          </w:p>
        </w:tc>
      </w:tr>
      <w:tr>
        <w:tc>
          <w:tcPr>
            <w:tcW w:type="dxa" w:w="194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2E74B5"/>
                <w:sz w:val="20"/>
              </w:rPr>
              <w:t>小说导入</w:t>
            </w:r>
          </w:p>
        </w:tc>
        <w:tc>
          <w:tcPr>
            <w:tcW w:type="dxa" w:w="7200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导入 txt 小说，检查章节、封面和标签。</w:t>
            </w:r>
          </w:p>
        </w:tc>
      </w:tr>
      <w:tr>
        <w:tc>
          <w:tcPr>
            <w:tcW w:type="dxa" w:w="194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2E74B5"/>
                <w:sz w:val="20"/>
              </w:rPr>
              <w:t>剧本转换</w:t>
            </w:r>
          </w:p>
        </w:tc>
        <w:tc>
          <w:tcPr>
            <w:tcW w:type="dxa" w:w="7200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选择章节、剧本模板和语言模型，把小说转成短剧剧本。</w:t>
            </w:r>
          </w:p>
        </w:tc>
      </w:tr>
      <w:tr>
        <w:tc>
          <w:tcPr>
            <w:tcW w:type="dxa" w:w="194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2E74B5"/>
                <w:sz w:val="20"/>
              </w:rPr>
              <w:t>信息提取</w:t>
            </w:r>
          </w:p>
        </w:tc>
        <w:tc>
          <w:tcPr>
            <w:tcW w:type="dxa" w:w="7200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从剧本提取人物、场景、道具，并维护资产。</w:t>
            </w:r>
          </w:p>
        </w:tc>
      </w:tr>
      <w:tr>
        <w:tc>
          <w:tcPr>
            <w:tcW w:type="dxa" w:w="194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2E74B5"/>
                <w:sz w:val="20"/>
              </w:rPr>
              <w:t>资产生成</w:t>
            </w:r>
          </w:p>
        </w:tc>
        <w:tc>
          <w:tcPr>
            <w:tcW w:type="dxa" w:w="7200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生成人物宫格图、场景图、道具图，也可导入成品图。</w:t>
            </w:r>
          </w:p>
        </w:tc>
      </w:tr>
      <w:tr>
        <w:tc>
          <w:tcPr>
            <w:tcW w:type="dxa" w:w="194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2E74B5"/>
                <w:sz w:val="20"/>
              </w:rPr>
              <w:t>音频绑定</w:t>
            </w:r>
          </w:p>
        </w:tc>
        <w:tc>
          <w:tcPr>
            <w:tcW w:type="dxa" w:w="7200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给人物或马甲导入 2-15 秒干净人声，作为音色参考。</w:t>
            </w:r>
          </w:p>
        </w:tc>
      </w:tr>
      <w:tr>
        <w:tc>
          <w:tcPr>
            <w:tcW w:type="dxa" w:w="194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2E74B5"/>
                <w:sz w:val="20"/>
              </w:rPr>
              <w:t>分镜管理</w:t>
            </w:r>
          </w:p>
        </w:tc>
        <w:tc>
          <w:tcPr>
            <w:tcW w:type="dxa" w:w="7200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按分镜模板生成镜头小节、人物状态和成片提示词。</w:t>
            </w:r>
          </w:p>
        </w:tc>
      </w:tr>
      <w:tr>
        <w:tc>
          <w:tcPr>
            <w:tcW w:type="dxa" w:w="1944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2E74B5"/>
                <w:sz w:val="20"/>
              </w:rPr>
              <w:t>视频生成</w:t>
            </w:r>
          </w:p>
        </w:tc>
        <w:tc>
          <w:tcPr>
            <w:tcW w:type="dxa" w:w="7200"/>
            <w:tcBorders>
              <w:top w:val="single" w:sz="8" w:space="0" w:color="D8DEE9"/>
              <w:left w:val="single" w:sz="8" w:space="0" w:color="D8DEE9"/>
              <w:bottom w:val="single" w:sz="8" w:space="0" w:color="D8DEE9"/>
              <w:right w:val="single" w:sz="8" w:space="0" w:color="D8DEE9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提交分镜、图片资产和音频参考，批量生成视频。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2E74B5"/>
        </w:rPr>
        <w:t>1. 小说导入：项目入口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14233C"/>
        </w:rPr>
        <w:t>导入小说后先补标签，再进入剧本、分镜和视频流程。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</w:rPr>
        <w:t>有标签的小说更适合进入后续流程。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</w:rPr>
        <w:t>缺少屏幕模式或视觉标签时，需要点击“小说标签”补齐。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</w:rPr>
        <w:t>常用操作包括查看章节、增量导入、导出、封面下载。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583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novel-list-gui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5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color w:val="586378"/>
          <w:sz w:val="19"/>
        </w:rPr>
        <w:t>图 1：小说导入：项目入口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E74B5"/>
        </w:rPr>
        <w:t>2. 剧本转换：小说一键转短剧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14233C"/>
        </w:rPr>
        <w:t>选择小说、章节、剧本模板和语言模型，把小说章节转成可拍摄、可拆分镜的剧本。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</w:rPr>
        <w:t>左侧选择小说和章节，已转换章节会显示“已转换”。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</w:rPr>
        <w:t>剧本模板决定叙事风格，语言模型负责生成文本。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</w:rPr>
        <w:t>右侧生成结果需要检查，确认可用后保存。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8000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cript-convert-gui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00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color w:val="586378"/>
          <w:sz w:val="19"/>
        </w:rPr>
        <w:t>图 2：剧本转换：小说一键转短剧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E74B5"/>
        </w:rPr>
        <w:t>3. 信息提取：维护人物、场景、道具资产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14233C"/>
        </w:rPr>
        <w:t>从已保存剧本里提取人物、场景和道具。这里是视频一致性的关键页面。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</w:rPr>
        <w:t>如果提取结果是 0 个，通常说明剧本没有生成或没有保存。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</w:rPr>
        <w:t>人物卡片里可以上传参考图、导入成品图、生成宫格图、导入音频。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</w:rPr>
        <w:t>导入音频用于绑定角色音色，不是自动 TTS。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8000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xtraction-assets-gui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00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color w:val="586378"/>
          <w:sz w:val="19"/>
        </w:rPr>
        <w:t>图 3：信息提取：维护人物、场景、道具资产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E74B5"/>
        </w:rPr>
        <w:t>4. 分镜管理：剧本转镜头小节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14233C"/>
        </w:rPr>
        <w:t>选择小说、章节、分镜模板、语言模型和风格提示词，把剧本拆成一个个视频小节。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</w:rPr>
        <w:t>分镜模板决定镜头密度、格式和风格。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</w:rPr>
        <w:t>左侧是原始剧本，用来检查分镜是否忠实原文。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</w:rPr>
        <w:t>右侧分镜小节会被视频生成页面读取。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8000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toryboard-gui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00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color w:val="586378"/>
          <w:sz w:val="19"/>
        </w:rPr>
        <w:t>图 4：分镜管理：剧本转镜头小节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E74B5"/>
        </w:rPr>
        <w:t>5. 即梦视频生成：分镜批量出片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14233C"/>
        </w:rPr>
        <w:t>选择视频通道、模型、小说章节和分镜小节，批量生成视频。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</w:rPr>
        <w:t>可选通道包括即梦 CLI、火山方舟 API、中转和星链云。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</w:rPr>
        <w:t>不同通道支持的图片、音频、时长、比例能力不完全一样。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</w:rPr>
        <w:t>生成日志很重要，登录失败、模型缺失、素材缺失都会在这里提示。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8000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video-gui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00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color w:val="586378"/>
          <w:sz w:val="19"/>
        </w:rPr>
        <w:t>图 5：即梦视频生成：分镜批量出片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E74B5"/>
        </w:rPr>
        <w:t>6. 人物宫格图：保证角色一致性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14233C"/>
        </w:rPr>
        <w:t>人物宫格图用于固定角色外观，不只是普通头像。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</w:rPr>
        <w:t>主要人物建议先生成宫格图，再批量跑视频。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</w:rPr>
        <w:t>宫格图能降低人物跑脸、服装漂移和表情不一致。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</w:rPr>
        <w:t>如果已有稳定角色图，也可以直接导入成品图。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8000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haracter-grid-gui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00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color w:val="586378"/>
          <w:sz w:val="19"/>
        </w:rPr>
        <w:t>图 6：人物宫格图：保证角色一致性</w:t>
      </w:r>
    </w:p>
    <w:p>
      <w:r>
        <w:br w:type="page"/>
      </w:r>
    </w:p>
    <w:p>
      <w:pPr>
        <w:pStyle w:val="Heading1"/>
      </w:pPr>
      <w:r>
        <w:t>音频使用说明</w:t>
      </w:r>
    </w:p>
    <w:p>
      <w:r>
        <w:rPr>
          <w:rFonts w:ascii="微软雅黑" w:hAnsi="微软雅黑" w:eastAsia="微软雅黑"/>
          <w:b/>
          <w:color w:val="2E74B5"/>
        </w:rPr>
        <w:t>当前音频入口：</w:t>
      </w:r>
      <w:r>
        <w:rPr>
          <w:rFonts w:ascii="微软雅黑" w:hAnsi="微软雅黑" w:eastAsia="微软雅黑"/>
          <w:b w:val="0"/>
        </w:rPr>
        <w:t>信息提取 → 人物 → 人物卡片 → 导入音频 / 麦克风按钮。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</w:rPr>
        <w:t>支持 mp3、wav、m4a、ogg、flac。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</w:rPr>
        <w:t>推荐 2 到 15 秒单人干净人声。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</w:rPr>
        <w:t>不要背景音乐，不要多人同时说话，不要太长对白。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</w:rPr>
        <w:t>导入后会绑定到当前人物或人物马甲。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</w:rPr>
        <w:t>视频生成时，如果当前通道支持音频参考，系统会把人物音频作为角色音色参考一起提交。</w:t>
      </w:r>
    </w:p>
    <w:p>
      <w:pPr>
        <w:pStyle w:val="Heading1"/>
      </w:pPr>
      <w:r>
        <w:t>新用户最快上手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</w:rPr>
        <w:t>设置里配置语言、图片、视频模型。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</w:rPr>
        <w:t>导入小说并补齐小说标签。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</w:rPr>
        <w:t>到“剧本转换”把章节转成剧本并保存。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</w:rPr>
        <w:t>到“信息提取”提取人物、场景、道具。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</w:rPr>
        <w:t>给主要人物生成宫格图，给需要说话的角色导入音频。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</w:rPr>
        <w:t>到“分镜管理”生成分镜。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</w:rPr>
        <w:t>到“即梦视频生成”批量出视频。</w:t>
      </w:r>
    </w:p>
    <w:p>
      <w:pPr>
        <w:pStyle w:val="Heading1"/>
      </w:pPr>
      <w:r>
        <w:t>后续建议补充截图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</w:rPr>
        <w:t>设置页：语言、图片、视频模型配置示例。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</w:rPr>
        <w:t>导入音频弹窗：选择本地音频文件的界面。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</w:rPr>
        <w:t>成功生成视频后的结果页：展示最终视频、日志和素材文件夹。</w:t>
      </w:r>
    </w:p>
    <w:sectPr w:rsidR="00FC693F" w:rsidRPr="0006063C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微软雅黑" w:hAnsi="微软雅黑" w:eastAsia="微软雅黑"/>
      <w:color w:val="1423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/>
      <w:ind w:left="403" w:hanging="202"/>
      <w:contextualSpacing/>
    </w:pPr>
    <w:rPr>
      <w:rFonts w:ascii="微软雅黑" w:hAnsi="微软雅黑" w:eastAsia="微软雅黑"/>
      <w:color w:val="14233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