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2E74B5"/>
          <w:sz w:val="32"/>
        </w:rPr>
        <w:t>信息AI管理系统图文版教程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586378"/>
          <w:sz w:val="17"/>
        </w:rPr>
        <w:t>从微信数据连接到聊天导出、AI 信息整理、实时监听和自动回复验证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这份教程使用本机网页预览截图制作，适合发给测试用户、内部成员或合作方快速上手。软件默认以本地处理为主；只有在用户主动配置外部 AI 模型并勾选授权后，才会把选定文本发送给模型服务。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整体工作链路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vAlign w:val="center"/>
            <w:shd w:fill="EAF8F0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8B866"/>
                <w:sz w:val="19"/>
              </w:rPr>
              <w:t>推荐路径</w:t>
            </w:r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 xml:space="preserve">  先完成微信数据连接，再浏览聊天确认数据可读，最后按需要使用导出、AI 信息中枢和监听能力。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1. 首页：确认系统已就绪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打开软件后先确认连接诊断和核心入口，避免在数据库未连接时直接导出或监听。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核心功能保留在左侧：聊天、AI 信息中枢、消息监听、导出和数据库备份。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连接诊断会提示微信数据库、实时监听和图片读取能力是否正常。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若连接异常，先进入连接设置或重新走新手配置，不要反复点击导出。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1：首页：确认系统已就绪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2. 初次配置：连接微信数据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首次使用的关键是选择正确的 wechat_files 目录，并按顺序获取微信数据库密钥。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数据库目录通常位于文档目录下的 xwechat_files / wechat_files 文件夹。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获取密钥前先退出微信，让工具进入等待扫描状态，看到可以登录的提示后再登录微信。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如果登录太快导致密钥失败，重新退出微信，再点击获取密钥重试。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2：初次配置：连接微信数据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3. 聊天：查看历史消息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聊天页用于人工查看原始上下文，适合在导出或 AI 分析前先核对目标会话。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左侧会话列表显示联系人、群聊、最近消息和未读数量。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右侧按时间线展示聊天内容，便于核对文本、图片、语音和文件。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如果头像或图片缺失，可先回首页检查图片读取能力，再刷新头像缓存。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3：聊天：查看历史消息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4. 快速导出：选择会话并创建任务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导出页适合把某个客户、项目群或联系人聊天记录保存为本地文件。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先确认导出位置，建议固定一个文件夹，方便后续按会话归档。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按类型导出适合集中拉取文本、语音、图片等同类资料。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按会话导出适合保留完整上下文，勾选后点击批量导出创建任务。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4：快速导出：选择会话并创建任务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5. AI 信息中枢：提取高价值事项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AI 信息中枢用于把多会话消息整理成待办、疑问、风险和摘要，让重点事项不被闲聊淹没。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先选择需要关注的联系人或群聊，再分析今天或最近一段消息。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AI 会优先输出结构化卡片，适合展示待处理事项和需要回复的问题。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结构化结果不足时，会保留总结兜底，避免重要上下文被前端过滤。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5：AI 信息中枢：提取高价值事项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6. AI 自动回复：客户消息快速处理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14233C"/>
          <w:sz w:val="19"/>
        </w:rPr>
        <w:t>AI 自动回复用于把实时微信消息转成可处理的客户响应流程，帮助客服、销售和运营更快回复客户。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监听到客户消息后，先由 AI 判断是否需要回复，避免被闲聊和低价值消息分散注意力。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默认可先只生成回复建议，确认话术效果稳定后，再开启真实发送。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核心商业价值是更快响应客户、不漏掉高意向和高价值客户消息，并把重复咨询交给 AI 预处理。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715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nitor-re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1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86378"/>
          <w:sz w:val="16"/>
        </w:rPr>
        <w:t>图 6：AI 自动回复：客户消息快速处理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使用前准备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确保电脑上已经安装并登录过微信，且能找到对应的 xwechat_files / wechat_files 数据目录。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首次获取密钥时不要着急登录微信，必须先让工具进入等待扫描状态。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若需要 AI 分析，请在 AI 信息中枢里填写自己的模型 Base URL、API Key 和模型名称。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自动回复建议先用检测模式，不要一上来对真实客户或群聊开启真实发送。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新用户最快上手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打开软件，按新手配置选择数据库目录并获取密钥。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进入聊天页，确认目标联系人或群聊的历史消息能正常显示。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进入导出页，先选择导出位置，再勾选一个会话创建导出任务。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进入 AI 信息中枢，添加重点联系人或群聊，点击分析最近消息。</w:t>
      </w:r>
    </w:p>
    <w:p>
      <w:pPr>
        <w:pStyle w:val="ListBullet"/>
        <w:spacing w:after="40" w:line="269" w:lineRule="auto"/>
      </w:pPr>
      <w:r>
        <w:rPr>
          <w:rFonts w:ascii="微软雅黑" w:hAnsi="微软雅黑" w:eastAsia="微软雅黑"/>
          <w:b w:val="0"/>
          <w:color w:val="14233C"/>
          <w:sz w:val="18"/>
        </w:rPr>
        <w:t>需要实时处理时进入消息监听，先验证新消息能显示，再考虑自动回复实验。</w:t>
      </w:r>
    </w:p>
    <w:p>
      <w:pPr>
        <w:pStyle w:val="Heading1"/>
        <w:keepNext/>
        <w:spacing w:before="200" w:after="80"/>
      </w:pPr>
      <w:r>
        <w:rPr>
          <w:rFonts w:ascii="微软雅黑" w:hAnsi="微软雅黑" w:eastAsia="微软雅黑"/>
          <w:b/>
          <w:color w:val="2E74B5"/>
          <w:sz w:val="28"/>
        </w:rPr>
        <w:t>功能与应用场景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E74B5"/>
                <w:sz w:val="18"/>
              </w:rPr>
              <w:t>功能</w:t>
            </w:r>
          </w:p>
        </w:tc>
        <w:tc>
          <w:tcPr>
            <w:tcW w:type="dxa" w:w="7200"/>
            <w:vAlign w:val="center"/>
            <w:shd w:fill="EEF6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2E74B5"/>
                <w:sz w:val="18"/>
              </w:rPr>
              <w:t>适合解决的问题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聊天内容导出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按会话或类型把聊天记录、图片、语音和文件保存到本地，便于归档、交接和复盘。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AI 信息中枢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从多个群或联系人中提取待办、疑问、风险、客户诉求和每日简报。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快捷监听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实时捕捉新消息，为客服、运营、项目管理提供后续 AI 处理入口。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AI 自动回复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监听后让 AI 判断客户消息价值并生成回复，帮助客服、销售和运营快速响应高价值客户。</w:t>
            </w:r>
          </w:p>
        </w:tc>
      </w:tr>
      <w:tr>
        <w:tc>
          <w:tcPr>
            <w:tcW w:type="dxa" w:w="208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数据库备份</w:t>
            </w:r>
          </w:p>
        </w:tc>
        <w:tc>
          <w:tcPr>
            <w:tcW w:type="dxa" w:w="720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>在大批量导出或测试前备份本地数据库，降低误操作风险。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080"/>
            <w:vAlign w:val="center"/>
            <w:shd w:fill="FFF6E5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08B866"/>
                <w:sz w:val="19"/>
              </w:rPr>
              <w:t>安全提示</w:t>
            </w:r>
            <w:r>
              <w:rPr>
                <w:rFonts w:ascii="微软雅黑" w:hAnsi="微软雅黑" w:eastAsia="微软雅黑"/>
                <w:b w:val="0"/>
                <w:color w:val="14233C"/>
                <w:sz w:val="18"/>
              </w:rPr>
              <w:t xml:space="preserve">  聊天数据、密钥和导出文件都属于敏感信息。分发给他人前，请确认外部 AI 配置、自动回复和导出目录符合内部安全要求。</w:t>
            </w:r>
          </w:p>
        </w:tc>
      </w:tr>
    </w:tbl>
    <w:p>
      <w:pPr>
        <w:spacing w:after="40"/>
      </w:pPr>
    </w:p>
    <w:sectPr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423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微软雅黑" w:hAnsi="微软雅黑" w:eastAsia="微软雅黑"/>
      <w:color w:val="1423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