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Solução Algorítmica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Pseudocódigo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Início;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Leia n;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d1 = n - 1;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d2 = 10 - n;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x = d1 * 10 + d2;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Imprima x;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