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PROJET - SQL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BELABED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Yacine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1TSSIOA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  <w:rtl w:val="0"/>
        </w:rPr>
        <w:t xml:space="preserve">TAF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Création de la base de données </w:t>
      </w:r>
      <w:r w:rsidDel="00000000" w:rsidR="00000000" w:rsidRPr="00000000">
        <w:rPr>
          <w:b w:val="1"/>
          <w:rtl w:val="0"/>
        </w:rPr>
        <w:t xml:space="preserve">“SOINS”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381125" cy="180975"/>
            <wp:effectExtent b="0" l="0" r="0" t="0"/>
            <wp:wrapTopAndBottom distB="114300" distT="11430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Création de la table </w:t>
      </w:r>
      <w:r w:rsidDel="00000000" w:rsidR="00000000" w:rsidRPr="00000000">
        <w:rPr>
          <w:b w:val="1"/>
          <w:rtl w:val="0"/>
        </w:rPr>
        <w:t xml:space="preserve">“MEDECIN”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924050" cy="1104900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Création de la table </w:t>
      </w:r>
      <w:r w:rsidDel="00000000" w:rsidR="00000000" w:rsidRPr="00000000">
        <w:rPr>
          <w:b w:val="1"/>
          <w:rtl w:val="0"/>
        </w:rPr>
        <w:t xml:space="preserve">“PATIENT”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289513</wp:posOffset>
            </wp:positionV>
            <wp:extent cx="3648075" cy="1409700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Création de la table </w:t>
      </w:r>
      <w:r w:rsidDel="00000000" w:rsidR="00000000" w:rsidRPr="00000000">
        <w:rPr>
          <w:b w:val="1"/>
          <w:rtl w:val="0"/>
        </w:rPr>
        <w:t xml:space="preserve">“VISITE”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200400" cy="1038225"/>
            <wp:effectExtent b="0" l="0" r="0" t="0"/>
            <wp:wrapTopAndBottom distB="114300" distT="11430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Création de la table</w:t>
      </w:r>
      <w:r w:rsidDel="00000000" w:rsidR="00000000" w:rsidRPr="00000000">
        <w:rPr>
          <w:b w:val="1"/>
          <w:rtl w:val="0"/>
        </w:rPr>
        <w:t xml:space="preserve"> “PRESCRIPTION”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05375" cy="1333500"/>
            <wp:effectExtent b="0" l="0" r="0" t="0"/>
            <wp:wrapTopAndBottom distB="114300" distT="1143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 des données pour toutes les tables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TABLE </w:t>
      </w:r>
      <w:r w:rsidDel="00000000" w:rsidR="00000000" w:rsidRPr="00000000">
        <w:rPr>
          <w:b w:val="1"/>
          <w:rtl w:val="0"/>
        </w:rPr>
        <w:t xml:space="preserve">“MEDECIN”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473200"/>
            <wp:effectExtent b="0" l="0" r="0" t="0"/>
            <wp:wrapTopAndBottom distB="114300" distT="11430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TABLE </w:t>
      </w:r>
      <w:r w:rsidDel="00000000" w:rsidR="00000000" w:rsidRPr="00000000">
        <w:rPr>
          <w:b w:val="1"/>
          <w:rtl w:val="0"/>
        </w:rPr>
        <w:t xml:space="preserve">“PATIENT”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333500"/>
            <wp:effectExtent b="0" l="0" r="0" t="0"/>
            <wp:wrapTopAndBottom distB="114300" distT="11430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TABLE </w:t>
      </w:r>
      <w:r w:rsidDel="00000000" w:rsidR="00000000" w:rsidRPr="00000000">
        <w:rPr>
          <w:b w:val="1"/>
          <w:rtl w:val="0"/>
        </w:rPr>
        <w:t xml:space="preserve">“VISITE”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219200"/>
            <wp:effectExtent b="0" l="0" r="0" t="0"/>
            <wp:wrapTopAndBottom distB="114300" distT="11430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TABLE </w:t>
      </w:r>
      <w:r w:rsidDel="00000000" w:rsidR="00000000" w:rsidRPr="00000000">
        <w:rPr>
          <w:b w:val="1"/>
          <w:rtl w:val="0"/>
        </w:rPr>
        <w:t xml:space="preserve">“PRESCRIPTION”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155700"/>
            <wp:effectExtent b="0" l="0" r="0" t="0"/>
            <wp:wrapTopAndBottom distB="114300" distT="11430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2°)  Afficher les ordonnances qui contiennent le médicament “Doliprane”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00225" cy="533400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257800" cy="428625"/>
            <wp:effectExtent b="0" l="0" r="0" t="0"/>
            <wp:wrapTopAndBottom distB="114300" distT="1143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 les noms de ces médicaments doliprane sont décrits par des noms (</w:t>
      </w:r>
      <w:r w:rsidDel="00000000" w:rsidR="00000000" w:rsidRPr="00000000">
        <w:rPr>
          <w:rtl w:val="0"/>
        </w:rPr>
        <w:t xml:space="preserve">doliprane_1000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doliprane_500</w:t>
      </w:r>
      <w:r w:rsidDel="00000000" w:rsidR="00000000" w:rsidRPr="00000000">
        <w:rPr>
          <w:rtl w:val="0"/>
        </w:rPr>
        <w:t xml:space="preserve">). Cependant, si on, souhaite voir le médicament seul, voici le procédé à suivre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133600" cy="542925"/>
            <wp:effectExtent b="0" l="0" r="0" t="0"/>
            <wp:wrapTopAndBottom distB="114300" distT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238125</wp:posOffset>
            </wp:positionV>
            <wp:extent cx="1038225" cy="838200"/>
            <wp:effectExtent b="0" l="0" r="0" t="0"/>
            <wp:wrapTopAndBottom distB="114300" distT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3°)  Afficher toutes les prescriptions des ordonnances qui contiennent le médicament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« Ventoline » ordonnées par durée de traitement décroissante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57375" cy="600075"/>
            <wp:effectExtent b="0" l="0" r="0" t="0"/>
            <wp:wrapTopAndBottom distB="114300" distT="11430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901700"/>
            <wp:effectExtent b="0" l="0" r="0" t="0"/>
            <wp:wrapTopAndBottom distB="114300" distT="11430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4°)  Afficher les prescriptions des ordonnances qui contiennent le médicament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« Ventoline » ayant une durée supérieure à 90 jours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781300" cy="342900"/>
            <wp:effectExtent b="0" l="0" r="0" t="0"/>
            <wp:wrapTopAndBottom distB="114300" distT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711200"/>
            <wp:effectExtent b="0" l="0" r="0" t="0"/>
            <wp:wrapTopAndBottom distB="114300" distT="11430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5°)  Afficher les prescriptions des ordonnances avec le médicament « Ventoline »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effectuées après le 24 janvier 2024 et ayant une durée supérieure à 90 jours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314700" cy="533400"/>
            <wp:effectExtent b="0" l="0" r="0" t="0"/>
            <wp:wrapTopAndBottom distB="114300" distT="1143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558800"/>
            <wp:effectExtent b="0" l="0" r="0" t="0"/>
            <wp:wrapTopAndBottom distB="114300" distT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  <w:rtl w:val="0"/>
        </w:rPr>
        <w:t xml:space="preserve">Jointures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6°) Afficher le nom et prénom des patients et les identifiants des médecins qu’ils ont visités le 24 janvier 2023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2181225" cy="1352550"/>
            <wp:effectExtent b="0" l="0" r="0" t="0"/>
            <wp:wrapTopAndBottom distB="114300" distT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7°) </w:t>
      </w:r>
      <w:r w:rsidDel="00000000" w:rsidR="00000000" w:rsidRPr="00000000">
        <w:rPr>
          <w:rtl w:val="0"/>
        </w:rPr>
        <w:t xml:space="preserve">Afficher</w:t>
      </w:r>
      <w:r w:rsidDel="00000000" w:rsidR="00000000" w:rsidRPr="00000000">
        <w:rPr>
          <w:rtl w:val="0"/>
        </w:rPr>
        <w:t xml:space="preserve"> pour chaque ayant-droit, les numéros de sécurité sociale, nom et prénom de l’assuré auquel il est rattaché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2476500" cy="1238250"/>
            <wp:effectExtent b="0" l="0" r="0" t="0"/>
            <wp:wrapTopAndBottom distB="114300" distT="11430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739900"/>
            <wp:effectExtent b="0" l="0" r="0" t="0"/>
            <wp:wrapTopAndBottom distB="114300" distT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8°) Afficher le nom et prénom des patients et le nom de leur médecin référent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286000" cy="1181100"/>
            <wp:effectExtent b="0" l="0" r="0" t="0"/>
            <wp:wrapTopAndBottom distB="114300" distT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371850" cy="2076450"/>
            <wp:effectExtent b="0" l="0" r="0" t="0"/>
            <wp:wrapTopAndBottom distB="114300" distT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9°) Afficher le nom et prénom des personnes qui ont un ayant-droit (en français d’usage courant on veut dire qu’ilsontau moins un ayant-droit) → </w:t>
      </w:r>
      <w:r w:rsidDel="00000000" w:rsidR="00000000" w:rsidRPr="00000000">
        <w:rPr>
          <w:b w:val="1"/>
          <w:i w:val="1"/>
          <w:u w:val="single"/>
          <w:rtl w:val="0"/>
        </w:rPr>
        <w:t xml:space="preserve">aide d’Internet car compliqué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171700" cy="1085850"/>
            <wp:effectExtent b="0" l="0" r="0" t="0"/>
            <wp:wrapTopAndBottom distB="114300" distT="1143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  <w:rtl w:val="0"/>
        </w:rPr>
        <w:t xml:space="preserve">Négation et Listes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981200" cy="1343025"/>
            <wp:effectExtent b="0" l="0" r="0" t="0"/>
            <wp:wrapTopAndBottom distB="114300" distT="11430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10°) Afficher les médecins qui ne sont pas généralistes 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400050</wp:posOffset>
            </wp:positionV>
            <wp:extent cx="2362200" cy="485775"/>
            <wp:effectExtent b="0" l="0" r="0" t="0"/>
            <wp:wrapTopAndBottom distB="114300" distT="11430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384775</wp:posOffset>
            </wp:positionV>
            <wp:extent cx="5329238" cy="2091680"/>
            <wp:effectExtent b="0" l="0" r="0" t="0"/>
            <wp:wrapTopAndBottom distB="114300" distT="11430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09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11°) Afficher les patients qui n’ont pas de médecin référent 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219075</wp:posOffset>
            </wp:positionV>
            <wp:extent cx="1866900" cy="476250"/>
            <wp:effectExtent b="0" l="0" r="0" t="0"/>
            <wp:wrapTopAndBottom distB="114300" distT="11430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905250" cy="1628775"/>
            <wp:effectExtent b="0" l="0" r="0" t="0"/>
            <wp:wrapTopAndBottom distB="114300" distT="11430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  <w:rtl w:val="0"/>
        </w:rPr>
        <w:t xml:space="preserve">Comptages et agrégations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12°) Afficher le nombre total de médecins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590675" cy="590550"/>
            <wp:effectExtent b="0" l="0" r="0" t="0"/>
            <wp:wrapTopAndBottom distB="114300" distT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666875" cy="685800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13°) Afficher le nombre de médecins par spécialité 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120062</wp:posOffset>
            </wp:positionV>
            <wp:extent cx="3114675" cy="70485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Résultat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2286000" cy="1495425"/>
            <wp:effectExtent b="0" l="0" r="0" t="0"/>
            <wp:wrapTopAndBottom distB="114300" distT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24.png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3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29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2.png"/><Relationship Id="rId31" Type="http://schemas.openxmlformats.org/officeDocument/2006/relationships/image" Target="media/image27.png"/><Relationship Id="rId30" Type="http://schemas.openxmlformats.org/officeDocument/2006/relationships/image" Target="media/image22.png"/><Relationship Id="rId11" Type="http://schemas.openxmlformats.org/officeDocument/2006/relationships/image" Target="media/image16.png"/><Relationship Id="rId33" Type="http://schemas.openxmlformats.org/officeDocument/2006/relationships/image" Target="media/image26.png"/><Relationship Id="rId10" Type="http://schemas.openxmlformats.org/officeDocument/2006/relationships/image" Target="media/image28.png"/><Relationship Id="rId32" Type="http://schemas.openxmlformats.org/officeDocument/2006/relationships/image" Target="media/image18.png"/><Relationship Id="rId13" Type="http://schemas.openxmlformats.org/officeDocument/2006/relationships/image" Target="media/image21.png"/><Relationship Id="rId35" Type="http://schemas.openxmlformats.org/officeDocument/2006/relationships/image" Target="media/image32.png"/><Relationship Id="rId12" Type="http://schemas.openxmlformats.org/officeDocument/2006/relationships/image" Target="media/image20.png"/><Relationship Id="rId34" Type="http://schemas.openxmlformats.org/officeDocument/2006/relationships/image" Target="media/image31.png"/><Relationship Id="rId15" Type="http://schemas.openxmlformats.org/officeDocument/2006/relationships/image" Target="media/image10.png"/><Relationship Id="rId37" Type="http://schemas.openxmlformats.org/officeDocument/2006/relationships/image" Target="media/image8.png"/><Relationship Id="rId14" Type="http://schemas.openxmlformats.org/officeDocument/2006/relationships/image" Target="media/image33.png"/><Relationship Id="rId36" Type="http://schemas.openxmlformats.org/officeDocument/2006/relationships/image" Target="media/image14.png"/><Relationship Id="rId17" Type="http://schemas.openxmlformats.org/officeDocument/2006/relationships/image" Target="media/image15.png"/><Relationship Id="rId39" Type="http://schemas.openxmlformats.org/officeDocument/2006/relationships/image" Target="media/image9.png"/><Relationship Id="rId16" Type="http://schemas.openxmlformats.org/officeDocument/2006/relationships/image" Target="media/image17.png"/><Relationship Id="rId38" Type="http://schemas.openxmlformats.org/officeDocument/2006/relationships/image" Target="media/image1.png"/><Relationship Id="rId19" Type="http://schemas.openxmlformats.org/officeDocument/2006/relationships/image" Target="media/image2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