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COMANDOS</w:t>
      </w: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init</w:t>
      </w:r>
    </w:p>
    <w:p>
      <w:pPr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lang w:val="es-MX"/>
        </w:rPr>
        <w:t>Inicializa el repositorio, se prepara el entorno para versionar los archivos crear el archivo .git que es donde se guardan los cambios atómicos</w:t>
      </w:r>
    </w:p>
    <w:p>
      <w:pPr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add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.                                    </w:t>
      </w:r>
      <w:r>
        <w:rPr>
          <w:rFonts w:hint="default" w:asciiTheme="majorAscii" w:hAnsiTheme="majorAscii"/>
          <w:lang w:val="es-MX"/>
        </w:rPr>
        <w:t xml:space="preserve"> añade todo los archivos que este en ese directorio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</w:t>
      </w:r>
      <w:r>
        <w:rPr>
          <w:rFonts w:hint="default" w:eastAsia="Yu Gothic UI Semibold" w:cs="Yu Gothic UI Semibold" w:asciiTheme="majorAscii" w:hAnsiTheme="majorAscii"/>
          <w:highlight w:val="lightGray"/>
          <w:lang w:val="es-MX"/>
        </w:rPr>
        <w:t xml:space="preserve"> nombre archivo</w:t>
      </w:r>
      <w:r>
        <w:rPr>
          <w:rFonts w:hint="default" w:asciiTheme="majorAscii" w:hAnsiTheme="majorAscii"/>
          <w:lang w:val="es-MX"/>
        </w:rPr>
        <w:t xml:space="preserve">         añade el archivo seleccionado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commit -m  “ </w:t>
      </w:r>
      <w:r>
        <w:rPr>
          <w:rFonts w:hint="default" w:asciiTheme="majorAscii" w:hAnsiTheme="majorAscii"/>
          <w:highlight w:val="lightGray"/>
          <w:lang w:val="es-MX"/>
        </w:rPr>
        <w:t>mensaje</w:t>
      </w:r>
      <w:r>
        <w:rPr>
          <w:rFonts w:hint="default" w:asciiTheme="majorAscii" w:hAnsiTheme="majorAscii"/>
          <w:b/>
          <w:bCs/>
          <w:highlight w:val="none"/>
          <w:lang w:val="es-MX"/>
        </w:rPr>
        <w:t>”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Envía los cambios del archivo  a la base de datos del sistema de control de versiones.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Status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los archivos que se están versionando y cual es el estatus en el que están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 xml:space="preserve">Git show 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 el detalle de todos los cambios hechos en los archivos y cual es el ultimo commit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 log</w:t>
      </w: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todos los commit hechos de los archivo junto con el id del commit este número sirve cuando quieres regresar a un commit anterior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ab/>
        <w:t xml:space="preserve">Git log  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>nombre archivo  Muestra los commit del archivo seleccionado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eastAsia="Yu Gothic UI Semibold" w:cs="Yu Gothic UI Semibold" w:asciiTheme="majorAscii" w:hAnsiTheme="majorAscii"/>
          <w:b/>
          <w:bCs/>
          <w:highlight w:val="none"/>
          <w:lang w:val="es-MX"/>
        </w:rPr>
        <w:t>Git rm --cached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        borra de la memoria ram lo que hiciste.Lo que hizo fue quitar el comando add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como se usa las configuraciones de git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config  --list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la configuración por defecto de tu git 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config --list  --show-origin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donde están las configuraciones guardadas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 --global user.name  “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yadira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”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configura quien hará los cambios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 --global user.email   “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micorreo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”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configura quien hará los cambios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diff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Te dice los cambios hechos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diff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 commit v1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 commit v2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para comparar versiones/commits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Regresa a un commit en espacifico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Regresa la versión de un archivo en el commit espedifico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permite volver a una versión del id del commit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--hard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 xml:space="preserve"> 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todo vuelve al estado anterior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--soft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lo que hiciste add no se borro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log --stat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las lineas modificadas de cada log/c</w:t>
      </w:r>
      <w:bookmarkStart w:id="0" w:name="_GoBack"/>
      <w:bookmarkEnd w:id="0"/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ommit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Linea de comandos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Pwd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en que carpeta estas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Ls    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 el contenido de la carpeta/directorio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Espacio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significa que el comando anterior es el principal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-       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que es un argumento es decir que no escribes toda la palabra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--</w:t>
      </w:r>
      <w:r>
        <w:rPr>
          <w:rFonts w:hint="default" w:cs="Arial" w:asciiTheme="majorAscii" w:hAnsiTheme="majorAscii"/>
          <w:lang w:val="es-MX"/>
        </w:rPr>
        <w:tab/>
        <w:t/>
      </w:r>
      <w:r>
        <w:rPr>
          <w:rFonts w:hint="default" w:cs="Arial" w:asciiTheme="majorAscii" w:hAnsiTheme="majorAscii"/>
          <w:lang w:val="es-MX"/>
        </w:rPr>
        <w:tab/>
        <w:t/>
      </w:r>
      <w:r>
        <w:rPr>
          <w:rFonts w:hint="default" w:cs="Arial" w:asciiTheme="majorAscii" w:hAnsiTheme="majorAscii"/>
          <w:lang w:val="es-MX"/>
        </w:rPr>
        <w:tab/>
        <w:t/>
      </w:r>
      <w:r>
        <w:rPr>
          <w:rFonts w:hint="default" w:cs="Arial" w:asciiTheme="majorAscii" w:hAnsiTheme="majorAscii"/>
          <w:lang w:val="es-MX"/>
        </w:rPr>
        <w:tab/>
        <w:t>significa que vas a usar una palabra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Ls -al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  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el contenido de la carpeta/directorio, oculto y los coloque en una lista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Ls -l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el contenido de la carpeta/directorio y los coloque en una lista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Ctrl + l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 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limpia la consola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Cd U + tab</w:t>
      </w:r>
      <w:r>
        <w:rPr>
          <w:rFonts w:hint="default" w:cs="Arial" w:asciiTheme="majorAscii" w:hAnsiTheme="majorAscii"/>
          <w:lang w:val="es-MX"/>
        </w:rPr>
        <w:t xml:space="preserve">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 lo que empieza con la letra U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~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home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Mkdir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carpeta</w:t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Crear una carpeta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Touch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lang w:val="es-MX"/>
        </w:rPr>
        <w:t>Crear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 w:val="0"/>
          <w:bCs w:val="0"/>
          <w:lang w:val="es-MX"/>
        </w:rPr>
        <w:t>.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Carpeta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actual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 w:val="0"/>
          <w:bCs w:val="0"/>
          <w:lang w:val="es-MX"/>
        </w:rPr>
        <w:t>..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carpeta interior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Cat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 xml:space="preserve"> nombre archivo.extensión</w:t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mostrar  contenido de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History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historia de comando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!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numero de comando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ejecuta un comando anterior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Rm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borra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Comando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--help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las opciones del comando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Notas:en Linux y Mac si importa mayúscula y minúsculas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Como leer los logs de un archivo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5273675" cy="2511425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Editor Vim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Esc + shift + zz</w:t>
      </w:r>
      <w:r>
        <w:rPr>
          <w:rFonts w:hint="default"/>
          <w:lang w:val="es-MX"/>
        </w:rPr>
        <w:t xml:space="preserve">    salir de la consola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1EA9"/>
    <w:rsid w:val="152D65B1"/>
    <w:rsid w:val="2161203D"/>
    <w:rsid w:val="21BA1EA9"/>
    <w:rsid w:val="2EE64D63"/>
    <w:rsid w:val="5AE85E1F"/>
    <w:rsid w:val="6EFC61DE"/>
    <w:rsid w:val="761235BF"/>
    <w:rsid w:val="78E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2022-05-05T20:23:00Z</dcterms:created>
  <dc:creator>yadira.rodriguez</dc:creator>
  <cp:lastModifiedBy>yadira.rodriguez</cp:lastModifiedBy>
  <dcterms:modified xsi:type="dcterms:W3CDTF">2022-05-06T20:47:29Z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2058-11.2.0.11074</vt:lpwstr>
  </property>
  <property fmtid="{D5CDD505-2E9C-101B-9397-08002B2CF9AE}" pid="3" name="ICV">
    <vt:lpwstr>57C5047CC44B450F8A98C660816D9881</vt:lpwstr>
  </property>
</Properties>
</file>