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C5D" w:rsidRDefault="00272FCB" w:rsidP="00272FCB">
      <w:pPr>
        <w:pStyle w:val="Heading1"/>
      </w:pPr>
      <w:proofErr w:type="spellStart"/>
      <w:r>
        <w:t>Unicomtic</w:t>
      </w:r>
      <w:proofErr w:type="spellEnd"/>
      <w:r>
        <w:t xml:space="preserve"> Management System</w:t>
      </w:r>
    </w:p>
    <w:p w:rsidR="00272FCB" w:rsidRDefault="00272FCB" w:rsidP="00272FCB">
      <w:r>
        <w:t>Parameshwararaj Yadhurshana</w:t>
      </w:r>
    </w:p>
    <w:p w:rsidR="00272FCB" w:rsidRDefault="00272FCB" w:rsidP="00272FCB">
      <w:r>
        <w:t>UT010337</w:t>
      </w:r>
    </w:p>
    <w:p w:rsidR="00272FCB" w:rsidRPr="00272FCB" w:rsidRDefault="00272FCB" w:rsidP="00272FCB"/>
    <w:p w:rsidR="00272FCB" w:rsidRDefault="00272FCB" w:rsidP="00272FCB">
      <w:pPr>
        <w:pStyle w:val="Heading2"/>
      </w:pPr>
      <w:r>
        <w:t>Introduction</w:t>
      </w:r>
    </w:p>
    <w:p w:rsidR="00272FCB" w:rsidRDefault="00272FCB" w:rsidP="00434FD4">
      <w:r>
        <w:t xml:space="preserve">The </w:t>
      </w:r>
      <w:proofErr w:type="spellStart"/>
      <w:r>
        <w:rPr>
          <w:rStyle w:val="Strong"/>
        </w:rPr>
        <w:t>UnicomTIC</w:t>
      </w:r>
      <w:proofErr w:type="spellEnd"/>
      <w:r>
        <w:rPr>
          <w:rStyle w:val="Strong"/>
        </w:rPr>
        <w:t xml:space="preserve"> Management System</w:t>
      </w:r>
      <w:r>
        <w:t xml:space="preserve"> is a Windows Forms application developed in C# that aims to streamline various management tasks within an educational institution. This system is designed to reduce manual efforts associated with managing students, lecturers, staff, courses, modules, exams, marks, attendance, and timetables. Its modular design, with separate forms and controllers for each entity, promotes clarity and maintainability. The application is intended to provide a user-friendly interface for administrative staff and lecturers to efficiently perform their daily operations and access critical information quickly.</w:t>
      </w:r>
    </w:p>
    <w:p w:rsidR="00272FCB" w:rsidRDefault="00272FCB" w:rsidP="00272FCB"/>
    <w:p w:rsidR="00272FCB" w:rsidRDefault="00272FCB" w:rsidP="00272FCB">
      <w:pPr>
        <w:pStyle w:val="Heading2"/>
      </w:pPr>
      <w:r>
        <w:t>Objectives</w:t>
      </w:r>
    </w:p>
    <w:p w:rsidR="00272FCB" w:rsidRPr="00272FCB" w:rsidRDefault="00272FCB" w:rsidP="00C762E4">
      <w:r w:rsidRPr="00272FCB">
        <w:t>The primary goal of this project is to simplify the management processes for a Training and Innovation Center (TIC). Key objectives include:</w:t>
      </w:r>
    </w:p>
    <w:p w:rsidR="00272FCB" w:rsidRPr="00272FCB" w:rsidRDefault="00272FCB" w:rsidP="00C762E4">
      <w:pPr>
        <w:pStyle w:val="ListParagraph"/>
        <w:numPr>
          <w:ilvl w:val="0"/>
          <w:numId w:val="7"/>
        </w:numPr>
      </w:pPr>
      <w:r w:rsidRPr="00C762E4">
        <w:rPr>
          <w:b/>
          <w:bCs/>
        </w:rPr>
        <w:t>Time Saving:</w:t>
      </w:r>
      <w:r w:rsidRPr="00272FCB">
        <w:t xml:space="preserve"> Automating routine tasks to enhance operational efficiency.</w:t>
      </w:r>
    </w:p>
    <w:p w:rsidR="00272FCB" w:rsidRPr="00272FCB" w:rsidRDefault="00272FCB" w:rsidP="00C762E4">
      <w:pPr>
        <w:pStyle w:val="ListParagraph"/>
        <w:numPr>
          <w:ilvl w:val="0"/>
          <w:numId w:val="7"/>
        </w:numPr>
      </w:pPr>
      <w:r w:rsidRPr="00C762E4">
        <w:rPr>
          <w:b/>
          <w:bCs/>
        </w:rPr>
        <w:t>Paperwork Minimization:</w:t>
      </w:r>
      <w:r w:rsidRPr="00272FCB">
        <w:t xml:space="preserve"> Transitioning from physical records to a digital system.</w:t>
      </w:r>
    </w:p>
    <w:p w:rsidR="00272FCB" w:rsidRDefault="00272FCB" w:rsidP="00C762E4">
      <w:pPr>
        <w:pStyle w:val="ListParagraph"/>
        <w:numPr>
          <w:ilvl w:val="0"/>
          <w:numId w:val="7"/>
        </w:numPr>
      </w:pPr>
      <w:r w:rsidRPr="00C762E4">
        <w:rPr>
          <w:b/>
          <w:bCs/>
        </w:rPr>
        <w:t>Digital Record Maintenance:</w:t>
      </w:r>
      <w:r w:rsidRPr="00272FCB">
        <w:t xml:space="preserve"> Ensuring organized, accessible, and secure digital storage of all institutional data.</w:t>
      </w:r>
    </w:p>
    <w:p w:rsidR="00017C5D" w:rsidRPr="00570AB1" w:rsidRDefault="00017C5D" w:rsidP="00017C5D">
      <w:pPr>
        <w:pStyle w:val="Heading2"/>
        <w:rPr>
          <w:b/>
        </w:rPr>
      </w:pPr>
      <w:r>
        <w:t>Implementation</w:t>
      </w:r>
    </w:p>
    <w:p w:rsidR="00017C5D" w:rsidRDefault="00017C5D" w:rsidP="00017C5D">
      <w:pPr>
        <w:pStyle w:val="NormalWeb"/>
        <w:numPr>
          <w:ilvl w:val="0"/>
          <w:numId w:val="20"/>
        </w:numPr>
        <w:spacing w:line="360" w:lineRule="auto"/>
        <w:jc w:val="both"/>
      </w:pPr>
      <w:r>
        <w:t xml:space="preserve">Each form has </w:t>
      </w:r>
      <w:r>
        <w:rPr>
          <w:rStyle w:val="Strong"/>
          <w:rFonts w:eastAsiaTheme="majorEastAsia"/>
        </w:rPr>
        <w:t>buttons</w:t>
      </w:r>
      <w:r>
        <w:t xml:space="preserve">, </w:t>
      </w:r>
      <w:r>
        <w:rPr>
          <w:rStyle w:val="Strong"/>
          <w:rFonts w:eastAsiaTheme="majorEastAsia"/>
        </w:rPr>
        <w:t>textboxes</w:t>
      </w:r>
      <w:r>
        <w:t xml:space="preserve">, and </w:t>
      </w:r>
      <w:r>
        <w:rPr>
          <w:rStyle w:val="Strong"/>
          <w:rFonts w:eastAsiaTheme="majorEastAsia"/>
        </w:rPr>
        <w:t>grids</w:t>
      </w:r>
      <w:r>
        <w:t xml:space="preserve"> to input or show data.</w:t>
      </w:r>
    </w:p>
    <w:p w:rsidR="00017C5D" w:rsidRDefault="00017C5D" w:rsidP="00017C5D">
      <w:pPr>
        <w:pStyle w:val="NormalWeb"/>
        <w:numPr>
          <w:ilvl w:val="0"/>
          <w:numId w:val="20"/>
        </w:numPr>
        <w:spacing w:line="360" w:lineRule="auto"/>
        <w:jc w:val="both"/>
      </w:pPr>
      <w:r>
        <w:t>When a button is clicked (like "Add" or "Delete"), the related code in the controller runs and saves or fetches data.</w:t>
      </w:r>
    </w:p>
    <w:p w:rsidR="00C762E4" w:rsidRDefault="00017C5D" w:rsidP="00017C5D">
      <w:pPr>
        <w:pStyle w:val="NormalWeb"/>
        <w:numPr>
          <w:ilvl w:val="0"/>
          <w:numId w:val="20"/>
        </w:numPr>
        <w:spacing w:line="360" w:lineRule="auto"/>
        <w:jc w:val="both"/>
      </w:pPr>
      <w:r>
        <w:lastRenderedPageBreak/>
        <w:t xml:space="preserve">For example, the </w:t>
      </w:r>
      <w:r>
        <w:rPr>
          <w:rStyle w:val="Emphasis"/>
        </w:rPr>
        <w:t>Student Form</w:t>
      </w:r>
      <w:r>
        <w:t xml:space="preserve"> takes student name, ID, course, and passes it to the </w:t>
      </w:r>
      <w:proofErr w:type="spellStart"/>
      <w:r>
        <w:rPr>
          <w:rStyle w:val="Emphasis"/>
        </w:rPr>
        <w:t>StudentController</w:t>
      </w:r>
      <w:proofErr w:type="spellEnd"/>
      <w:r>
        <w:t xml:space="preserve"> which saves it to the database.</w:t>
      </w:r>
    </w:p>
    <w:p w:rsidR="00017C5D" w:rsidRPr="00017C5D" w:rsidRDefault="00017C5D" w:rsidP="00017C5D">
      <w:pPr>
        <w:pStyle w:val="NormalWeb"/>
        <w:spacing w:line="360" w:lineRule="auto"/>
        <w:jc w:val="both"/>
      </w:pPr>
    </w:p>
    <w:p w:rsidR="00272FCB" w:rsidRDefault="00272FCB" w:rsidP="00272FCB">
      <w:pPr>
        <w:pStyle w:val="Heading2"/>
        <w:rPr>
          <w:rFonts w:eastAsia="Times New Roman"/>
        </w:rPr>
      </w:pPr>
      <w:r>
        <w:rPr>
          <w:rFonts w:eastAsia="Times New Roman"/>
        </w:rPr>
        <w:t>Technologies Used</w:t>
      </w:r>
    </w:p>
    <w:p w:rsidR="00272FCB" w:rsidRPr="00272FCB" w:rsidRDefault="00272FCB" w:rsidP="00C762E4">
      <w:r w:rsidRPr="00272FCB">
        <w:t>The project leverages the following technologies:</w:t>
      </w:r>
    </w:p>
    <w:p w:rsidR="00272FCB" w:rsidRPr="00272FCB" w:rsidRDefault="00272FCB" w:rsidP="00C762E4">
      <w:pPr>
        <w:pStyle w:val="ListParagraph"/>
        <w:numPr>
          <w:ilvl w:val="0"/>
          <w:numId w:val="5"/>
        </w:numPr>
      </w:pPr>
      <w:r w:rsidRPr="00C762E4">
        <w:rPr>
          <w:b/>
          <w:bCs/>
        </w:rPr>
        <w:t>Programming Language:</w:t>
      </w:r>
      <w:r w:rsidRPr="00272FCB">
        <w:t xml:space="preserve"> C#</w:t>
      </w:r>
    </w:p>
    <w:p w:rsidR="00272FCB" w:rsidRPr="00272FCB" w:rsidRDefault="00272FCB" w:rsidP="00C762E4">
      <w:pPr>
        <w:pStyle w:val="ListParagraph"/>
        <w:numPr>
          <w:ilvl w:val="0"/>
          <w:numId w:val="5"/>
        </w:numPr>
      </w:pPr>
      <w:r w:rsidRPr="00C762E4">
        <w:rPr>
          <w:b/>
          <w:bCs/>
        </w:rPr>
        <w:t>IDE:</w:t>
      </w:r>
      <w:r w:rsidRPr="00272FCB">
        <w:t xml:space="preserve"> Visual Studio</w:t>
      </w:r>
    </w:p>
    <w:p w:rsidR="00272FCB" w:rsidRPr="00272FCB" w:rsidRDefault="00272FCB" w:rsidP="00C762E4">
      <w:pPr>
        <w:pStyle w:val="ListParagraph"/>
        <w:numPr>
          <w:ilvl w:val="0"/>
          <w:numId w:val="5"/>
        </w:numPr>
      </w:pPr>
      <w:r w:rsidRPr="00C762E4">
        <w:rPr>
          <w:b/>
          <w:bCs/>
        </w:rPr>
        <w:t>Framework:</w:t>
      </w:r>
      <w:r w:rsidRPr="00272FCB">
        <w:t xml:space="preserve"> .NET (specifically Windows Forms for the UI)</w:t>
      </w:r>
    </w:p>
    <w:p w:rsidR="00272FCB" w:rsidRPr="00272FCB" w:rsidRDefault="00272FCB" w:rsidP="00C762E4">
      <w:pPr>
        <w:pStyle w:val="ListParagraph"/>
        <w:numPr>
          <w:ilvl w:val="0"/>
          <w:numId w:val="5"/>
        </w:numPr>
      </w:pPr>
      <w:r w:rsidRPr="00C762E4">
        <w:rPr>
          <w:b/>
          <w:bCs/>
        </w:rPr>
        <w:t>Database:</w:t>
      </w:r>
      <w:r w:rsidRPr="00272FCB">
        <w:t xml:space="preserve"> SQLite (inferred from common practice with C# WinForms for simpler, embedded databases, though not explicitly visible in file names on first glance, it's a common pairing)</w:t>
      </w:r>
    </w:p>
    <w:p w:rsidR="00272FCB" w:rsidRDefault="00272FCB" w:rsidP="00C762E4">
      <w:pPr>
        <w:pStyle w:val="ListParagraph"/>
        <w:numPr>
          <w:ilvl w:val="0"/>
          <w:numId w:val="5"/>
        </w:numPr>
      </w:pPr>
      <w:r w:rsidRPr="00C762E4">
        <w:rPr>
          <w:b/>
          <w:bCs/>
        </w:rPr>
        <w:t>Operating System:</w:t>
      </w:r>
      <w:r w:rsidRPr="00272FCB">
        <w:t xml:space="preserve"> Windows</w:t>
      </w:r>
    </w:p>
    <w:p w:rsidR="00272FCB" w:rsidRDefault="00272FCB" w:rsidP="00272FCB">
      <w:pPr>
        <w:spacing w:before="100" w:beforeAutospacing="1" w:after="100" w:afterAutospacing="1" w:line="240" w:lineRule="auto"/>
        <w:jc w:val="left"/>
        <w:rPr>
          <w:rFonts w:eastAsia="Times New Roman" w:cs="Times New Roman"/>
          <w:szCs w:val="24"/>
        </w:rPr>
      </w:pPr>
    </w:p>
    <w:p w:rsidR="00272FCB" w:rsidRDefault="00272FCB" w:rsidP="00272FCB">
      <w:pPr>
        <w:pStyle w:val="Heading2"/>
        <w:rPr>
          <w:sz w:val="27"/>
        </w:rPr>
      </w:pPr>
      <w:r>
        <w:t>Inferred Features</w:t>
      </w:r>
    </w:p>
    <w:p w:rsidR="00434FD4" w:rsidRDefault="00272FCB" w:rsidP="00434FD4">
      <w:r>
        <w:t xml:space="preserve">Based on the common components of a management system and the general structure typically found in such applications, the following features are inferred for the </w:t>
      </w:r>
      <w:proofErr w:type="spellStart"/>
      <w:r>
        <w:t>UnicomTIC</w:t>
      </w:r>
      <w:proofErr w:type="spellEnd"/>
      <w:r>
        <w:t xml:space="preserve"> Management System:</w:t>
      </w:r>
    </w:p>
    <w:p w:rsidR="00D5509A" w:rsidRPr="00434FD4" w:rsidRDefault="00D5509A" w:rsidP="00434FD4">
      <w:pPr>
        <w:rPr>
          <w:rStyle w:val="Strong"/>
          <w:b w:val="0"/>
          <w:bCs w:val="0"/>
        </w:rPr>
      </w:pPr>
      <w:r w:rsidRPr="00D5509A">
        <w:rPr>
          <w:rStyle w:val="Strong"/>
        </w:rPr>
        <w:t>User Authentication &amp; Authorization</w:t>
      </w:r>
    </w:p>
    <w:p w:rsidR="00D5509A" w:rsidRDefault="00D5509A" w:rsidP="00434FD4">
      <w:pPr>
        <w:pStyle w:val="NormalWeb"/>
        <w:numPr>
          <w:ilvl w:val="0"/>
          <w:numId w:val="9"/>
        </w:numPr>
        <w:spacing w:line="360" w:lineRule="auto"/>
        <w:jc w:val="both"/>
      </w:pPr>
      <w:r>
        <w:t>Role-based login system supporting different user types: admin, lecturer, student, and staff.</w:t>
      </w:r>
    </w:p>
    <w:p w:rsidR="00D5509A" w:rsidRDefault="00D5509A" w:rsidP="00434FD4">
      <w:pPr>
        <w:pStyle w:val="NormalWeb"/>
        <w:numPr>
          <w:ilvl w:val="0"/>
          <w:numId w:val="9"/>
        </w:numPr>
        <w:spacing w:line="360" w:lineRule="auto"/>
        <w:jc w:val="both"/>
      </w:pPr>
      <w:r>
        <w:t>Users can independently update their passwords.</w:t>
      </w:r>
    </w:p>
    <w:p w:rsidR="00434FD4" w:rsidRDefault="00D5509A" w:rsidP="00434FD4">
      <w:pPr>
        <w:pStyle w:val="NormalWeb"/>
        <w:numPr>
          <w:ilvl w:val="0"/>
          <w:numId w:val="9"/>
        </w:numPr>
        <w:spacing w:line="360" w:lineRule="auto"/>
        <w:jc w:val="both"/>
      </w:pPr>
      <w:r>
        <w:t>Editing of other account information is restricted to admin.</w:t>
      </w:r>
    </w:p>
    <w:p w:rsidR="00D5509A" w:rsidRPr="00434FD4" w:rsidRDefault="00D5509A" w:rsidP="00434FD4">
      <w:pPr>
        <w:pStyle w:val="NormalWeb"/>
        <w:jc w:val="both"/>
        <w:rPr>
          <w:rStyle w:val="Strong"/>
          <w:b w:val="0"/>
          <w:bCs w:val="0"/>
        </w:rPr>
      </w:pPr>
      <w:r w:rsidRPr="00D5509A">
        <w:rPr>
          <w:rStyle w:val="Strong"/>
        </w:rPr>
        <w:t>Admin Panel</w:t>
      </w:r>
    </w:p>
    <w:p w:rsidR="00D5509A" w:rsidRDefault="00D5509A" w:rsidP="00434FD4">
      <w:pPr>
        <w:pStyle w:val="NormalWeb"/>
        <w:numPr>
          <w:ilvl w:val="0"/>
          <w:numId w:val="10"/>
        </w:numPr>
        <w:spacing w:line="360" w:lineRule="auto"/>
        <w:jc w:val="both"/>
      </w:pPr>
      <w:r>
        <w:t>Manage user accounts, including approval of pending registrations.</w:t>
      </w:r>
    </w:p>
    <w:p w:rsidR="00434FD4" w:rsidRDefault="00D5509A" w:rsidP="00434FD4">
      <w:pPr>
        <w:pStyle w:val="NormalWeb"/>
        <w:numPr>
          <w:ilvl w:val="0"/>
          <w:numId w:val="10"/>
        </w:numPr>
        <w:spacing w:line="360" w:lineRule="auto"/>
        <w:jc w:val="both"/>
      </w:pPr>
      <w:r>
        <w:t>Control and assign access rights for system users.</w:t>
      </w:r>
    </w:p>
    <w:p w:rsidR="00D5509A" w:rsidRPr="00434FD4" w:rsidRDefault="00D5509A" w:rsidP="00434FD4">
      <w:pPr>
        <w:pStyle w:val="NormalWeb"/>
        <w:jc w:val="both"/>
        <w:rPr>
          <w:rStyle w:val="Strong"/>
          <w:b w:val="0"/>
          <w:bCs w:val="0"/>
        </w:rPr>
      </w:pPr>
      <w:r>
        <w:lastRenderedPageBreak/>
        <w:t xml:space="preserve"> </w:t>
      </w:r>
      <w:r w:rsidRPr="00D5509A">
        <w:rPr>
          <w:rStyle w:val="Strong"/>
        </w:rPr>
        <w:t>Student Management</w:t>
      </w:r>
    </w:p>
    <w:p w:rsidR="00434FD4" w:rsidRDefault="00D5509A" w:rsidP="00434FD4">
      <w:pPr>
        <w:pStyle w:val="NormalWeb"/>
        <w:numPr>
          <w:ilvl w:val="0"/>
          <w:numId w:val="11"/>
        </w:numPr>
        <w:jc w:val="both"/>
      </w:pPr>
      <w:r>
        <w:t>Add, update, and delete student records efficiently.</w:t>
      </w:r>
    </w:p>
    <w:p w:rsidR="00D5509A" w:rsidRPr="00434FD4" w:rsidRDefault="00D5509A" w:rsidP="00434FD4">
      <w:pPr>
        <w:pStyle w:val="NormalWeb"/>
        <w:jc w:val="both"/>
        <w:rPr>
          <w:rStyle w:val="Strong"/>
          <w:b w:val="0"/>
          <w:bCs w:val="0"/>
        </w:rPr>
      </w:pPr>
      <w:r>
        <w:t xml:space="preserve"> </w:t>
      </w:r>
      <w:r w:rsidRPr="00D5509A">
        <w:rPr>
          <w:rStyle w:val="Strong"/>
        </w:rPr>
        <w:t>Staff/Lecturer Management</w:t>
      </w:r>
    </w:p>
    <w:p w:rsidR="00434FD4" w:rsidRPr="00434FD4" w:rsidRDefault="00D5509A" w:rsidP="00434FD4">
      <w:pPr>
        <w:pStyle w:val="NormalWeb"/>
        <w:numPr>
          <w:ilvl w:val="0"/>
          <w:numId w:val="12"/>
        </w:numPr>
        <w:jc w:val="both"/>
        <w:rPr>
          <w:rStyle w:val="Strong"/>
          <w:b w:val="0"/>
          <w:bCs w:val="0"/>
        </w:rPr>
      </w:pPr>
      <w:r>
        <w:t>Maintain and update profiles and details of teaching and administrative staff.</w:t>
      </w:r>
    </w:p>
    <w:p w:rsidR="00D5509A" w:rsidRPr="00434FD4" w:rsidRDefault="00D5509A" w:rsidP="00434FD4">
      <w:pPr>
        <w:pStyle w:val="NormalWeb"/>
        <w:jc w:val="both"/>
        <w:rPr>
          <w:rStyle w:val="Strong"/>
          <w:b w:val="0"/>
          <w:bCs w:val="0"/>
        </w:rPr>
      </w:pPr>
      <w:r w:rsidRPr="00D5509A">
        <w:rPr>
          <w:rStyle w:val="Strong"/>
        </w:rPr>
        <w:t>Course &amp; Module Management</w:t>
      </w:r>
    </w:p>
    <w:p w:rsidR="00434FD4" w:rsidRDefault="00D5509A" w:rsidP="00434FD4">
      <w:pPr>
        <w:pStyle w:val="NormalWeb"/>
        <w:numPr>
          <w:ilvl w:val="0"/>
          <w:numId w:val="13"/>
        </w:numPr>
        <w:jc w:val="both"/>
      </w:pPr>
      <w:r>
        <w:t>Define academic courses and their associated modules.</w:t>
      </w:r>
    </w:p>
    <w:p w:rsidR="00D5509A" w:rsidRPr="00434FD4" w:rsidRDefault="00D5509A" w:rsidP="00434FD4">
      <w:pPr>
        <w:pStyle w:val="NormalWeb"/>
        <w:jc w:val="both"/>
        <w:rPr>
          <w:rStyle w:val="Strong"/>
          <w:b w:val="0"/>
          <w:bCs w:val="0"/>
        </w:rPr>
      </w:pPr>
      <w:r w:rsidRPr="00D5509A">
        <w:rPr>
          <w:rStyle w:val="Strong"/>
        </w:rPr>
        <w:t>Exam &amp; Marks Management</w:t>
      </w:r>
    </w:p>
    <w:p w:rsidR="00434FD4" w:rsidRDefault="00D5509A" w:rsidP="00434FD4">
      <w:pPr>
        <w:pStyle w:val="NormalWeb"/>
        <w:numPr>
          <w:ilvl w:val="0"/>
          <w:numId w:val="14"/>
        </w:numPr>
        <w:jc w:val="both"/>
      </w:pPr>
      <w:r>
        <w:t>Schedule exams and record student marks.</w:t>
      </w:r>
    </w:p>
    <w:p w:rsidR="00D5509A" w:rsidRPr="00434FD4" w:rsidRDefault="00D5509A" w:rsidP="00434FD4">
      <w:pPr>
        <w:pStyle w:val="NormalWeb"/>
        <w:jc w:val="both"/>
        <w:rPr>
          <w:rStyle w:val="Strong"/>
          <w:b w:val="0"/>
          <w:bCs w:val="0"/>
        </w:rPr>
      </w:pPr>
      <w:r w:rsidRPr="00D5509A">
        <w:rPr>
          <w:rStyle w:val="Strong"/>
        </w:rPr>
        <w:t>Attendance Tracking</w:t>
      </w:r>
    </w:p>
    <w:p w:rsidR="00434FD4" w:rsidRDefault="00D5509A" w:rsidP="00434FD4">
      <w:pPr>
        <w:pStyle w:val="NormalWeb"/>
        <w:numPr>
          <w:ilvl w:val="0"/>
          <w:numId w:val="15"/>
        </w:numPr>
        <w:jc w:val="both"/>
      </w:pPr>
      <w:r>
        <w:t>Record and manage student attendance.</w:t>
      </w:r>
    </w:p>
    <w:p w:rsidR="00D5509A" w:rsidRPr="00434FD4" w:rsidRDefault="00D5509A" w:rsidP="00434FD4">
      <w:pPr>
        <w:pStyle w:val="NormalWeb"/>
        <w:jc w:val="both"/>
        <w:rPr>
          <w:rStyle w:val="Strong"/>
          <w:b w:val="0"/>
          <w:bCs w:val="0"/>
        </w:rPr>
      </w:pPr>
      <w:r w:rsidRPr="00D5509A">
        <w:rPr>
          <w:rStyle w:val="Strong"/>
        </w:rPr>
        <w:t>Timetable Management</w:t>
      </w:r>
    </w:p>
    <w:p w:rsidR="00434FD4" w:rsidRDefault="00D5509A" w:rsidP="00434FD4">
      <w:pPr>
        <w:pStyle w:val="NormalWeb"/>
        <w:numPr>
          <w:ilvl w:val="0"/>
          <w:numId w:val="16"/>
        </w:numPr>
        <w:jc w:val="both"/>
      </w:pPr>
      <w:r>
        <w:t>Create and display class schedules.</w:t>
      </w:r>
    </w:p>
    <w:p w:rsidR="00D5509A" w:rsidRPr="00434FD4" w:rsidRDefault="00D5509A" w:rsidP="00434FD4">
      <w:pPr>
        <w:pStyle w:val="NormalWeb"/>
        <w:jc w:val="both"/>
        <w:rPr>
          <w:rStyle w:val="Strong"/>
          <w:b w:val="0"/>
          <w:bCs w:val="0"/>
        </w:rPr>
      </w:pPr>
      <w:r w:rsidRPr="00D5509A">
        <w:rPr>
          <w:rStyle w:val="Strong"/>
        </w:rPr>
        <w:t>Data Persistence</w:t>
      </w:r>
    </w:p>
    <w:p w:rsidR="00434FD4" w:rsidRDefault="00D5509A" w:rsidP="00434FD4">
      <w:pPr>
        <w:pStyle w:val="NormalWeb"/>
        <w:numPr>
          <w:ilvl w:val="0"/>
          <w:numId w:val="17"/>
        </w:numPr>
        <w:jc w:val="both"/>
      </w:pPr>
      <w:r>
        <w:t>Use a database system for storing and retrieving all institutional data securely.</w:t>
      </w:r>
    </w:p>
    <w:p w:rsidR="00D5509A" w:rsidRPr="00434FD4" w:rsidRDefault="00D5509A" w:rsidP="00434FD4">
      <w:pPr>
        <w:pStyle w:val="NormalWeb"/>
        <w:jc w:val="both"/>
        <w:rPr>
          <w:rStyle w:val="Strong"/>
          <w:b w:val="0"/>
          <w:bCs w:val="0"/>
        </w:rPr>
      </w:pPr>
      <w:r w:rsidRPr="00434FD4">
        <w:rPr>
          <w:rStyle w:val="Strong"/>
        </w:rPr>
        <w:t>User Interface</w:t>
      </w:r>
    </w:p>
    <w:p w:rsidR="00434FD4" w:rsidRDefault="00D5509A" w:rsidP="00434FD4">
      <w:pPr>
        <w:pStyle w:val="NormalWeb"/>
        <w:numPr>
          <w:ilvl w:val="0"/>
          <w:numId w:val="18"/>
        </w:numPr>
        <w:jc w:val="both"/>
      </w:pPr>
      <w:r>
        <w:t>Intuitive Windows Forms for seamless data input, display, and interaction.</w:t>
      </w:r>
    </w:p>
    <w:p w:rsidR="00D5509A" w:rsidRPr="00434FD4" w:rsidRDefault="00D5509A" w:rsidP="00434FD4">
      <w:pPr>
        <w:pStyle w:val="NormalWeb"/>
        <w:jc w:val="both"/>
        <w:rPr>
          <w:rStyle w:val="Strong"/>
          <w:b w:val="0"/>
          <w:bCs w:val="0"/>
        </w:rPr>
      </w:pPr>
      <w:r w:rsidRPr="00434FD4">
        <w:rPr>
          <w:rStyle w:val="Strong"/>
        </w:rPr>
        <w:t>Exception Handling</w:t>
      </w:r>
    </w:p>
    <w:p w:rsidR="00D5509A" w:rsidRDefault="00D5509A" w:rsidP="00434FD4">
      <w:pPr>
        <w:pStyle w:val="NormalWeb"/>
        <w:numPr>
          <w:ilvl w:val="0"/>
          <w:numId w:val="19"/>
        </w:numPr>
        <w:spacing w:line="360" w:lineRule="auto"/>
        <w:jc w:val="both"/>
      </w:pPr>
      <w:r>
        <w:t>Implement try-catch blocks throughout the application to handle unexpected errors gracefully, ensuring system stability and preventing crashes.</w:t>
      </w:r>
    </w:p>
    <w:p w:rsidR="00645794" w:rsidRDefault="00645794" w:rsidP="00645794">
      <w:pPr>
        <w:pStyle w:val="ListParagraph"/>
        <w:rPr>
          <w:rStyle w:val="Strong"/>
        </w:rPr>
      </w:pPr>
    </w:p>
    <w:p w:rsidR="00017C5D" w:rsidRPr="001F6CDD" w:rsidRDefault="003261B5" w:rsidP="00434FD4">
      <w:r>
        <w:rPr>
          <w:noProof/>
        </w:rPr>
        <w:lastRenderedPageBreak/>
        <w:t>-</w:t>
      </w:r>
      <w:r>
        <w:rPr>
          <w:noProof/>
        </w:rPr>
        <w:drawing>
          <wp:inline distT="0" distB="0" distL="0" distR="0">
            <wp:extent cx="5943600" cy="16693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69324"/>
                    </a:xfrm>
                    <a:prstGeom prst="rect">
                      <a:avLst/>
                    </a:prstGeom>
                    <a:noFill/>
                    <a:ln>
                      <a:noFill/>
                    </a:ln>
                  </pic:spPr>
                </pic:pic>
              </a:graphicData>
            </a:graphic>
          </wp:inline>
        </w:drawing>
      </w:r>
    </w:p>
    <w:p w:rsidR="00F60B6A" w:rsidRPr="00F60B6A" w:rsidRDefault="00F60B6A" w:rsidP="00181622">
      <w:r w:rsidRPr="00F60B6A">
        <w:t xml:space="preserve">The </w:t>
      </w:r>
      <w:proofErr w:type="spellStart"/>
      <w:r w:rsidRPr="00F60B6A">
        <w:rPr>
          <w:sz w:val="20"/>
          <w:szCs w:val="20"/>
        </w:rPr>
        <w:t>Updatedetails</w:t>
      </w:r>
      <w:proofErr w:type="spellEnd"/>
      <w:r w:rsidRPr="00F60B6A">
        <w:t xml:space="preserve"> method iterates through each row of the </w:t>
      </w:r>
      <w:proofErr w:type="spellStart"/>
      <w:r w:rsidRPr="00F60B6A">
        <w:rPr>
          <w:sz w:val="20"/>
          <w:szCs w:val="20"/>
        </w:rPr>
        <w:t>dg_details</w:t>
      </w:r>
      <w:proofErr w:type="spellEnd"/>
      <w:r w:rsidRPr="00F60B6A">
        <w:t xml:space="preserve"> </w:t>
      </w:r>
      <w:proofErr w:type="spellStart"/>
      <w:r w:rsidRPr="00F60B6A">
        <w:t>DataGridView</w:t>
      </w:r>
      <w:proofErr w:type="spellEnd"/>
      <w:r w:rsidRPr="00F60B6A">
        <w:t xml:space="preserve"> control. It checks if the first cell's value in the row is </w:t>
      </w:r>
      <w:r w:rsidRPr="00F60B6A">
        <w:rPr>
          <w:sz w:val="20"/>
          <w:szCs w:val="20"/>
        </w:rPr>
        <w:t>"Password"</w:t>
      </w:r>
      <w:r w:rsidRPr="00F60B6A">
        <w:t>. If it is, the entire row's cells become editable (</w:t>
      </w:r>
      <w:proofErr w:type="spellStart"/>
      <w:r w:rsidRPr="00F60B6A">
        <w:rPr>
          <w:sz w:val="20"/>
          <w:szCs w:val="20"/>
        </w:rPr>
        <w:t>ReadOnly</w:t>
      </w:r>
      <w:proofErr w:type="spellEnd"/>
      <w:r w:rsidRPr="00F60B6A">
        <w:rPr>
          <w:sz w:val="20"/>
          <w:szCs w:val="20"/>
        </w:rPr>
        <w:t xml:space="preserve"> = false</w:t>
      </w:r>
      <w:r w:rsidRPr="00F60B6A">
        <w:t>) and their background color is set to white, indicating they can be modified. For all other rows, the cells are set to read-only (</w:t>
      </w:r>
      <w:proofErr w:type="spellStart"/>
      <w:r w:rsidRPr="00F60B6A">
        <w:rPr>
          <w:sz w:val="20"/>
          <w:szCs w:val="20"/>
        </w:rPr>
        <w:t>ReadOnly</w:t>
      </w:r>
      <w:proofErr w:type="spellEnd"/>
      <w:r w:rsidRPr="00F60B6A">
        <w:rPr>
          <w:sz w:val="20"/>
          <w:szCs w:val="20"/>
        </w:rPr>
        <w:t xml:space="preserve"> = true</w:t>
      </w:r>
      <w:r w:rsidRPr="00F60B6A">
        <w:t>) and the background color changes to light gray to visually show that editing is disabled.</w:t>
      </w:r>
    </w:p>
    <w:p w:rsidR="00F60B6A" w:rsidRDefault="00F60B6A" w:rsidP="00181622">
      <w:r w:rsidRPr="00F60B6A">
        <w:t>This method helps restrict editing only to rows related to "Password" while visually differentiating editable and non-editable rows in the grid.</w:t>
      </w:r>
    </w:p>
    <w:p w:rsidR="007A29F5" w:rsidRPr="00F60B6A" w:rsidRDefault="007A29F5" w:rsidP="00F60B6A">
      <w:r>
        <w:rPr>
          <w:noProof/>
        </w:rPr>
        <w:drawing>
          <wp:inline distT="0" distB="0" distL="0" distR="0">
            <wp:extent cx="5942536" cy="21431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2664" cy="2146778"/>
                    </a:xfrm>
                    <a:prstGeom prst="rect">
                      <a:avLst/>
                    </a:prstGeom>
                    <a:noFill/>
                    <a:ln>
                      <a:noFill/>
                    </a:ln>
                  </pic:spPr>
                </pic:pic>
              </a:graphicData>
            </a:graphic>
          </wp:inline>
        </w:drawing>
      </w:r>
    </w:p>
    <w:p w:rsidR="00527BAC" w:rsidRPr="00527BAC" w:rsidRDefault="00527BAC" w:rsidP="00181622">
      <w:r w:rsidRPr="00527BAC">
        <w:t xml:space="preserve">The </w:t>
      </w:r>
      <w:proofErr w:type="spellStart"/>
      <w:r w:rsidRPr="00527BAC">
        <w:rPr>
          <w:rFonts w:ascii="Courier New" w:hAnsi="Courier New" w:cs="Courier New"/>
          <w:sz w:val="20"/>
          <w:szCs w:val="20"/>
        </w:rPr>
        <w:t>HideAllControlsExceptDataGridView</w:t>
      </w:r>
      <w:proofErr w:type="spellEnd"/>
      <w:r w:rsidRPr="00527BAC">
        <w:t xml:space="preserve"> method is used to hide all controls on the form except the </w:t>
      </w:r>
      <w:proofErr w:type="spellStart"/>
      <w:r w:rsidRPr="00527BAC">
        <w:rPr>
          <w:rFonts w:ascii="Courier New" w:hAnsi="Courier New" w:cs="Courier New"/>
          <w:sz w:val="20"/>
          <w:szCs w:val="20"/>
        </w:rPr>
        <w:t>DataGridView</w:t>
      </w:r>
      <w:proofErr w:type="spellEnd"/>
      <w:r w:rsidRPr="00527BAC">
        <w:t xml:space="preserve">. It loops through every control present on the form using </w:t>
      </w:r>
      <w:proofErr w:type="spellStart"/>
      <w:proofErr w:type="gramStart"/>
      <w:r w:rsidRPr="00527BAC">
        <w:rPr>
          <w:rFonts w:ascii="Courier New" w:hAnsi="Courier New" w:cs="Courier New"/>
          <w:sz w:val="20"/>
          <w:szCs w:val="20"/>
        </w:rPr>
        <w:t>this.Controls</w:t>
      </w:r>
      <w:proofErr w:type="spellEnd"/>
      <w:proofErr w:type="gramEnd"/>
      <w:r w:rsidRPr="00527BAC">
        <w:t xml:space="preserve">. If the control is </w:t>
      </w:r>
      <w:r w:rsidRPr="00527BAC">
        <w:rPr>
          <w:b/>
          <w:bCs/>
        </w:rPr>
        <w:t>not</w:t>
      </w:r>
      <w:r w:rsidRPr="00527BAC">
        <w:t xml:space="preserve"> a </w:t>
      </w:r>
      <w:proofErr w:type="spellStart"/>
      <w:r w:rsidRPr="00527BAC">
        <w:rPr>
          <w:rFonts w:ascii="Courier New" w:hAnsi="Courier New" w:cs="Courier New"/>
          <w:sz w:val="20"/>
          <w:szCs w:val="20"/>
        </w:rPr>
        <w:t>DataGridView</w:t>
      </w:r>
      <w:proofErr w:type="spellEnd"/>
      <w:r w:rsidRPr="00527BAC">
        <w:t xml:space="preserve">, its </w:t>
      </w:r>
      <w:r w:rsidRPr="00527BAC">
        <w:rPr>
          <w:rFonts w:ascii="Courier New" w:hAnsi="Courier New" w:cs="Courier New"/>
          <w:sz w:val="20"/>
          <w:szCs w:val="20"/>
        </w:rPr>
        <w:t>Visible</w:t>
      </w:r>
      <w:r w:rsidRPr="00527BAC">
        <w:t xml:space="preserve"> property is set to </w:t>
      </w:r>
      <w:r w:rsidRPr="00527BAC">
        <w:rPr>
          <w:rFonts w:ascii="Courier New" w:hAnsi="Courier New" w:cs="Courier New"/>
          <w:sz w:val="20"/>
          <w:szCs w:val="20"/>
        </w:rPr>
        <w:t>false</w:t>
      </w:r>
      <w:r w:rsidRPr="00527BAC">
        <w:t xml:space="preserve">, effectively hiding it. If it </w:t>
      </w:r>
      <w:r w:rsidRPr="00527BAC">
        <w:rPr>
          <w:b/>
          <w:bCs/>
        </w:rPr>
        <w:t>is</w:t>
      </w:r>
      <w:r w:rsidRPr="00527BAC">
        <w:t xml:space="preserve"> a </w:t>
      </w:r>
      <w:proofErr w:type="spellStart"/>
      <w:r w:rsidRPr="00527BAC">
        <w:rPr>
          <w:rFonts w:ascii="Courier New" w:hAnsi="Courier New" w:cs="Courier New"/>
          <w:sz w:val="20"/>
          <w:szCs w:val="20"/>
        </w:rPr>
        <w:t>DataGridView</w:t>
      </w:r>
      <w:proofErr w:type="spellEnd"/>
      <w:r w:rsidRPr="00527BAC">
        <w:t xml:space="preserve">, its </w:t>
      </w:r>
      <w:r w:rsidRPr="00527BAC">
        <w:rPr>
          <w:rFonts w:ascii="Courier New" w:hAnsi="Courier New" w:cs="Courier New"/>
          <w:sz w:val="20"/>
          <w:szCs w:val="20"/>
        </w:rPr>
        <w:t>Visible</w:t>
      </w:r>
      <w:r w:rsidRPr="00527BAC">
        <w:t xml:space="preserve"> property is set to </w:t>
      </w:r>
      <w:r w:rsidRPr="00527BAC">
        <w:rPr>
          <w:rFonts w:ascii="Courier New" w:hAnsi="Courier New" w:cs="Courier New"/>
          <w:sz w:val="20"/>
          <w:szCs w:val="20"/>
        </w:rPr>
        <w:t>true</w:t>
      </w:r>
      <w:r w:rsidRPr="00527BAC">
        <w:t>, making sure it remains visible.</w:t>
      </w:r>
    </w:p>
    <w:p w:rsidR="00527BAC" w:rsidRDefault="00527BAC" w:rsidP="00181622">
      <w:r w:rsidRPr="00527BAC">
        <w:lastRenderedPageBreak/>
        <w:t>This method is useful when the focus needs to be on the data grid—such as during data review or restricted user interactions—by removing distractions or unnecessary controls from the user interface.</w:t>
      </w:r>
    </w:p>
    <w:p w:rsidR="005C4C2E" w:rsidRPr="005C4C2E" w:rsidRDefault="005C4C2E" w:rsidP="005C4C2E">
      <w:pPr>
        <w:spacing w:before="100" w:beforeAutospacing="1" w:after="100" w:afterAutospacing="1" w:line="240" w:lineRule="auto"/>
        <w:jc w:val="left"/>
        <w:rPr>
          <w:rFonts w:eastAsia="Times New Roman" w:cs="Times New Roman"/>
          <w:szCs w:val="24"/>
        </w:rPr>
      </w:pPr>
      <w:r w:rsidRPr="005C4C2E">
        <w:rPr>
          <w:rFonts w:eastAsia="Times New Roman" w:cs="Times New Roman"/>
          <w:noProof/>
          <w:szCs w:val="24"/>
        </w:rPr>
        <w:drawing>
          <wp:inline distT="0" distB="0" distL="0" distR="0">
            <wp:extent cx="8058150" cy="2266950"/>
            <wp:effectExtent l="0" t="0" r="0" b="0"/>
            <wp:docPr id="4" name="Picture 4" descr="C:\Users\ut010337\Pictures\Screenshots\Screenshot 2025-06-24 123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010337\Pictures\Screenshots\Screenshot 2025-06-24 1234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58150" cy="2266950"/>
                    </a:xfrm>
                    <a:prstGeom prst="rect">
                      <a:avLst/>
                    </a:prstGeom>
                    <a:noFill/>
                    <a:ln>
                      <a:noFill/>
                    </a:ln>
                  </pic:spPr>
                </pic:pic>
              </a:graphicData>
            </a:graphic>
          </wp:inline>
        </w:drawing>
      </w:r>
    </w:p>
    <w:p w:rsidR="00181622" w:rsidRPr="00181622" w:rsidRDefault="00181622" w:rsidP="00181622">
      <w:r>
        <w:t>T</w:t>
      </w:r>
      <w:r w:rsidRPr="00181622">
        <w:t xml:space="preserve">he </w:t>
      </w:r>
      <w:proofErr w:type="spellStart"/>
      <w:r w:rsidRPr="00181622">
        <w:rPr>
          <w:rFonts w:ascii="Courier New" w:hAnsi="Courier New" w:cs="Courier New"/>
          <w:sz w:val="20"/>
          <w:szCs w:val="20"/>
        </w:rPr>
        <w:t>LoadForm</w:t>
      </w:r>
      <w:proofErr w:type="spellEnd"/>
      <w:r w:rsidRPr="00181622">
        <w:t xml:space="preserve"> method dynamically loads a form inside a panel named </w:t>
      </w:r>
      <w:proofErr w:type="spellStart"/>
      <w:r w:rsidRPr="00181622">
        <w:rPr>
          <w:rFonts w:ascii="Courier New" w:hAnsi="Courier New" w:cs="Courier New"/>
          <w:sz w:val="20"/>
          <w:szCs w:val="20"/>
        </w:rPr>
        <w:t>mainpanel</w:t>
      </w:r>
      <w:proofErr w:type="spellEnd"/>
      <w:r w:rsidRPr="00181622">
        <w:t xml:space="preserve"> on the current form. First, it checks if there are any existing controls inside </w:t>
      </w:r>
      <w:proofErr w:type="spellStart"/>
      <w:r w:rsidRPr="00181622">
        <w:rPr>
          <w:rFonts w:ascii="Courier New" w:hAnsi="Courier New" w:cs="Courier New"/>
          <w:sz w:val="20"/>
          <w:szCs w:val="20"/>
        </w:rPr>
        <w:t>mainpanel</w:t>
      </w:r>
      <w:proofErr w:type="spellEnd"/>
      <w:r w:rsidRPr="00181622">
        <w:t xml:space="preserve"> and removes the first one to clear the panel.</w:t>
      </w:r>
    </w:p>
    <w:p w:rsidR="00181622" w:rsidRPr="00181622" w:rsidRDefault="00181622" w:rsidP="00181622">
      <w:r w:rsidRPr="00181622">
        <w:t>Then, it sets the incoming form (</w:t>
      </w:r>
      <w:proofErr w:type="spellStart"/>
      <w:r w:rsidRPr="00181622">
        <w:rPr>
          <w:rFonts w:ascii="Courier New" w:hAnsi="Courier New" w:cs="Courier New"/>
          <w:sz w:val="20"/>
          <w:szCs w:val="20"/>
        </w:rPr>
        <w:t>formObj</w:t>
      </w:r>
      <w:proofErr w:type="spellEnd"/>
      <w:r w:rsidRPr="00181622">
        <w:t>) to be a non-top-level form (</w:t>
      </w:r>
      <w:proofErr w:type="spellStart"/>
      <w:r w:rsidRPr="00181622">
        <w:rPr>
          <w:rFonts w:ascii="Courier New" w:hAnsi="Courier New" w:cs="Courier New"/>
          <w:sz w:val="20"/>
          <w:szCs w:val="20"/>
        </w:rPr>
        <w:t>TopLevel</w:t>
      </w:r>
      <w:proofErr w:type="spellEnd"/>
      <w:r w:rsidRPr="00181622">
        <w:rPr>
          <w:rFonts w:ascii="Courier New" w:hAnsi="Courier New" w:cs="Courier New"/>
          <w:sz w:val="20"/>
          <w:szCs w:val="20"/>
        </w:rPr>
        <w:t xml:space="preserve"> = false</w:t>
      </w:r>
      <w:r w:rsidRPr="00181622">
        <w:t xml:space="preserve">) so it can be embedded inside another control. The form is docked to fill the entire </w:t>
      </w:r>
      <w:proofErr w:type="spellStart"/>
      <w:r w:rsidRPr="00181622">
        <w:rPr>
          <w:rFonts w:ascii="Courier New" w:hAnsi="Courier New" w:cs="Courier New"/>
          <w:sz w:val="20"/>
          <w:szCs w:val="20"/>
        </w:rPr>
        <w:t>mainpanel</w:t>
      </w:r>
      <w:proofErr w:type="spellEnd"/>
      <w:r w:rsidRPr="00181622">
        <w:t xml:space="preserve"> area (</w:t>
      </w:r>
      <w:proofErr w:type="spellStart"/>
      <w:r w:rsidRPr="00181622">
        <w:rPr>
          <w:rFonts w:ascii="Courier New" w:hAnsi="Courier New" w:cs="Courier New"/>
          <w:sz w:val="20"/>
          <w:szCs w:val="20"/>
        </w:rPr>
        <w:t>DockStyle.Fill</w:t>
      </w:r>
      <w:proofErr w:type="spellEnd"/>
      <w:r w:rsidRPr="00181622">
        <w:t xml:space="preserve">), added to the panel’s controls collection, and finally displayed using </w:t>
      </w:r>
      <w:proofErr w:type="gramStart"/>
      <w:r w:rsidRPr="00181622">
        <w:rPr>
          <w:rFonts w:ascii="Courier New" w:hAnsi="Courier New" w:cs="Courier New"/>
          <w:sz w:val="20"/>
          <w:szCs w:val="20"/>
        </w:rPr>
        <w:t>Show(</w:t>
      </w:r>
      <w:proofErr w:type="gramEnd"/>
      <w:r w:rsidRPr="00181622">
        <w:rPr>
          <w:rFonts w:ascii="Courier New" w:hAnsi="Courier New" w:cs="Courier New"/>
          <w:sz w:val="20"/>
          <w:szCs w:val="20"/>
        </w:rPr>
        <w:t>)</w:t>
      </w:r>
      <w:r w:rsidRPr="00181622">
        <w:t>.</w:t>
      </w:r>
    </w:p>
    <w:p w:rsidR="00181622" w:rsidRDefault="00181622" w:rsidP="00181622">
      <w:r w:rsidRPr="00181622">
        <w:t>This approach allows switching between multiple forms within the same main window, giving a smooth and organized user interface without opening new windows.</w:t>
      </w:r>
    </w:p>
    <w:p w:rsidR="00653729" w:rsidRDefault="00653729" w:rsidP="00181622"/>
    <w:p w:rsidR="00653729" w:rsidRDefault="00653729" w:rsidP="00653729">
      <w:pPr>
        <w:pStyle w:val="Heading2"/>
      </w:pPr>
      <w:r>
        <w:t>Testing</w:t>
      </w:r>
    </w:p>
    <w:p w:rsidR="00653729" w:rsidRPr="00205B45" w:rsidRDefault="00653729" w:rsidP="00653729">
      <w:pPr>
        <w:spacing w:before="100" w:beforeAutospacing="1" w:after="100" w:afterAutospacing="1"/>
        <w:rPr>
          <w:rFonts w:eastAsia="Times New Roman" w:cs="Times New Roman"/>
          <w:szCs w:val="24"/>
        </w:rPr>
      </w:pPr>
      <w:r w:rsidRPr="00205B45">
        <w:rPr>
          <w:rFonts w:eastAsia="Times New Roman" w:cs="Times New Roman"/>
          <w:szCs w:val="24"/>
        </w:rPr>
        <w:t>was thoroughly tested by entering sample data for various entities, including students, lecturers, staff, rooms, courses, modules, attendance, and timetables. Each form and function—such as adding, updating, deleting, and viewing records—was tested to ensure proper functionality.</w:t>
      </w:r>
    </w:p>
    <w:p w:rsidR="00653729" w:rsidRPr="00205B45" w:rsidRDefault="00653729" w:rsidP="00653729">
      <w:pPr>
        <w:spacing w:before="100" w:beforeAutospacing="1" w:after="100" w:afterAutospacing="1"/>
        <w:rPr>
          <w:rFonts w:eastAsia="Times New Roman" w:cs="Times New Roman"/>
          <w:szCs w:val="24"/>
        </w:rPr>
      </w:pPr>
      <w:r w:rsidRPr="00205B45">
        <w:rPr>
          <w:rFonts w:eastAsia="Times New Roman" w:cs="Times New Roman"/>
          <w:szCs w:val="24"/>
        </w:rPr>
        <w:t xml:space="preserve">During testing, all major features performed as expected. In some cases, minor errors occurred (such as invalid inputs or empty fields), but these were effectively handled using </w:t>
      </w:r>
      <w:r w:rsidRPr="00205B45">
        <w:rPr>
          <w:rFonts w:ascii="Courier New" w:eastAsia="Times New Roman" w:hAnsi="Courier New" w:cs="Courier New"/>
          <w:sz w:val="20"/>
          <w:szCs w:val="20"/>
        </w:rPr>
        <w:t>try-catch</w:t>
      </w:r>
      <w:r w:rsidRPr="00205B45">
        <w:rPr>
          <w:rFonts w:eastAsia="Times New Roman" w:cs="Times New Roman"/>
          <w:szCs w:val="24"/>
        </w:rPr>
        <w:t xml:space="preserve"> </w:t>
      </w:r>
      <w:r w:rsidRPr="00205B45">
        <w:rPr>
          <w:rFonts w:eastAsia="Times New Roman" w:cs="Times New Roman"/>
          <w:szCs w:val="24"/>
        </w:rPr>
        <w:lastRenderedPageBreak/>
        <w:t xml:space="preserve">blocks. The use of </w:t>
      </w:r>
      <w:r w:rsidRPr="00205B45">
        <w:rPr>
          <w:rFonts w:ascii="Courier New" w:eastAsia="Times New Roman" w:hAnsi="Courier New" w:cs="Courier New"/>
          <w:sz w:val="20"/>
          <w:szCs w:val="20"/>
        </w:rPr>
        <w:t>try-catch</w:t>
      </w:r>
      <w:r w:rsidRPr="00205B45">
        <w:rPr>
          <w:rFonts w:eastAsia="Times New Roman" w:cs="Times New Roman"/>
          <w:szCs w:val="24"/>
        </w:rPr>
        <w:t xml:space="preserve"> ensures that unexpected runtime exceptions do not cause the system to crash, thereby enhancing the application's stability and reliability.</w:t>
      </w:r>
    </w:p>
    <w:p w:rsidR="00653729" w:rsidRDefault="00653729" w:rsidP="00653729">
      <w:pPr>
        <w:spacing w:before="100" w:beforeAutospacing="1" w:after="100" w:afterAutospacing="1"/>
        <w:rPr>
          <w:rFonts w:eastAsia="Times New Roman" w:cs="Times New Roman"/>
          <w:szCs w:val="24"/>
        </w:rPr>
      </w:pPr>
      <w:r w:rsidRPr="00205B45">
        <w:rPr>
          <w:rFonts w:eastAsia="Times New Roman" w:cs="Times New Roman"/>
          <w:szCs w:val="24"/>
        </w:rPr>
        <w:t>Additionally, validations were implemented to guide users in entering correct data, reducing the chances of errors during normal usage. Overall, the system remains robust and user-friendly even under abnormal conditions.</w:t>
      </w:r>
    </w:p>
    <w:p w:rsidR="00653729" w:rsidRDefault="00653729" w:rsidP="00653729">
      <w:pPr>
        <w:spacing w:before="100" w:beforeAutospacing="1" w:after="100" w:afterAutospacing="1" w:line="240" w:lineRule="auto"/>
        <w:rPr>
          <w:rFonts w:eastAsia="Times New Roman" w:cs="Times New Roman"/>
          <w:szCs w:val="24"/>
        </w:rPr>
      </w:pPr>
    </w:p>
    <w:p w:rsidR="00653729" w:rsidRDefault="00653729" w:rsidP="00653729">
      <w:pPr>
        <w:pStyle w:val="Heading2"/>
        <w:rPr>
          <w:rFonts w:eastAsia="Times New Roman"/>
        </w:rPr>
      </w:pPr>
      <w:r>
        <w:rPr>
          <w:rFonts w:eastAsia="Times New Roman"/>
        </w:rPr>
        <w:t>Project Scope</w:t>
      </w:r>
    </w:p>
    <w:p w:rsidR="00653729" w:rsidRDefault="00653729" w:rsidP="00653729">
      <w:r>
        <w:t>The system does not currently provide students with access to their personal marks.</w:t>
      </w:r>
    </w:p>
    <w:p w:rsidR="00653729" w:rsidRDefault="00653729" w:rsidP="00653729">
      <w:pPr>
        <w:spacing w:before="100" w:beforeAutospacing="1" w:after="100" w:afterAutospacing="1"/>
        <w:rPr>
          <w:rFonts w:eastAsia="Times New Roman" w:cs="Times New Roman"/>
          <w:szCs w:val="24"/>
        </w:rPr>
      </w:pPr>
      <w:r w:rsidRPr="00017C5D">
        <w:rPr>
          <w:rFonts w:eastAsia="Times New Roman" w:cs="Times New Roman"/>
          <w:szCs w:val="24"/>
        </w:rPr>
        <w:t xml:space="preserve">Attendance tracking is implemented </w:t>
      </w:r>
      <w:r w:rsidRPr="00017C5D">
        <w:rPr>
          <w:rFonts w:eastAsia="Times New Roman" w:cs="Times New Roman"/>
          <w:b/>
          <w:bCs/>
          <w:szCs w:val="24"/>
        </w:rPr>
        <w:t>separately for lecturers and staff</w:t>
      </w:r>
      <w:r w:rsidRPr="00017C5D">
        <w:rPr>
          <w:rFonts w:eastAsia="Times New Roman" w:cs="Times New Roman"/>
          <w:szCs w:val="24"/>
        </w:rPr>
        <w:t>, with no combined or unified attendance system across these groups.</w:t>
      </w:r>
    </w:p>
    <w:p w:rsidR="00653729" w:rsidRPr="00017C5D" w:rsidRDefault="00653729" w:rsidP="00653729">
      <w:pPr>
        <w:spacing w:before="100" w:beforeAutospacing="1" w:after="100" w:afterAutospacing="1" w:line="240" w:lineRule="auto"/>
        <w:rPr>
          <w:rFonts w:eastAsia="Times New Roman" w:cs="Times New Roman"/>
          <w:szCs w:val="24"/>
        </w:rPr>
      </w:pPr>
      <w:r w:rsidRPr="00017C5D">
        <w:rPr>
          <w:rFonts w:eastAsia="Times New Roman" w:cs="Times New Roman"/>
          <w:szCs w:val="24"/>
        </w:rPr>
        <w:t>Join tables for relationships between entities (e.g., between students and lecturers) have been created in the database schema.</w:t>
      </w:r>
    </w:p>
    <w:p w:rsidR="00653729" w:rsidRPr="00017C5D" w:rsidRDefault="00653729" w:rsidP="00653729">
      <w:pPr>
        <w:spacing w:before="100" w:beforeAutospacing="1" w:after="100" w:afterAutospacing="1" w:line="240" w:lineRule="auto"/>
        <w:rPr>
          <w:rFonts w:eastAsia="Times New Roman" w:cs="Times New Roman"/>
          <w:szCs w:val="24"/>
        </w:rPr>
      </w:pPr>
      <w:r w:rsidRPr="00017C5D">
        <w:rPr>
          <w:rFonts w:eastAsia="Times New Roman" w:cs="Times New Roman"/>
          <w:szCs w:val="24"/>
        </w:rPr>
        <w:t xml:space="preserve">However, the functionality leveraging these join tables—such as managing or displaying the relationships—is </w:t>
      </w:r>
      <w:r w:rsidRPr="00017C5D">
        <w:rPr>
          <w:rFonts w:eastAsia="Times New Roman" w:cs="Times New Roman"/>
          <w:b/>
          <w:bCs/>
          <w:szCs w:val="24"/>
        </w:rPr>
        <w:t>not yet implemented</w:t>
      </w:r>
      <w:r w:rsidRPr="00017C5D">
        <w:rPr>
          <w:rFonts w:eastAsia="Times New Roman" w:cs="Times New Roman"/>
          <w:szCs w:val="24"/>
        </w:rPr>
        <w:t>.</w:t>
      </w:r>
    </w:p>
    <w:p w:rsidR="00653729" w:rsidRPr="00017C5D" w:rsidRDefault="00653729" w:rsidP="00653729">
      <w:pPr>
        <w:spacing w:before="100" w:beforeAutospacing="1" w:after="100" w:afterAutospacing="1" w:line="240" w:lineRule="auto"/>
        <w:rPr>
          <w:rFonts w:eastAsia="Times New Roman" w:cs="Times New Roman"/>
          <w:szCs w:val="24"/>
        </w:rPr>
      </w:pPr>
      <w:r w:rsidRPr="00017C5D">
        <w:rPr>
          <w:rFonts w:eastAsia="Times New Roman" w:cs="Times New Roman"/>
          <w:szCs w:val="24"/>
        </w:rPr>
        <w:t xml:space="preserve">For example, although student and lecturer tables exist and are linked via join tables, the system currently </w:t>
      </w:r>
      <w:r w:rsidRPr="00017C5D">
        <w:rPr>
          <w:rFonts w:eastAsia="Times New Roman" w:cs="Times New Roman"/>
          <w:b/>
          <w:bCs/>
          <w:szCs w:val="24"/>
        </w:rPr>
        <w:t>does not utilize these relationships</w:t>
      </w:r>
      <w:r w:rsidRPr="00017C5D">
        <w:rPr>
          <w:rFonts w:eastAsia="Times New Roman" w:cs="Times New Roman"/>
          <w:szCs w:val="24"/>
        </w:rPr>
        <w:t xml:space="preserve"> in any operations or features.</w:t>
      </w:r>
    </w:p>
    <w:p w:rsidR="00653729" w:rsidRPr="00017C5D" w:rsidRDefault="00653729" w:rsidP="00653729">
      <w:pPr>
        <w:spacing w:before="100" w:beforeAutospacing="1" w:after="100" w:afterAutospacing="1"/>
        <w:jc w:val="left"/>
        <w:rPr>
          <w:rFonts w:eastAsia="Times New Roman" w:cs="Times New Roman"/>
          <w:szCs w:val="24"/>
        </w:rPr>
      </w:pPr>
    </w:p>
    <w:p w:rsidR="00653729" w:rsidRPr="00181622" w:rsidRDefault="00653729" w:rsidP="00181622">
      <w:bookmarkStart w:id="0" w:name="_GoBack"/>
      <w:bookmarkEnd w:id="0"/>
    </w:p>
    <w:p w:rsidR="005C4C2E" w:rsidRPr="00527BAC" w:rsidRDefault="005C4C2E" w:rsidP="00527BAC">
      <w:pPr>
        <w:spacing w:before="100" w:beforeAutospacing="1" w:after="100" w:afterAutospacing="1" w:line="240" w:lineRule="auto"/>
        <w:jc w:val="left"/>
        <w:rPr>
          <w:rFonts w:eastAsia="Times New Roman" w:cs="Times New Roman"/>
          <w:szCs w:val="24"/>
        </w:rPr>
      </w:pPr>
    </w:p>
    <w:p w:rsidR="003261B5" w:rsidRPr="00F60B6A" w:rsidRDefault="003261B5" w:rsidP="00F60B6A"/>
    <w:p w:rsidR="00645794" w:rsidRDefault="00645794" w:rsidP="00645794">
      <w:pPr>
        <w:pStyle w:val="ListParagraph"/>
      </w:pPr>
    </w:p>
    <w:p w:rsidR="00272FCB" w:rsidRDefault="00272FCB" w:rsidP="00C762E4"/>
    <w:p w:rsidR="00272FCB" w:rsidRPr="00272FCB" w:rsidRDefault="00272FCB" w:rsidP="00272FCB"/>
    <w:p w:rsidR="00272FCB" w:rsidRPr="00272FCB" w:rsidRDefault="00272FCB" w:rsidP="00272FCB"/>
    <w:sectPr w:rsidR="00272FCB" w:rsidRPr="00272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165"/>
    <w:multiLevelType w:val="multilevel"/>
    <w:tmpl w:val="37C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63203"/>
    <w:multiLevelType w:val="multilevel"/>
    <w:tmpl w:val="AC6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D4D30"/>
    <w:multiLevelType w:val="multilevel"/>
    <w:tmpl w:val="D3A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F6347"/>
    <w:multiLevelType w:val="multilevel"/>
    <w:tmpl w:val="D6CE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81498"/>
    <w:multiLevelType w:val="multilevel"/>
    <w:tmpl w:val="A038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00ED8"/>
    <w:multiLevelType w:val="hybridMultilevel"/>
    <w:tmpl w:val="BB3A5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0388E"/>
    <w:multiLevelType w:val="hybridMultilevel"/>
    <w:tmpl w:val="B96AD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F2F52"/>
    <w:multiLevelType w:val="multilevel"/>
    <w:tmpl w:val="26C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32751"/>
    <w:multiLevelType w:val="multilevel"/>
    <w:tmpl w:val="222E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C2BCF"/>
    <w:multiLevelType w:val="multilevel"/>
    <w:tmpl w:val="B4D8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D55F6"/>
    <w:multiLevelType w:val="multilevel"/>
    <w:tmpl w:val="19E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073BF"/>
    <w:multiLevelType w:val="multilevel"/>
    <w:tmpl w:val="6202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F573A"/>
    <w:multiLevelType w:val="multilevel"/>
    <w:tmpl w:val="407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B5FD6"/>
    <w:multiLevelType w:val="multilevel"/>
    <w:tmpl w:val="9D44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C0A08"/>
    <w:multiLevelType w:val="hybridMultilevel"/>
    <w:tmpl w:val="1D6A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E0864"/>
    <w:multiLevelType w:val="multilevel"/>
    <w:tmpl w:val="348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77455"/>
    <w:multiLevelType w:val="multilevel"/>
    <w:tmpl w:val="5406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26E89"/>
    <w:multiLevelType w:val="multilevel"/>
    <w:tmpl w:val="9CC0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A5F08"/>
    <w:multiLevelType w:val="multilevel"/>
    <w:tmpl w:val="051E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F36C2"/>
    <w:multiLevelType w:val="hybridMultilevel"/>
    <w:tmpl w:val="E086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51625"/>
    <w:multiLevelType w:val="multilevel"/>
    <w:tmpl w:val="6C7E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0040A"/>
    <w:multiLevelType w:val="multilevel"/>
    <w:tmpl w:val="3386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15"/>
  </w:num>
  <w:num w:numId="4">
    <w:abstractNumId w:val="9"/>
  </w:num>
  <w:num w:numId="5">
    <w:abstractNumId w:val="14"/>
  </w:num>
  <w:num w:numId="6">
    <w:abstractNumId w:val="6"/>
  </w:num>
  <w:num w:numId="7">
    <w:abstractNumId w:val="19"/>
  </w:num>
  <w:num w:numId="8">
    <w:abstractNumId w:val="5"/>
  </w:num>
  <w:num w:numId="9">
    <w:abstractNumId w:val="7"/>
  </w:num>
  <w:num w:numId="10">
    <w:abstractNumId w:val="20"/>
  </w:num>
  <w:num w:numId="11">
    <w:abstractNumId w:val="2"/>
  </w:num>
  <w:num w:numId="12">
    <w:abstractNumId w:val="17"/>
  </w:num>
  <w:num w:numId="13">
    <w:abstractNumId w:val="10"/>
  </w:num>
  <w:num w:numId="14">
    <w:abstractNumId w:val="3"/>
  </w:num>
  <w:num w:numId="15">
    <w:abstractNumId w:val="8"/>
  </w:num>
  <w:num w:numId="16">
    <w:abstractNumId w:val="13"/>
  </w:num>
  <w:num w:numId="17">
    <w:abstractNumId w:val="12"/>
  </w:num>
  <w:num w:numId="18">
    <w:abstractNumId w:val="1"/>
  </w:num>
  <w:num w:numId="19">
    <w:abstractNumId w:val="11"/>
  </w:num>
  <w:num w:numId="20">
    <w:abstractNumId w:val="0"/>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CB"/>
    <w:rsid w:val="00017C5D"/>
    <w:rsid w:val="00181622"/>
    <w:rsid w:val="00272FCB"/>
    <w:rsid w:val="003261B5"/>
    <w:rsid w:val="00434FD4"/>
    <w:rsid w:val="00527BAC"/>
    <w:rsid w:val="005C4C2E"/>
    <w:rsid w:val="00645794"/>
    <w:rsid w:val="00653729"/>
    <w:rsid w:val="0068699C"/>
    <w:rsid w:val="006C0721"/>
    <w:rsid w:val="007A29F5"/>
    <w:rsid w:val="00A41571"/>
    <w:rsid w:val="00C762E4"/>
    <w:rsid w:val="00CD4693"/>
    <w:rsid w:val="00D5509A"/>
    <w:rsid w:val="00F6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2FCE82"/>
  <w15:chartTrackingRefBased/>
  <w15:docId w15:val="{F7A8802B-8458-4791-B06D-69B7D526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FC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72FCB"/>
    <w:pPr>
      <w:keepNext/>
      <w:keepLines/>
      <w:spacing w:before="360" w:after="120" w:line="48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72FCB"/>
    <w:pPr>
      <w:keepNext/>
      <w:keepLines/>
      <w:spacing w:before="40" w:after="0" w:line="480" w:lineRule="auto"/>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272F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FC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272FCB"/>
    <w:rPr>
      <w:rFonts w:ascii="Times New Roman" w:eastAsiaTheme="majorEastAsia" w:hAnsi="Times New Roman" w:cstheme="majorBidi"/>
      <w:sz w:val="28"/>
      <w:szCs w:val="26"/>
    </w:rPr>
  </w:style>
  <w:style w:type="character" w:styleId="Strong">
    <w:name w:val="Strong"/>
    <w:basedOn w:val="DefaultParagraphFont"/>
    <w:uiPriority w:val="22"/>
    <w:qFormat/>
    <w:rsid w:val="00272FCB"/>
    <w:rPr>
      <w:b/>
      <w:bCs/>
    </w:rPr>
  </w:style>
  <w:style w:type="paragraph" w:styleId="NormalWeb">
    <w:name w:val="Normal (Web)"/>
    <w:basedOn w:val="Normal"/>
    <w:uiPriority w:val="99"/>
    <w:unhideWhenUsed/>
    <w:rsid w:val="00272FCB"/>
    <w:pPr>
      <w:spacing w:before="100" w:beforeAutospacing="1" w:after="100" w:afterAutospacing="1" w:line="240" w:lineRule="auto"/>
      <w:jc w:val="left"/>
    </w:pPr>
    <w:rPr>
      <w:rFonts w:eastAsia="Times New Roman" w:cs="Times New Roman"/>
      <w:szCs w:val="24"/>
    </w:rPr>
  </w:style>
  <w:style w:type="character" w:customStyle="1" w:styleId="Heading3Char">
    <w:name w:val="Heading 3 Char"/>
    <w:basedOn w:val="DefaultParagraphFont"/>
    <w:link w:val="Heading3"/>
    <w:uiPriority w:val="9"/>
    <w:semiHidden/>
    <w:rsid w:val="00272FC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72FCB"/>
    <w:rPr>
      <w:rFonts w:ascii="Courier New" w:eastAsia="Times New Roman" w:hAnsi="Courier New" w:cs="Courier New"/>
      <w:sz w:val="20"/>
      <w:szCs w:val="20"/>
    </w:rPr>
  </w:style>
  <w:style w:type="paragraph" w:styleId="ListParagraph">
    <w:name w:val="List Paragraph"/>
    <w:basedOn w:val="Normal"/>
    <w:uiPriority w:val="34"/>
    <w:qFormat/>
    <w:rsid w:val="00C762E4"/>
    <w:pPr>
      <w:ind w:left="720"/>
      <w:contextualSpacing/>
    </w:pPr>
  </w:style>
  <w:style w:type="paragraph" w:styleId="NoSpacing">
    <w:name w:val="No Spacing"/>
    <w:uiPriority w:val="1"/>
    <w:qFormat/>
    <w:rsid w:val="00434FD4"/>
    <w:pPr>
      <w:spacing w:after="0" w:line="240" w:lineRule="auto"/>
      <w:jc w:val="both"/>
    </w:pPr>
    <w:rPr>
      <w:rFonts w:ascii="Times New Roman" w:hAnsi="Times New Roman"/>
      <w:sz w:val="24"/>
    </w:rPr>
  </w:style>
  <w:style w:type="character" w:styleId="Emphasis">
    <w:name w:val="Emphasis"/>
    <w:basedOn w:val="DefaultParagraphFont"/>
    <w:uiPriority w:val="20"/>
    <w:qFormat/>
    <w:rsid w:val="00017C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2223">
      <w:bodyDiv w:val="1"/>
      <w:marLeft w:val="0"/>
      <w:marRight w:val="0"/>
      <w:marTop w:val="0"/>
      <w:marBottom w:val="0"/>
      <w:divBdr>
        <w:top w:val="none" w:sz="0" w:space="0" w:color="auto"/>
        <w:left w:val="none" w:sz="0" w:space="0" w:color="auto"/>
        <w:bottom w:val="none" w:sz="0" w:space="0" w:color="auto"/>
        <w:right w:val="none" w:sz="0" w:space="0" w:color="auto"/>
      </w:divBdr>
    </w:div>
    <w:div w:id="128783921">
      <w:bodyDiv w:val="1"/>
      <w:marLeft w:val="0"/>
      <w:marRight w:val="0"/>
      <w:marTop w:val="0"/>
      <w:marBottom w:val="0"/>
      <w:divBdr>
        <w:top w:val="none" w:sz="0" w:space="0" w:color="auto"/>
        <w:left w:val="none" w:sz="0" w:space="0" w:color="auto"/>
        <w:bottom w:val="none" w:sz="0" w:space="0" w:color="auto"/>
        <w:right w:val="none" w:sz="0" w:space="0" w:color="auto"/>
      </w:divBdr>
    </w:div>
    <w:div w:id="488013059">
      <w:bodyDiv w:val="1"/>
      <w:marLeft w:val="0"/>
      <w:marRight w:val="0"/>
      <w:marTop w:val="0"/>
      <w:marBottom w:val="0"/>
      <w:divBdr>
        <w:top w:val="none" w:sz="0" w:space="0" w:color="auto"/>
        <w:left w:val="none" w:sz="0" w:space="0" w:color="auto"/>
        <w:bottom w:val="none" w:sz="0" w:space="0" w:color="auto"/>
        <w:right w:val="none" w:sz="0" w:space="0" w:color="auto"/>
      </w:divBdr>
    </w:div>
    <w:div w:id="826480001">
      <w:bodyDiv w:val="1"/>
      <w:marLeft w:val="0"/>
      <w:marRight w:val="0"/>
      <w:marTop w:val="0"/>
      <w:marBottom w:val="0"/>
      <w:divBdr>
        <w:top w:val="none" w:sz="0" w:space="0" w:color="auto"/>
        <w:left w:val="none" w:sz="0" w:space="0" w:color="auto"/>
        <w:bottom w:val="none" w:sz="0" w:space="0" w:color="auto"/>
        <w:right w:val="none" w:sz="0" w:space="0" w:color="auto"/>
      </w:divBdr>
    </w:div>
    <w:div w:id="1001934933">
      <w:bodyDiv w:val="1"/>
      <w:marLeft w:val="0"/>
      <w:marRight w:val="0"/>
      <w:marTop w:val="0"/>
      <w:marBottom w:val="0"/>
      <w:divBdr>
        <w:top w:val="none" w:sz="0" w:space="0" w:color="auto"/>
        <w:left w:val="none" w:sz="0" w:space="0" w:color="auto"/>
        <w:bottom w:val="none" w:sz="0" w:space="0" w:color="auto"/>
        <w:right w:val="none" w:sz="0" w:space="0" w:color="auto"/>
      </w:divBdr>
    </w:div>
    <w:div w:id="1138690821">
      <w:bodyDiv w:val="1"/>
      <w:marLeft w:val="0"/>
      <w:marRight w:val="0"/>
      <w:marTop w:val="0"/>
      <w:marBottom w:val="0"/>
      <w:divBdr>
        <w:top w:val="none" w:sz="0" w:space="0" w:color="auto"/>
        <w:left w:val="none" w:sz="0" w:space="0" w:color="auto"/>
        <w:bottom w:val="none" w:sz="0" w:space="0" w:color="auto"/>
        <w:right w:val="none" w:sz="0" w:space="0" w:color="auto"/>
      </w:divBdr>
    </w:div>
    <w:div w:id="1435662268">
      <w:bodyDiv w:val="1"/>
      <w:marLeft w:val="0"/>
      <w:marRight w:val="0"/>
      <w:marTop w:val="0"/>
      <w:marBottom w:val="0"/>
      <w:divBdr>
        <w:top w:val="none" w:sz="0" w:space="0" w:color="auto"/>
        <w:left w:val="none" w:sz="0" w:space="0" w:color="auto"/>
        <w:bottom w:val="none" w:sz="0" w:space="0" w:color="auto"/>
        <w:right w:val="none" w:sz="0" w:space="0" w:color="auto"/>
      </w:divBdr>
    </w:div>
    <w:div w:id="1655259457">
      <w:bodyDiv w:val="1"/>
      <w:marLeft w:val="0"/>
      <w:marRight w:val="0"/>
      <w:marTop w:val="0"/>
      <w:marBottom w:val="0"/>
      <w:divBdr>
        <w:top w:val="none" w:sz="0" w:space="0" w:color="auto"/>
        <w:left w:val="none" w:sz="0" w:space="0" w:color="auto"/>
        <w:bottom w:val="none" w:sz="0" w:space="0" w:color="auto"/>
        <w:right w:val="none" w:sz="0" w:space="0" w:color="auto"/>
      </w:divBdr>
    </w:div>
    <w:div w:id="1798135859">
      <w:bodyDiv w:val="1"/>
      <w:marLeft w:val="0"/>
      <w:marRight w:val="0"/>
      <w:marTop w:val="0"/>
      <w:marBottom w:val="0"/>
      <w:divBdr>
        <w:top w:val="none" w:sz="0" w:space="0" w:color="auto"/>
        <w:left w:val="none" w:sz="0" w:space="0" w:color="auto"/>
        <w:bottom w:val="none" w:sz="0" w:space="0" w:color="auto"/>
        <w:right w:val="none" w:sz="0" w:space="0" w:color="auto"/>
      </w:divBdr>
    </w:div>
    <w:div w:id="191800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Parameshwararaj Yadhurshana</dc:creator>
  <cp:keywords/>
  <dc:description/>
  <cp:lastModifiedBy>Parameshwararaj Yadhurshana</cp:lastModifiedBy>
  <cp:revision>5</cp:revision>
  <dcterms:created xsi:type="dcterms:W3CDTF">2025-06-24T04:43:00Z</dcterms:created>
  <dcterms:modified xsi:type="dcterms:W3CDTF">2025-06-24T07:20:00Z</dcterms:modified>
</cp:coreProperties>
</file>