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6893E" w14:textId="2A4C6159" w:rsidR="00B6744B" w:rsidRDefault="00B6744B">
      <w:r>
        <w:t>Código en teraterm</w:t>
      </w:r>
    </w:p>
    <w:p w14:paraId="70B24586" w14:textId="46B0CC9D" w:rsidR="00945370" w:rsidRDefault="00B6744B">
      <w:r w:rsidRPr="00B6744B">
        <w:drawing>
          <wp:inline distT="0" distB="0" distL="0" distR="0" wp14:anchorId="7772A6FA" wp14:editId="047CC6D3">
            <wp:extent cx="3067478" cy="270547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79D4" w14:textId="7138E6BD" w:rsidR="00B6744B" w:rsidRDefault="00B6744B">
      <w:r>
        <w:t xml:space="preserve">Led apagado </w:t>
      </w:r>
    </w:p>
    <w:p w14:paraId="2EF8CB36" w14:textId="6B2ECAFF" w:rsidR="00B6744B" w:rsidRDefault="00B6744B">
      <w:r>
        <w:rPr>
          <w:noProof/>
        </w:rPr>
        <w:drawing>
          <wp:inline distT="0" distB="0" distL="0" distR="0" wp14:anchorId="5A5A2AEF" wp14:editId="354D226F">
            <wp:extent cx="5612130" cy="453898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53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E8E32" w14:textId="0DCE6219" w:rsidR="00B6744B" w:rsidRDefault="00B6744B">
      <w:r>
        <w:t>Led encendido</w:t>
      </w:r>
    </w:p>
    <w:p w14:paraId="41960D62" w14:textId="56FA684A" w:rsidR="00B6744B" w:rsidRDefault="00B6744B">
      <w:r>
        <w:rPr>
          <w:noProof/>
        </w:rPr>
        <w:lastRenderedPageBreak/>
        <w:drawing>
          <wp:inline distT="0" distB="0" distL="0" distR="0" wp14:anchorId="152B5982" wp14:editId="01662547">
            <wp:extent cx="5612130" cy="43072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30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74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4B"/>
    <w:rsid w:val="00945370"/>
    <w:rsid w:val="00B6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172B6"/>
  <w15:chartTrackingRefBased/>
  <w15:docId w15:val="{4838FCC3-8CA3-4F83-8781-C25FD48E8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 RODRIGUEZ, PLINIO YADIN</dc:creator>
  <cp:keywords/>
  <dc:description/>
  <cp:lastModifiedBy>MORALES RODRIGUEZ, PLINIO YADIN</cp:lastModifiedBy>
  <cp:revision>1</cp:revision>
  <dcterms:created xsi:type="dcterms:W3CDTF">2025-10-23T03:09:00Z</dcterms:created>
  <dcterms:modified xsi:type="dcterms:W3CDTF">2025-10-23T03:17:00Z</dcterms:modified>
</cp:coreProperties>
</file>