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 w:after="120"/>
      </w:pPr>
      <w:r>
        <w:rPr>
          <w:b/>
          <w:color w:val="0A8178"/>
          <w:sz w:val="18"/>
        </w:rPr>
        <w:t>TECHNICAL IMPLEMENTATION BLUEPRINT</w:t>
      </w:r>
    </w:p>
    <w:p>
      <w:pPr>
        <w:pStyle w:val="Title"/>
      </w:pPr>
      <w:r>
        <w:t>System Architecture</w:t>
      </w:r>
    </w:p>
    <w:p>
      <w:pPr>
        <w:spacing w:after="280"/>
      </w:pPr>
      <w:r>
        <w:rPr>
          <w:color w:val="5B6B7E"/>
          <w:sz w:val="22"/>
        </w:rPr>
        <w:t>AI Career Coach  |  Verifiable skills, real jobs, live GitHub updates</w:t>
      </w:r>
    </w:p>
    <w:tbl>
      <w:tblPr>
        <w:tblW w:type="auto" w:w="0"/>
        <w:jc w:val="center"/>
        <w:tblLayout w:type="fixed"/>
        <w:tblLook w:firstColumn="1" w:firstRow="1" w:lastColumn="0" w:lastRow="0" w:noHBand="0" w:noVBand="1" w:val="04A0"/>
      </w:tblPr>
      <w:tblGrid>
        <w:gridCol w:w="1728"/>
        <w:gridCol w:w="2304"/>
        <w:gridCol w:w="5688"/>
      </w:tblGrid>
      <w:tr>
        <w:trPr>
          <w:tblHeader/>
        </w:trPr>
        <w:tc>
          <w:tcPr>
            <w:tcW w:type="dxa" w:w="3331"/>
            <w:shd w:fill="172B49"/>
          </w:tcPr>
          <w:p>
            <w:pPr>
              <w:spacing w:after="20"/>
            </w:pPr>
            <w:r>
              <w:rPr>
                <w:b/>
                <w:color w:val="FFFFFF"/>
                <w:sz w:val="15"/>
              </w:rPr>
              <w:t>VERSION</w:t>
            </w:r>
          </w:p>
        </w:tc>
        <w:tc>
          <w:tcPr>
            <w:tcW w:type="dxa" w:w="3331"/>
            <w:shd w:fill="172B49"/>
          </w:tcPr>
          <w:p>
            <w:pPr>
              <w:spacing w:after="20"/>
            </w:pPr>
            <w:r>
              <w:rPr>
                <w:b/>
                <w:color w:val="FFFFFF"/>
                <w:sz w:val="15"/>
              </w:rPr>
              <w:t>DATE</w:t>
            </w:r>
          </w:p>
        </w:tc>
        <w:tc>
          <w:tcPr>
            <w:tcW w:type="dxa" w:w="3331"/>
            <w:shd w:fill="172B49"/>
          </w:tcPr>
          <w:p>
            <w:pPr>
              <w:spacing w:after="20"/>
            </w:pPr>
            <w:r>
              <w:rPr>
                <w:b/>
                <w:color w:val="FFFFFF"/>
                <w:sz w:val="15"/>
              </w:rPr>
              <w:t>STATUS</w:t>
            </w:r>
          </w:p>
        </w:tc>
      </w:tr>
      <w:tr>
        <w:trPr>
          <w:cantSplit/>
        </w:trPr>
        <w:tc>
          <w:tcPr>
            <w:tcW w:type="dxa" w:w="1728"/>
            <w:vAlign w:val="center"/>
            <w:shd w:fill="F4F7FB"/>
            <w:tcBorders>
              <w:bottom w:val="single" w:color="D7E1E9" w:sz="4"/>
              <w:top w:val="single" w:color="D7E1E9" w:sz="4"/>
            </w:tcBorders>
          </w:tcPr>
          <w:p>
            <w:pPr>
              <w:spacing w:after="20" w:before="20"/>
            </w:pPr>
            <w:r>
              <w:rPr>
                <w:sz w:val="14"/>
              </w:rPr>
              <w:t>1.0</w:t>
            </w:r>
          </w:p>
        </w:tc>
        <w:tc>
          <w:tcPr>
            <w:tcW w:type="dxa" w:w="2304"/>
            <w:vAlign w:val="center"/>
            <w:shd w:fill="F4F7FB"/>
            <w:tcBorders>
              <w:bottom w:val="single" w:color="D7E1E9" w:sz="4"/>
              <w:top w:val="single" w:color="D7E1E9" w:sz="4"/>
            </w:tcBorders>
          </w:tcPr>
          <w:p>
            <w:pPr>
              <w:spacing w:after="20" w:before="20"/>
            </w:pPr>
            <w:r>
              <w:rPr>
                <w:sz w:val="14"/>
              </w:rPr>
              <w:t>16 October 2026</w:t>
            </w:r>
          </w:p>
        </w:tc>
        <w:tc>
          <w:tcPr>
            <w:tcW w:type="dxa" w:w="5688"/>
            <w:vAlign w:val="center"/>
            <w:shd w:fill="F4F7FB"/>
            <w:tcBorders>
              <w:bottom w:val="single" w:color="D7E1E9" w:sz="4"/>
              <w:top w:val="single" w:color="D7E1E9" w:sz="4"/>
            </w:tcBorders>
          </w:tcPr>
          <w:p>
            <w:pPr>
              <w:spacing w:after="20" w:before="20"/>
            </w:pPr>
            <w:r>
              <w:rPr>
                <w:sz w:val="14"/>
              </w:rPr>
              <w:t>Proposed / not yet implemented</w:t>
            </w:r>
          </w:p>
        </w:tc>
      </w:tr>
    </w:tbl>
    <w:p>
      <w:pPr>
        <w:spacing w:after="0"/>
      </w:pPr>
    </w:p>
    <w:tbl>
      <w:tblPr>
        <w:tblW w:type="auto" w:w="0"/>
        <w:tblLook w:firstColumn="1" w:firstRow="1" w:lastColumn="0" w:lastRow="0" w:noHBand="0" w:noVBand="1" w:val="04A0"/>
      </w:tblPr>
      <w:tblGrid>
        <w:gridCol w:w="9994"/>
      </w:tblGrid>
      <w:tr>
        <w:tc>
          <w:tcPr>
            <w:tcW w:type="dxa" w:w="9994"/>
            <w:shd w:fill="E7F4F3"/>
          </w:tcPr>
          <w:p>
            <w:r>
              <w:rPr>
                <w:b/>
                <w:color w:val="0A8178"/>
                <w:sz w:val="18"/>
              </w:rPr>
              <w:t xml:space="preserve">Architecture principle  </w:t>
            </w:r>
            <w:r>
              <w:rPr>
                <w:sz w:val="17"/>
              </w:rPr>
              <w:t>The database owns assessment state, source-cited observations and job requirement snapshots. AI can interpret evidence but cannot create citations not grounded in retrieved source code.</w:t>
            </w:r>
          </w:p>
        </w:tc>
      </w:tr>
    </w:tbl>
    <w:p>
      <w:pPr>
        <w:spacing w:after="0"/>
      </w:pPr>
    </w:p>
    <w:p>
      <w:pPr>
        <w:pStyle w:val="Heading1"/>
      </w:pPr>
      <w:r>
        <w:t>Architecture at a glance</w:t>
      </w:r>
    </w:p>
    <w:tbl>
      <w:tblPr>
        <w:tblW w:type="auto" w:w="0"/>
        <w:jc w:val="center"/>
        <w:tblLayout w:type="fixed"/>
        <w:tblLook w:firstColumn="1" w:firstRow="1" w:lastColumn="0" w:lastRow="0" w:noHBand="0" w:noVBand="1" w:val="04A0"/>
      </w:tblPr>
      <w:tblGrid>
        <w:gridCol w:w="2045"/>
        <w:gridCol w:w="7675"/>
      </w:tblGrid>
      <w:tr>
        <w:trPr>
          <w:tblHeader/>
        </w:trPr>
        <w:tc>
          <w:tcPr>
            <w:tcW w:type="dxa" w:w="4997"/>
            <w:shd w:fill="172B49"/>
          </w:tcPr>
          <w:p>
            <w:pPr>
              <w:spacing w:after="20"/>
            </w:pPr>
            <w:r>
              <w:rPr>
                <w:b/>
                <w:color w:val="FFFFFF"/>
                <w:sz w:val="16"/>
              </w:rPr>
              <w:t>LAYER</w:t>
            </w:r>
          </w:p>
        </w:tc>
        <w:tc>
          <w:tcPr>
            <w:tcW w:type="dxa" w:w="4997"/>
            <w:shd w:fill="172B49"/>
          </w:tcPr>
          <w:p>
            <w:pPr>
              <w:spacing w:after="20"/>
            </w:pPr>
            <w:r>
              <w:rPr>
                <w:b/>
                <w:color w:val="FFFFFF"/>
                <w:sz w:val="16"/>
              </w:rPr>
              <w:t>PROPOSED MVP</w:t>
            </w:r>
          </w:p>
        </w:tc>
      </w:tr>
      <w:tr>
        <w:trPr>
          <w:cantSplit/>
        </w:trPr>
        <w:tc>
          <w:tcPr>
            <w:tcW w:type="dxa" w:w="2045"/>
            <w:vAlign w:val="center"/>
            <w:shd w:fill="F4F7FB"/>
            <w:tcBorders>
              <w:bottom w:val="single" w:color="D7E1E9" w:sz="4"/>
              <w:top w:val="single" w:color="D7E1E9" w:sz="4"/>
            </w:tcBorders>
          </w:tcPr>
          <w:p>
            <w:pPr>
              <w:spacing w:after="20" w:before="20"/>
            </w:pPr>
            <w:r>
              <w:rPr>
                <w:sz w:val="16"/>
              </w:rPr>
              <w:t>Browser</w:t>
            </w:r>
          </w:p>
        </w:tc>
        <w:tc>
          <w:tcPr>
            <w:tcW w:type="dxa" w:w="7675"/>
            <w:vAlign w:val="center"/>
            <w:shd w:fill="F4F7FB"/>
            <w:tcBorders>
              <w:bottom w:val="single" w:color="D7E1E9" w:sz="4"/>
              <w:top w:val="single" w:color="D7E1E9" w:sz="4"/>
            </w:tcBorders>
          </w:tcPr>
          <w:p>
            <w:pPr>
              <w:spacing w:after="20" w:before="20"/>
            </w:pPr>
            <w:r>
              <w:rPr>
                <w:sz w:val="16"/>
              </w:rPr>
              <w:t>Next.js + Tailwind; dashboard and event-status polling or SSE</w:t>
            </w:r>
          </w:p>
        </w:tc>
      </w:tr>
      <w:tr>
        <w:trPr>
          <w:cantSplit/>
        </w:trPr>
        <w:tc>
          <w:tcPr>
            <w:tcW w:type="dxa" w:w="2045"/>
            <w:vAlign w:val="center"/>
            <w:tcBorders>
              <w:bottom w:val="single" w:color="D7E1E9" w:sz="4"/>
              <w:top w:val="single" w:color="D7E1E9" w:sz="4"/>
            </w:tcBorders>
          </w:tcPr>
          <w:p>
            <w:pPr>
              <w:spacing w:after="20" w:before="20"/>
            </w:pPr>
            <w:r>
              <w:rPr>
                <w:sz w:val="16"/>
              </w:rPr>
              <w:t>HTTP service</w:t>
            </w:r>
          </w:p>
        </w:tc>
        <w:tc>
          <w:tcPr>
            <w:tcW w:type="dxa" w:w="7675"/>
            <w:vAlign w:val="center"/>
            <w:tcBorders>
              <w:bottom w:val="single" w:color="D7E1E9" w:sz="4"/>
              <w:top w:val="single" w:color="D7E1E9" w:sz="4"/>
            </w:tcBorders>
          </w:tcPr>
          <w:p>
            <w:pPr>
              <w:spacing w:after="20" w:before="20"/>
            </w:pPr>
            <w:r>
              <w:rPr>
                <w:sz w:val="16"/>
              </w:rPr>
              <w:t>FastAPI; auth, job ingest, assessment reads and webhook verification</w:t>
            </w:r>
          </w:p>
        </w:tc>
      </w:tr>
      <w:tr>
        <w:trPr>
          <w:cantSplit/>
        </w:trPr>
        <w:tc>
          <w:tcPr>
            <w:tcW w:type="dxa" w:w="2045"/>
            <w:vAlign w:val="center"/>
            <w:shd w:fill="F4F7FB"/>
            <w:tcBorders>
              <w:bottom w:val="single" w:color="D7E1E9" w:sz="4"/>
              <w:top w:val="single" w:color="D7E1E9" w:sz="4"/>
            </w:tcBorders>
          </w:tcPr>
          <w:p>
            <w:pPr>
              <w:spacing w:after="20" w:before="20"/>
            </w:pPr>
            <w:r>
              <w:rPr>
                <w:sz w:val="16"/>
              </w:rPr>
              <w:t>Integrations</w:t>
            </w:r>
          </w:p>
        </w:tc>
        <w:tc>
          <w:tcPr>
            <w:tcW w:type="dxa" w:w="7675"/>
            <w:vAlign w:val="center"/>
            <w:shd w:fill="F4F7FB"/>
            <w:tcBorders>
              <w:bottom w:val="single" w:color="D7E1E9" w:sz="4"/>
              <w:top w:val="single" w:color="D7E1E9" w:sz="4"/>
            </w:tcBorders>
          </w:tcPr>
          <w:p>
            <w:pPr>
              <w:spacing w:after="20" w:before="20"/>
            </w:pPr>
            <w:r>
              <w:rPr>
                <w:sz w:val="16"/>
              </w:rPr>
              <w:t>Read-only GitHub App; approved employer job URLs / permitted API</w:t>
            </w:r>
          </w:p>
        </w:tc>
      </w:tr>
      <w:tr>
        <w:trPr>
          <w:cantSplit/>
        </w:trPr>
        <w:tc>
          <w:tcPr>
            <w:tcW w:type="dxa" w:w="2045"/>
            <w:vAlign w:val="center"/>
            <w:tcBorders>
              <w:bottom w:val="single" w:color="D7E1E9" w:sz="4"/>
              <w:top w:val="single" w:color="D7E1E9" w:sz="4"/>
            </w:tcBorders>
          </w:tcPr>
          <w:p>
            <w:pPr>
              <w:spacing w:after="20" w:before="20"/>
            </w:pPr>
            <w:r>
              <w:rPr>
                <w:sz w:val="16"/>
              </w:rPr>
              <w:t>Analysis</w:t>
            </w:r>
          </w:p>
        </w:tc>
        <w:tc>
          <w:tcPr>
            <w:tcW w:type="dxa" w:w="7675"/>
            <w:vAlign w:val="center"/>
            <w:tcBorders>
              <w:bottom w:val="single" w:color="D7E1E9" w:sz="4"/>
              <w:top w:val="single" w:color="D7E1E9" w:sz="4"/>
            </w:tcBorders>
          </w:tcPr>
          <w:p>
            <w:pPr>
              <w:spacing w:after="20" w:before="20"/>
            </w:pPr>
            <w:r>
              <w:rPr>
                <w:sz w:val="16"/>
              </w:rPr>
              <w:t>Python / SQL / route heuristics + bounded LLM + optional Tree-sitter</w:t>
            </w:r>
          </w:p>
        </w:tc>
      </w:tr>
      <w:tr>
        <w:trPr>
          <w:cantSplit/>
        </w:trPr>
        <w:tc>
          <w:tcPr>
            <w:tcW w:type="dxa" w:w="2045"/>
            <w:vAlign w:val="center"/>
            <w:shd w:fill="F4F7FB"/>
            <w:tcBorders>
              <w:bottom w:val="single" w:color="D7E1E9" w:sz="4"/>
              <w:top w:val="single" w:color="D7E1E9" w:sz="4"/>
            </w:tcBorders>
          </w:tcPr>
          <w:p>
            <w:pPr>
              <w:spacing w:after="20" w:before="20"/>
            </w:pPr>
            <w:r>
              <w:rPr>
                <w:sz w:val="16"/>
              </w:rPr>
              <w:t>Persistence</w:t>
            </w:r>
          </w:p>
        </w:tc>
        <w:tc>
          <w:tcPr>
            <w:tcW w:type="dxa" w:w="7675"/>
            <w:vAlign w:val="center"/>
            <w:shd w:fill="F4F7FB"/>
            <w:tcBorders>
              <w:bottom w:val="single" w:color="D7E1E9" w:sz="4"/>
              <w:top w:val="single" w:color="D7E1E9" w:sz="4"/>
            </w:tcBorders>
          </w:tcPr>
          <w:p>
            <w:pPr>
              <w:spacing w:after="20" w:before="20"/>
            </w:pPr>
            <w:r>
              <w:rPr>
                <w:sz w:val="16"/>
              </w:rPr>
              <w:t>PostgreSQL (Supabase acceptable); job records, code citations, snapshots, audit</w:t>
            </w:r>
          </w:p>
        </w:tc>
      </w:tr>
      <w:tr>
        <w:trPr>
          <w:cantSplit/>
        </w:trPr>
        <w:tc>
          <w:tcPr>
            <w:tcW w:type="dxa" w:w="2045"/>
            <w:vAlign w:val="center"/>
            <w:tcBorders>
              <w:bottom w:val="single" w:color="D7E1E9" w:sz="4"/>
              <w:top w:val="single" w:color="D7E1E9" w:sz="4"/>
            </w:tcBorders>
          </w:tcPr>
          <w:p>
            <w:pPr>
              <w:spacing w:after="20" w:before="20"/>
            </w:pPr>
            <w:r>
              <w:rPr>
                <w:sz w:val="16"/>
              </w:rPr>
              <w:t>Async execution</w:t>
            </w:r>
          </w:p>
        </w:tc>
        <w:tc>
          <w:tcPr>
            <w:tcW w:type="dxa" w:w="7675"/>
            <w:vAlign w:val="center"/>
            <w:tcBorders>
              <w:bottom w:val="single" w:color="D7E1E9" w:sz="4"/>
              <w:top w:val="single" w:color="D7E1E9" w:sz="4"/>
            </w:tcBorders>
          </w:tcPr>
          <w:p>
            <w:pPr>
              <w:spacing w:after="20" w:before="20"/>
            </w:pPr>
            <w:r>
              <w:rPr>
                <w:sz w:val="16"/>
              </w:rPr>
              <w:t>PostgreSQL-backed task queue for MVP; Redis/Celery can follow</w:t>
            </w:r>
          </w:p>
        </w:tc>
      </w:tr>
    </w:tbl>
    <w:p>
      <w:pPr>
        <w:spacing w:after="0"/>
      </w:pPr>
    </w:p>
    <w:p>
      <w:pPr>
        <w:pStyle w:val="Heading1"/>
      </w:pPr>
      <w:r>
        <w:t>Operating constraints</w:t>
      </w:r>
    </w:p>
    <w:p>
      <w:pPr>
        <w:pStyle w:val="ListBullet"/>
        <w:spacing w:after="60"/>
        <w:ind w:left="317"/>
      </w:pPr>
      <w:r>
        <w:t>A real internship URL and confirmed requirement text are mandatory: no invented job descriptions or manual fixture-only reports.</w:t>
      </w:r>
    </w:p>
    <w:p>
      <w:pPr>
        <w:pStyle w:val="ListBullet"/>
        <w:spacing w:after="60"/>
        <w:ind w:left="317"/>
      </w:pPr>
      <w:r>
        <w:t>A selected GitHub App installation and authentic repository push are mandatory: polling is an acceptable fallback but a manual refresh alone is not.</w:t>
      </w:r>
    </w:p>
    <w:p>
      <w:pPr>
        <w:pStyle w:val="ListBullet"/>
        <w:spacing w:after="60"/>
        <w:ind w:left="317"/>
      </w:pPr>
      <w:r>
        <w:t>The AI component must ground its job-skill mapping and explanations in parsed job text and code observations; verified citations are backend-generated.</w:t>
      </w:r>
    </w:p>
    <w:p>
      <w:pPr>
        <w:pStyle w:val="ListBullet"/>
        <w:spacing w:after="60"/>
        <w:ind w:left="317"/>
      </w:pPr>
      <w:r>
        <w:t>Verdicts evaluate demonstrated abilities inside a disclosed repository + branch + commit scope, never personal aptitude or hiring probability.</w:t>
      </w:r>
    </w:p>
    <w:p>
      <w:pPr>
        <w:pStyle w:val="ListBullet"/>
        <w:spacing w:after="60"/>
        <w:ind w:left="317"/>
      </w:pPr>
      <w:r>
        <w:t>Every event produces visible status and traceable assessment versions; partial failures do not silently change verdicts.</w:t>
      </w:r>
    </w:p>
    <w:p>
      <w:pPr>
        <w:pStyle w:val="Heading1"/>
      </w:pPr>
      <w:r>
        <w:t>1  High-level component diagram</w:t>
      </w:r>
    </w:p>
    <w:p>
      <w:pPr>
        <w:spacing w:after="0"/>
        <w:jc w:val="center"/>
      </w:pPr>
      <w:r>
        <w:drawing>
          <wp:inline xmlns:a="http://schemas.openxmlformats.org/drawingml/2006/main" xmlns:pic="http://schemas.openxmlformats.org/drawingml/2006/picture">
            <wp:extent cx="5989320" cy="8239482"/>
            <wp:docPr id="1" name="Picture 1"/>
            <wp:cNvGraphicFramePr>
              <a:graphicFrameLocks noChangeAspect="1"/>
            </wp:cNvGraphicFramePr>
            <a:graphic>
              <a:graphicData uri="http://schemas.openxmlformats.org/drawingml/2006/picture">
                <pic:pic>
                  <pic:nvPicPr>
                    <pic:cNvPr id="0" name="career_arch_overview.png"/>
                    <pic:cNvPicPr/>
                  </pic:nvPicPr>
                  <pic:blipFill>
                    <a:blip r:embed="rId11"/>
                    <a:stretch>
                      <a:fillRect/>
                    </a:stretch>
                  </pic:blipFill>
                  <pic:spPr>
                    <a:xfrm>
                      <a:off x="0" y="0"/>
                      <a:ext cx="5989320" cy="8239482"/>
                    </a:xfrm>
                    <a:prstGeom prst="rect"/>
                  </pic:spPr>
                </pic:pic>
              </a:graphicData>
            </a:graphic>
          </wp:inline>
        </w:drawing>
      </w:r>
    </w:p>
    <w:p>
      <w:pPr>
        <w:pStyle w:val="SmallText"/>
        <w:spacing w:after="120"/>
        <w:jc w:val="center"/>
      </w:pPr>
      <w:r>
        <w:t>Figure 1. Proposed production-shaped MVP: signed GitHub event -&gt; durable work -&gt; evidence reassessment.</w:t>
      </w:r>
    </w:p>
    <w:p>
      <w:r>
        <w:t>The GitHub App scopes repository access to selected installations. The API handles user-facing job and assessment requests. A webhook endpoint independently verifies push deliveries and enqueues work; it must not perform expensive parsing inline. The worker then fetches only required repository blobs/diffs and stores a new versioned evaluation.</w:t>
      </w:r>
    </w:p>
    <w:p>
      <w:pPr>
        <w:pStyle w:val="Heading1"/>
      </w:pPr>
      <w:r>
        <w:t>2  Technology decisions and reasons</w:t>
      </w:r>
    </w:p>
    <w:tbl>
      <w:tblPr>
        <w:tblW w:type="auto" w:w="0"/>
        <w:jc w:val="center"/>
        <w:tblLayout w:type="fixed"/>
        <w:tblLook w:firstColumn="1" w:firstRow="1" w:lastColumn="0" w:lastRow="0" w:noHBand="0" w:noVBand="1" w:val="04A0"/>
      </w:tblPr>
      <w:tblGrid>
        <w:gridCol w:w="1872"/>
        <w:gridCol w:w="3917"/>
        <w:gridCol w:w="3931"/>
      </w:tblGrid>
      <w:tr>
        <w:trPr>
          <w:tblHeader/>
        </w:trPr>
        <w:tc>
          <w:tcPr>
            <w:tcW w:type="dxa" w:w="3331"/>
            <w:shd w:fill="172B49"/>
          </w:tcPr>
          <w:p>
            <w:pPr>
              <w:spacing w:after="20"/>
            </w:pPr>
            <w:r>
              <w:rPr>
                <w:b/>
                <w:color w:val="FFFFFF"/>
                <w:sz w:val="15"/>
              </w:rPr>
              <w:t>TECHNOLOGY</w:t>
            </w:r>
          </w:p>
        </w:tc>
        <w:tc>
          <w:tcPr>
            <w:tcW w:type="dxa" w:w="3331"/>
            <w:shd w:fill="172B49"/>
          </w:tcPr>
          <w:p>
            <w:pPr>
              <w:spacing w:after="20"/>
            </w:pPr>
            <w:r>
              <w:rPr>
                <w:b/>
                <w:color w:val="FFFFFF"/>
                <w:sz w:val="15"/>
              </w:rPr>
              <w:t>WHY CHOOSE IT</w:t>
            </w:r>
          </w:p>
        </w:tc>
        <w:tc>
          <w:tcPr>
            <w:tcW w:type="dxa" w:w="3331"/>
            <w:shd w:fill="172B49"/>
          </w:tcPr>
          <w:p>
            <w:pPr>
              <w:spacing w:after="20"/>
            </w:pPr>
            <w:r>
              <w:rPr>
                <w:b/>
                <w:color w:val="FFFFFF"/>
                <w:sz w:val="15"/>
              </w:rPr>
              <w:t>ALTERNATIVE / TRADEOFF</w:t>
            </w:r>
          </w:p>
        </w:tc>
      </w:tr>
      <w:tr>
        <w:trPr>
          <w:cantSplit/>
        </w:trPr>
        <w:tc>
          <w:tcPr>
            <w:tcW w:type="dxa" w:w="1872"/>
            <w:vAlign w:val="center"/>
            <w:shd w:fill="F4F7FB"/>
            <w:tcBorders>
              <w:bottom w:val="single" w:color="D7E1E9" w:sz="4"/>
              <w:top w:val="single" w:color="D7E1E9" w:sz="4"/>
            </w:tcBorders>
          </w:tcPr>
          <w:p>
            <w:pPr>
              <w:spacing w:after="20" w:before="20"/>
            </w:pPr>
            <w:r>
              <w:rPr>
                <w:sz w:val="14"/>
              </w:rPr>
              <w:t>Next.js</w:t>
            </w:r>
          </w:p>
        </w:tc>
        <w:tc>
          <w:tcPr>
            <w:tcW w:type="dxa" w:w="3917"/>
            <w:vAlign w:val="center"/>
            <w:shd w:fill="F4F7FB"/>
            <w:tcBorders>
              <w:bottom w:val="single" w:color="D7E1E9" w:sz="4"/>
              <w:top w:val="single" w:color="D7E1E9" w:sz="4"/>
            </w:tcBorders>
          </w:tcPr>
          <w:p>
            <w:pPr>
              <w:spacing w:after="20" w:before="20"/>
            </w:pPr>
            <w:r>
              <w:rPr>
                <w:sz w:val="14"/>
              </w:rPr>
              <w:t>Quick functional student UI, route views, simple event polling.</w:t>
            </w:r>
          </w:p>
        </w:tc>
        <w:tc>
          <w:tcPr>
            <w:tcW w:type="dxa" w:w="3931"/>
            <w:vAlign w:val="center"/>
            <w:shd w:fill="F4F7FB"/>
            <w:tcBorders>
              <w:bottom w:val="single" w:color="D7E1E9" w:sz="4"/>
              <w:top w:val="single" w:color="D7E1E9" w:sz="4"/>
            </w:tcBorders>
          </w:tcPr>
          <w:p>
            <w:pPr>
              <w:spacing w:after="20" w:before="20"/>
            </w:pPr>
            <w:r>
              <w:rPr>
                <w:sz w:val="14"/>
              </w:rPr>
              <w:t>React + Vite also works; deployment is simpler in some teams.</w:t>
            </w:r>
          </w:p>
        </w:tc>
      </w:tr>
      <w:tr>
        <w:trPr>
          <w:cantSplit/>
        </w:trPr>
        <w:tc>
          <w:tcPr>
            <w:tcW w:type="dxa" w:w="1872"/>
            <w:vAlign w:val="center"/>
            <w:tcBorders>
              <w:bottom w:val="single" w:color="D7E1E9" w:sz="4"/>
              <w:top w:val="single" w:color="D7E1E9" w:sz="4"/>
            </w:tcBorders>
          </w:tcPr>
          <w:p>
            <w:pPr>
              <w:spacing w:after="20" w:before="20"/>
            </w:pPr>
            <w:r>
              <w:rPr>
                <w:sz w:val="14"/>
              </w:rPr>
              <w:t>FastAPI</w:t>
            </w:r>
          </w:p>
        </w:tc>
        <w:tc>
          <w:tcPr>
            <w:tcW w:type="dxa" w:w="3917"/>
            <w:vAlign w:val="center"/>
            <w:tcBorders>
              <w:bottom w:val="single" w:color="D7E1E9" w:sz="4"/>
              <w:top w:val="single" w:color="D7E1E9" w:sz="4"/>
            </w:tcBorders>
          </w:tcPr>
          <w:p>
            <w:pPr>
              <w:spacing w:after="20" w:before="20"/>
            </w:pPr>
            <w:r>
              <w:rPr>
                <w:sz w:val="14"/>
              </w:rPr>
              <w:t>Python ecosystem for code parsing and LLM integration.</w:t>
            </w:r>
          </w:p>
        </w:tc>
        <w:tc>
          <w:tcPr>
            <w:tcW w:type="dxa" w:w="3931"/>
            <w:vAlign w:val="center"/>
            <w:tcBorders>
              <w:bottom w:val="single" w:color="D7E1E9" w:sz="4"/>
              <w:top w:val="single" w:color="D7E1E9" w:sz="4"/>
            </w:tcBorders>
          </w:tcPr>
          <w:p>
            <w:pPr>
              <w:spacing w:after="20" w:before="20"/>
            </w:pPr>
            <w:r>
              <w:rPr>
                <w:sz w:val="14"/>
              </w:rPr>
              <w:t>Node API fits full-TS teams; one framework is enough.</w:t>
            </w:r>
          </w:p>
        </w:tc>
      </w:tr>
      <w:tr>
        <w:trPr>
          <w:cantSplit/>
        </w:trPr>
        <w:tc>
          <w:tcPr>
            <w:tcW w:type="dxa" w:w="1872"/>
            <w:vAlign w:val="center"/>
            <w:shd w:fill="F4F7FB"/>
            <w:tcBorders>
              <w:bottom w:val="single" w:color="D7E1E9" w:sz="4"/>
              <w:top w:val="single" w:color="D7E1E9" w:sz="4"/>
            </w:tcBorders>
          </w:tcPr>
          <w:p>
            <w:pPr>
              <w:spacing w:after="20" w:before="20"/>
            </w:pPr>
            <w:r>
              <w:rPr>
                <w:sz w:val="14"/>
              </w:rPr>
              <w:t>PostgreSQL</w:t>
            </w:r>
          </w:p>
        </w:tc>
        <w:tc>
          <w:tcPr>
            <w:tcW w:type="dxa" w:w="3917"/>
            <w:vAlign w:val="center"/>
            <w:shd w:fill="F4F7FB"/>
            <w:tcBorders>
              <w:bottom w:val="single" w:color="D7E1E9" w:sz="4"/>
              <w:top w:val="single" w:color="D7E1E9" w:sz="4"/>
            </w:tcBorders>
          </w:tcPr>
          <w:p>
            <w:pPr>
              <w:spacing w:after="20" w:before="20"/>
            </w:pPr>
            <w:r>
              <w:rPr>
                <w:sz w:val="14"/>
              </w:rPr>
              <w:t>Relational provenance joins and transactional event updates.</w:t>
            </w:r>
          </w:p>
        </w:tc>
        <w:tc>
          <w:tcPr>
            <w:tcW w:type="dxa" w:w="3931"/>
            <w:vAlign w:val="center"/>
            <w:shd w:fill="F4F7FB"/>
            <w:tcBorders>
              <w:bottom w:val="single" w:color="D7E1E9" w:sz="4"/>
              <w:top w:val="single" w:color="D7E1E9" w:sz="4"/>
            </w:tcBorders>
          </w:tcPr>
          <w:p>
            <w:pPr>
              <w:spacing w:after="20" w:before="20"/>
            </w:pPr>
            <w:r>
              <w:rPr>
                <w:sz w:val="14"/>
              </w:rPr>
              <w:t>Supabase provides hosted Postgres + auth.</w:t>
            </w:r>
          </w:p>
        </w:tc>
      </w:tr>
      <w:tr>
        <w:trPr>
          <w:cantSplit/>
        </w:trPr>
        <w:tc>
          <w:tcPr>
            <w:tcW w:type="dxa" w:w="1872"/>
            <w:vAlign w:val="center"/>
            <w:tcBorders>
              <w:bottom w:val="single" w:color="D7E1E9" w:sz="4"/>
              <w:top w:val="single" w:color="D7E1E9" w:sz="4"/>
            </w:tcBorders>
          </w:tcPr>
          <w:p>
            <w:pPr>
              <w:spacing w:after="20" w:before="20"/>
            </w:pPr>
            <w:r>
              <w:rPr>
                <w:sz w:val="14"/>
              </w:rPr>
              <w:t>GitHub App</w:t>
            </w:r>
          </w:p>
        </w:tc>
        <w:tc>
          <w:tcPr>
            <w:tcW w:type="dxa" w:w="3917"/>
            <w:vAlign w:val="center"/>
            <w:tcBorders>
              <w:bottom w:val="single" w:color="D7E1E9" w:sz="4"/>
              <w:top w:val="single" w:color="D7E1E9" w:sz="4"/>
            </w:tcBorders>
          </w:tcPr>
          <w:p>
            <w:pPr>
              <w:spacing w:after="20" w:before="20"/>
            </w:pPr>
            <w:r>
              <w:rPr>
                <w:sz w:val="14"/>
              </w:rPr>
              <w:t>Install-on-selected-repositories, least privilege, webhook integration.</w:t>
            </w:r>
          </w:p>
        </w:tc>
        <w:tc>
          <w:tcPr>
            <w:tcW w:type="dxa" w:w="3931"/>
            <w:vAlign w:val="center"/>
            <w:tcBorders>
              <w:bottom w:val="single" w:color="D7E1E9" w:sz="4"/>
              <w:top w:val="single" w:color="D7E1E9" w:sz="4"/>
            </w:tcBorders>
          </w:tcPr>
          <w:p>
            <w:pPr>
              <w:spacing w:after="20" w:before="20"/>
            </w:pPr>
            <w:r>
              <w:rPr>
                <w:sz w:val="14"/>
              </w:rPr>
              <w:t>Personal token is simpler but poor for multi-user permission management.</w:t>
            </w:r>
          </w:p>
        </w:tc>
      </w:tr>
      <w:tr>
        <w:trPr>
          <w:cantSplit/>
        </w:trPr>
        <w:tc>
          <w:tcPr>
            <w:tcW w:type="dxa" w:w="1872"/>
            <w:vAlign w:val="center"/>
            <w:shd w:fill="F4F7FB"/>
            <w:tcBorders>
              <w:bottom w:val="single" w:color="D7E1E9" w:sz="4"/>
              <w:top w:val="single" w:color="D7E1E9" w:sz="4"/>
            </w:tcBorders>
          </w:tcPr>
          <w:p>
            <w:pPr>
              <w:spacing w:after="20" w:before="20"/>
            </w:pPr>
            <w:r>
              <w:rPr>
                <w:sz w:val="14"/>
              </w:rPr>
              <w:t>Tree-sitter (optional)</w:t>
            </w:r>
          </w:p>
        </w:tc>
        <w:tc>
          <w:tcPr>
            <w:tcW w:type="dxa" w:w="3917"/>
            <w:vAlign w:val="center"/>
            <w:shd w:fill="F4F7FB"/>
            <w:tcBorders>
              <w:bottom w:val="single" w:color="D7E1E9" w:sz="4"/>
              <w:top w:val="single" w:color="D7E1E9" w:sz="4"/>
            </w:tcBorders>
          </w:tcPr>
          <w:p>
            <w:pPr>
              <w:spacing w:after="20" w:before="20"/>
            </w:pPr>
            <w:r>
              <w:rPr>
                <w:sz w:val="14"/>
              </w:rPr>
              <w:t>AST-based extraction for nontrivial code patterns.</w:t>
            </w:r>
          </w:p>
        </w:tc>
        <w:tc>
          <w:tcPr>
            <w:tcW w:type="dxa" w:w="3931"/>
            <w:vAlign w:val="center"/>
            <w:shd w:fill="F4F7FB"/>
            <w:tcBorders>
              <w:bottom w:val="single" w:color="D7E1E9" w:sz="4"/>
              <w:top w:val="single" w:color="D7E1E9" w:sz="4"/>
            </w:tcBorders>
          </w:tcPr>
          <w:p>
            <w:pPr>
              <w:spacing w:after="20" w:before="20"/>
            </w:pPr>
            <w:r>
              <w:rPr>
                <w:sz w:val="14"/>
              </w:rPr>
              <w:t>Regex/rules for MVP must be conservatively scoped.</w:t>
            </w:r>
          </w:p>
        </w:tc>
      </w:tr>
      <w:tr>
        <w:trPr>
          <w:cantSplit/>
        </w:trPr>
        <w:tc>
          <w:tcPr>
            <w:tcW w:type="dxa" w:w="1872"/>
            <w:vAlign w:val="center"/>
            <w:tcBorders>
              <w:bottom w:val="single" w:color="D7E1E9" w:sz="4"/>
              <w:top w:val="single" w:color="D7E1E9" w:sz="4"/>
            </w:tcBorders>
          </w:tcPr>
          <w:p>
            <w:pPr>
              <w:spacing w:after="20" w:before="20"/>
            </w:pPr>
            <w:r>
              <w:rPr>
                <w:sz w:val="14"/>
              </w:rPr>
              <w:t>LLM reasoning</w:t>
            </w:r>
          </w:p>
        </w:tc>
        <w:tc>
          <w:tcPr>
            <w:tcW w:type="dxa" w:w="3917"/>
            <w:vAlign w:val="center"/>
            <w:tcBorders>
              <w:bottom w:val="single" w:color="D7E1E9" w:sz="4"/>
              <w:top w:val="single" w:color="D7E1E9" w:sz="4"/>
            </w:tcBorders>
          </w:tcPr>
          <w:p>
            <w:pPr>
              <w:spacing w:after="20" w:before="20"/>
            </w:pPr>
            <w:r>
              <w:rPr>
                <w:sz w:val="14"/>
              </w:rPr>
              <w:t>AI maps job wording and explains bounded code findings.</w:t>
            </w:r>
          </w:p>
        </w:tc>
        <w:tc>
          <w:tcPr>
            <w:tcW w:type="dxa" w:w="3931"/>
            <w:vAlign w:val="center"/>
            <w:tcBorders>
              <w:bottom w:val="single" w:color="D7E1E9" w:sz="4"/>
              <w:top w:val="single" w:color="D7E1E9" w:sz="4"/>
            </w:tcBorders>
          </w:tcPr>
          <w:p>
            <w:pPr>
              <w:spacing w:after="20" w:before="20"/>
            </w:pPr>
            <w:r>
              <w:rPr>
                <w:sz w:val="14"/>
              </w:rPr>
              <w:t>Model is never the sole source of a positive verdict.</w:t>
            </w:r>
          </w:p>
        </w:tc>
      </w:tr>
      <w:tr>
        <w:trPr>
          <w:cantSplit/>
        </w:trPr>
        <w:tc>
          <w:tcPr>
            <w:tcW w:type="dxa" w:w="1872"/>
            <w:vAlign w:val="center"/>
            <w:shd w:fill="F4F7FB"/>
            <w:tcBorders>
              <w:bottom w:val="single" w:color="D7E1E9" w:sz="4"/>
              <w:top w:val="single" w:color="D7E1E9" w:sz="4"/>
            </w:tcBorders>
          </w:tcPr>
          <w:p>
            <w:pPr>
              <w:spacing w:after="20" w:before="20"/>
            </w:pPr>
            <w:r>
              <w:rPr>
                <w:sz w:val="14"/>
              </w:rPr>
              <w:t>DB worker queue</w:t>
            </w:r>
          </w:p>
        </w:tc>
        <w:tc>
          <w:tcPr>
            <w:tcW w:type="dxa" w:w="3917"/>
            <w:vAlign w:val="center"/>
            <w:shd w:fill="F4F7FB"/>
            <w:tcBorders>
              <w:bottom w:val="single" w:color="D7E1E9" w:sz="4"/>
              <w:top w:val="single" w:color="D7E1E9" w:sz="4"/>
            </w:tcBorders>
          </w:tcPr>
          <w:p>
            <w:pPr>
              <w:spacing w:after="20" w:before="20"/>
            </w:pPr>
            <w:r>
              <w:rPr>
                <w:sz w:val="14"/>
              </w:rPr>
              <w:t>Avoids additional infrastructure; enough for one live demo.</w:t>
            </w:r>
          </w:p>
        </w:tc>
        <w:tc>
          <w:tcPr>
            <w:tcW w:type="dxa" w:w="3931"/>
            <w:vAlign w:val="center"/>
            <w:shd w:fill="F4F7FB"/>
            <w:tcBorders>
              <w:bottom w:val="single" w:color="D7E1E9" w:sz="4"/>
              <w:top w:val="single" w:color="D7E1E9" w:sz="4"/>
            </w:tcBorders>
          </w:tcPr>
          <w:p>
            <w:pPr>
              <w:spacing w:after="20" w:before="20"/>
            </w:pPr>
            <w:r>
              <w:rPr>
                <w:sz w:val="14"/>
              </w:rPr>
              <w:t>Redis + Celery for higher throughput; add after MVP.</w:t>
            </w:r>
          </w:p>
        </w:tc>
      </w:tr>
    </w:tbl>
    <w:p>
      <w:pPr>
        <w:spacing w:after="0"/>
      </w:pPr>
    </w:p>
    <w:p>
      <w:pPr>
        <w:pStyle w:val="Heading1"/>
      </w:pPr>
      <w:r>
        <w:t>3  Main flows</w:t>
      </w:r>
    </w:p>
    <w:p>
      <w:pPr>
        <w:pStyle w:val="Heading2"/>
      </w:pPr>
      <w:r>
        <w:t>3.1 Initial job-to-evidence assessment</w:t>
      </w:r>
    </w:p>
    <w:p>
      <w:pPr>
        <w:pStyle w:val="ListNumber"/>
        <w:spacing w:after="60"/>
        <w:ind w:left="360"/>
      </w:pPr>
      <w:r>
        <w:t>Student connects GitHub App to an explicitly selected repository; store installation ID and repo ID, not long-lived plaintext access tokens.</w:t>
      </w:r>
    </w:p>
    <w:p>
      <w:pPr>
        <w:pStyle w:val="ListNumber"/>
        <w:spacing w:after="60"/>
        <w:ind w:left="360"/>
      </w:pPr>
      <w:r>
        <w:t>Student submits a real internship URL or selects an authorized feed result. Validate URL, fetch permitted content, capture retrieval time and source.</w:t>
      </w:r>
    </w:p>
    <w:p>
      <w:pPr>
        <w:pStyle w:val="ListNumber"/>
        <w:spacing w:after="60"/>
        <w:ind w:left="360"/>
      </w:pPr>
      <w:r>
        <w:t>Extract job requirements (e.g., Python, SQL, REST APIs). Link each to original job text, allow student review, normalize skill aliases.</w:t>
      </w:r>
    </w:p>
    <w:p>
      <w:pPr>
        <w:pStyle w:val="ListNumber"/>
        <w:spacing w:after="60"/>
        <w:ind w:left="360"/>
      </w:pPr>
      <w:r>
        <w:t>Fetch selected repository default-branch HEAD SHA, enumerate relevant files with a bounded allowlist, and cache blob metadata by SHA.</w:t>
      </w:r>
    </w:p>
    <w:p>
      <w:pPr>
        <w:pStyle w:val="ListNumber"/>
        <w:spacing w:after="60"/>
        <w:ind w:left="360"/>
      </w:pPr>
      <w:r>
        <w:t>Run parsers/rules on route handlers, queries, db calls and tests. AI interprets job wording and explains observations, while the backend derives and verifies immutable path/line citations.</w:t>
      </w:r>
    </w:p>
    <w:p>
      <w:pPr>
        <w:pStyle w:val="ListNumber"/>
        <w:spacing w:after="60"/>
        <w:ind w:left="360"/>
      </w:pPr>
      <w:r>
        <w:t>Join each requirement to qualifying observations. Save assessment version and expose status/reasons on the dashboard.</w:t>
      </w:r>
    </w:p>
    <w:p>
      <w:pPr>
        <w:pStyle w:val="Heading2"/>
      </w:pPr>
      <w:r>
        <w:t>3.2 Push-driven incremental reassessment</w:t>
      </w:r>
    </w:p>
    <w:p>
      <w:pPr>
        <w:spacing w:after="0"/>
        <w:jc w:val="center"/>
      </w:pPr>
      <w:r>
        <w:drawing>
          <wp:inline xmlns:a="http://schemas.openxmlformats.org/drawingml/2006/main" xmlns:pic="http://schemas.openxmlformats.org/drawingml/2006/picture">
            <wp:extent cx="6016752" cy="498386"/>
            <wp:docPr id="2" name="Picture 2"/>
            <wp:cNvGraphicFramePr>
              <a:graphicFrameLocks noChangeAspect="1"/>
            </wp:cNvGraphicFramePr>
            <a:graphic>
              <a:graphicData uri="http://schemas.openxmlformats.org/drawingml/2006/picture">
                <pic:pic>
                  <pic:nvPicPr>
                    <pic:cNvPr id="0" name="career_reassessment_loop.png"/>
                    <pic:cNvPicPr/>
                  </pic:nvPicPr>
                  <pic:blipFill>
                    <a:blip r:embed="rId12"/>
                    <a:stretch>
                      <a:fillRect/>
                    </a:stretch>
                  </pic:blipFill>
                  <pic:spPr>
                    <a:xfrm>
                      <a:off x="0" y="0"/>
                      <a:ext cx="6016752" cy="498386"/>
                    </a:xfrm>
                    <a:prstGeom prst="rect"/>
                  </pic:spPr>
                </pic:pic>
              </a:graphicData>
            </a:graphic>
          </wp:inline>
        </w:drawing>
      </w:r>
    </w:p>
    <w:p>
      <w:pPr>
        <w:pStyle w:val="SmallText"/>
        <w:spacing w:after="120"/>
        <w:jc w:val="center"/>
      </w:pPr>
      <w:r>
        <w:t>Figure 2. Delivery progression. Live UI subscribes to processing status and shows changed verdicts.</w:t>
      </w:r>
    </w:p>
    <w:p>
      <w:pPr>
        <w:pStyle w:val="ListNumber"/>
        <w:spacing w:after="60"/>
        <w:ind w:left="360"/>
      </w:pPr>
      <w:r>
        <w:t>GitHub sends push event to HTTPS /api/webhooks/github with event type and delivery ID.</w:t>
      </w:r>
    </w:p>
    <w:p>
      <w:pPr>
        <w:pStyle w:val="ListNumber"/>
        <w:spacing w:after="60"/>
        <w:ind w:left="360"/>
      </w:pPr>
      <w:r>
        <w:t>Webhook endpoint validates HMAC-SHA256 (X-Hub-Signature-256) over raw bytes using constant-time comparison; reject invalid deliveries.</w:t>
      </w:r>
    </w:p>
    <w:p>
      <w:pPr>
        <w:pStyle w:val="ListNumber"/>
        <w:spacing w:after="60"/>
        <w:ind w:left="360"/>
      </w:pPr>
      <w:r>
        <w:t>Check installation/repository permission, branch policy and delivery idempotency, then durably enqueue before acknowledging.</w:t>
      </w:r>
    </w:p>
    <w:p>
      <w:pPr>
        <w:pStyle w:val="ListNumber"/>
        <w:spacing w:after="60"/>
        <w:ind w:left="360"/>
      </w:pPr>
      <w:r>
        <w:t>Worker obtains before/after SHA, enumerates file changes via GitHub compare / Git trees as needed and detects deletes/renames.</w:t>
      </w:r>
    </w:p>
    <w:p>
      <w:pPr>
        <w:pStyle w:val="ListNumber"/>
        <w:spacing w:after="60"/>
        <w:ind w:left="360"/>
      </w:pPr>
      <w:r>
        <w:t>Invalidate cached evidence from changed or deleted blobs; map changed file types and import paths to potentially affected skill requirements.</w:t>
      </w:r>
    </w:p>
    <w:p>
      <w:pPr>
        <w:pStyle w:val="ListNumber"/>
        <w:spacing w:after="60"/>
        <w:ind w:left="360"/>
      </w:pPr>
      <w:r>
        <w:t>Run targeted analysis and merge with still-valid evidence at the new SHA; reevaluate every impacted job requirement.</w:t>
      </w:r>
    </w:p>
    <w:p>
      <w:pPr>
        <w:pStyle w:val="ListNumber"/>
        <w:spacing w:after="60"/>
        <w:ind w:left="360"/>
      </w:pPr>
      <w:r>
        <w:t>Transactionally store new snapshot, status, reason, citations, event outcome and before/after diff; UI updates without manual reassessment.</w:t>
      </w:r>
    </w:p>
    <w:tbl>
      <w:tblPr>
        <w:tblW w:type="auto" w:w="0"/>
        <w:tblLook w:firstColumn="1" w:firstRow="1" w:lastColumn="0" w:lastRow="0" w:noHBand="0" w:noVBand="1" w:val="04A0"/>
      </w:tblPr>
      <w:tblGrid>
        <w:gridCol w:w="9994"/>
      </w:tblGrid>
      <w:tr>
        <w:tc>
          <w:tcPr>
            <w:tcW w:type="dxa" w:w="9994"/>
            <w:shd w:fill="E7F4F3"/>
          </w:tcPr>
          <w:p>
            <w:r>
              <w:rPr>
                <w:b/>
                <w:color w:val="0A8178"/>
                <w:sz w:val="18"/>
              </w:rPr>
              <w:t xml:space="preserve">Key behavior  </w:t>
            </w:r>
            <w:r>
              <w:rPr>
                <w:sz w:val="17"/>
              </w:rPr>
              <w:t>A deleted SQL file can downgrade a previously demonstrated SQL subskill. A failed fetch should retain the last verified assessment but mark the new run as failed/stale, not declare SQL missing.</w:t>
            </w:r>
          </w:p>
        </w:tc>
      </w:tr>
    </w:tbl>
    <w:p>
      <w:pPr>
        <w:spacing w:after="0"/>
      </w:pPr>
    </w:p>
    <w:p>
      <w:pPr>
        <w:pStyle w:val="Heading1"/>
      </w:pPr>
      <w:r>
        <w:t>4  Component contracts</w:t>
      </w:r>
    </w:p>
    <w:tbl>
      <w:tblPr>
        <w:tblW w:type="auto" w:w="0"/>
        <w:jc w:val="center"/>
        <w:tblLayout w:type="fixed"/>
        <w:tblLook w:firstColumn="1" w:firstRow="1" w:lastColumn="0" w:lastRow="0" w:noHBand="0" w:noVBand="1" w:val="04A0"/>
      </w:tblPr>
      <w:tblGrid>
        <w:gridCol w:w="2304"/>
        <w:gridCol w:w="2707"/>
        <w:gridCol w:w="4709"/>
      </w:tblGrid>
      <w:tr>
        <w:trPr>
          <w:tblHeader/>
        </w:trPr>
        <w:tc>
          <w:tcPr>
            <w:tcW w:type="dxa" w:w="3331"/>
            <w:shd w:fill="172B49"/>
          </w:tcPr>
          <w:p>
            <w:pPr>
              <w:spacing w:after="20"/>
            </w:pPr>
            <w:r>
              <w:rPr>
                <w:b/>
                <w:color w:val="FFFFFF"/>
                <w:sz w:val="15"/>
              </w:rPr>
              <w:t>COMPONENT</w:t>
            </w:r>
          </w:p>
        </w:tc>
        <w:tc>
          <w:tcPr>
            <w:tcW w:type="dxa" w:w="3331"/>
            <w:shd w:fill="172B49"/>
          </w:tcPr>
          <w:p>
            <w:pPr>
              <w:spacing w:after="20"/>
            </w:pPr>
            <w:r>
              <w:rPr>
                <w:b/>
                <w:color w:val="FFFFFF"/>
                <w:sz w:val="15"/>
              </w:rPr>
              <w:t>INPUT</w:t>
            </w:r>
          </w:p>
        </w:tc>
        <w:tc>
          <w:tcPr>
            <w:tcW w:type="dxa" w:w="3331"/>
            <w:shd w:fill="172B49"/>
          </w:tcPr>
          <w:p>
            <w:pPr>
              <w:spacing w:after="20"/>
            </w:pPr>
            <w:r>
              <w:rPr>
                <w:b/>
                <w:color w:val="FFFFFF"/>
                <w:sz w:val="15"/>
              </w:rPr>
              <w:t>OUTPUT / RESPONSIBILITY</w:t>
            </w:r>
          </w:p>
        </w:tc>
      </w:tr>
      <w:tr>
        <w:trPr>
          <w:cantSplit/>
        </w:trPr>
        <w:tc>
          <w:tcPr>
            <w:tcW w:type="dxa" w:w="2304"/>
            <w:vAlign w:val="center"/>
            <w:shd w:fill="F4F7FB"/>
            <w:tcBorders>
              <w:bottom w:val="single" w:color="D7E1E9" w:sz="4"/>
              <w:top w:val="single" w:color="D7E1E9" w:sz="4"/>
            </w:tcBorders>
          </w:tcPr>
          <w:p>
            <w:pPr>
              <w:spacing w:after="20" w:before="20"/>
            </w:pPr>
            <w:r>
              <w:rPr>
                <w:sz w:val="14"/>
              </w:rPr>
              <w:t>Job ingestion</w:t>
            </w:r>
          </w:p>
        </w:tc>
        <w:tc>
          <w:tcPr>
            <w:tcW w:type="dxa" w:w="2707"/>
            <w:vAlign w:val="center"/>
            <w:shd w:fill="F4F7FB"/>
            <w:tcBorders>
              <w:bottom w:val="single" w:color="D7E1E9" w:sz="4"/>
              <w:top w:val="single" w:color="D7E1E9" w:sz="4"/>
            </w:tcBorders>
          </w:tcPr>
          <w:p>
            <w:pPr>
              <w:spacing w:after="20" w:before="20"/>
            </w:pPr>
            <w:r>
              <w:rPr>
                <w:sz w:val="14"/>
              </w:rPr>
              <w:t>URL or permitted provider result</w:t>
            </w:r>
          </w:p>
        </w:tc>
        <w:tc>
          <w:tcPr>
            <w:tcW w:type="dxa" w:w="4709"/>
            <w:vAlign w:val="center"/>
            <w:shd w:fill="F4F7FB"/>
            <w:tcBorders>
              <w:bottom w:val="single" w:color="D7E1E9" w:sz="4"/>
              <w:top w:val="single" w:color="D7E1E9" w:sz="4"/>
            </w:tcBorders>
          </w:tcPr>
          <w:p>
            <w:pPr>
              <w:spacing w:after="20" w:before="20"/>
            </w:pPr>
            <w:r>
              <w:rPr>
                <w:sz w:val="14"/>
              </w:rPr>
              <w:t>Job posting + verbatim requirement spans + observed_at</w:t>
            </w:r>
          </w:p>
        </w:tc>
      </w:tr>
      <w:tr>
        <w:trPr>
          <w:cantSplit/>
        </w:trPr>
        <w:tc>
          <w:tcPr>
            <w:tcW w:type="dxa" w:w="2304"/>
            <w:vAlign w:val="center"/>
            <w:tcBorders>
              <w:bottom w:val="single" w:color="D7E1E9" w:sz="4"/>
              <w:top w:val="single" w:color="D7E1E9" w:sz="4"/>
            </w:tcBorders>
          </w:tcPr>
          <w:p>
            <w:pPr>
              <w:spacing w:after="20" w:before="20"/>
            </w:pPr>
            <w:r>
              <w:rPr>
                <w:sz w:val="14"/>
              </w:rPr>
              <w:t>GitHub connector</w:t>
            </w:r>
          </w:p>
        </w:tc>
        <w:tc>
          <w:tcPr>
            <w:tcW w:type="dxa" w:w="2707"/>
            <w:vAlign w:val="center"/>
            <w:tcBorders>
              <w:bottom w:val="single" w:color="D7E1E9" w:sz="4"/>
              <w:top w:val="single" w:color="D7E1E9" w:sz="4"/>
            </w:tcBorders>
          </w:tcPr>
          <w:p>
            <w:pPr>
              <w:spacing w:after="20" w:before="20"/>
            </w:pPr>
            <w:r>
              <w:rPr>
                <w:sz w:val="14"/>
              </w:rPr>
              <w:t>Installation, repo, ref/SHA</w:t>
            </w:r>
          </w:p>
        </w:tc>
        <w:tc>
          <w:tcPr>
            <w:tcW w:type="dxa" w:w="4709"/>
            <w:vAlign w:val="center"/>
            <w:tcBorders>
              <w:bottom w:val="single" w:color="D7E1E9" w:sz="4"/>
              <w:top w:val="single" w:color="D7E1E9" w:sz="4"/>
            </w:tcBorders>
          </w:tcPr>
          <w:p>
            <w:pPr>
              <w:spacing w:after="20" w:before="20"/>
            </w:pPr>
            <w:r>
              <w:rPr>
                <w:sz w:val="14"/>
              </w:rPr>
              <w:t>Trees, blobs, compare changes, immutable file URLs</w:t>
            </w:r>
          </w:p>
        </w:tc>
      </w:tr>
      <w:tr>
        <w:trPr>
          <w:cantSplit/>
        </w:trPr>
        <w:tc>
          <w:tcPr>
            <w:tcW w:type="dxa" w:w="2304"/>
            <w:vAlign w:val="center"/>
            <w:shd w:fill="F4F7FB"/>
            <w:tcBorders>
              <w:bottom w:val="single" w:color="D7E1E9" w:sz="4"/>
              <w:top w:val="single" w:color="D7E1E9" w:sz="4"/>
            </w:tcBorders>
          </w:tcPr>
          <w:p>
            <w:pPr>
              <w:spacing w:after="20" w:before="20"/>
            </w:pPr>
            <w:r>
              <w:rPr>
                <w:sz w:val="14"/>
              </w:rPr>
              <w:t>Evidence analyzer</w:t>
            </w:r>
          </w:p>
        </w:tc>
        <w:tc>
          <w:tcPr>
            <w:tcW w:type="dxa" w:w="2707"/>
            <w:vAlign w:val="center"/>
            <w:shd w:fill="F4F7FB"/>
            <w:tcBorders>
              <w:bottom w:val="single" w:color="D7E1E9" w:sz="4"/>
              <w:top w:val="single" w:color="D7E1E9" w:sz="4"/>
            </w:tcBorders>
          </w:tcPr>
          <w:p>
            <w:pPr>
              <w:spacing w:after="20" w:before="20"/>
            </w:pPr>
            <w:r>
              <w:rPr>
                <w:sz w:val="14"/>
              </w:rPr>
              <w:t>Source + language + requirement taxonomy</w:t>
            </w:r>
          </w:p>
        </w:tc>
        <w:tc>
          <w:tcPr>
            <w:tcW w:type="dxa" w:w="4709"/>
            <w:vAlign w:val="center"/>
            <w:shd w:fill="F4F7FB"/>
            <w:tcBorders>
              <w:bottom w:val="single" w:color="D7E1E9" w:sz="4"/>
              <w:top w:val="single" w:color="D7E1E9" w:sz="4"/>
            </w:tcBorders>
          </w:tcPr>
          <w:p>
            <w:pPr>
              <w:spacing w:after="20" w:before="20"/>
            </w:pPr>
            <w:r>
              <w:rPr>
                <w:sz w:val="14"/>
              </w:rPr>
              <w:t>Typed observations with spans, rule id and limits</w:t>
            </w:r>
          </w:p>
        </w:tc>
      </w:tr>
      <w:tr>
        <w:trPr>
          <w:cantSplit/>
        </w:trPr>
        <w:tc>
          <w:tcPr>
            <w:tcW w:type="dxa" w:w="2304"/>
            <w:vAlign w:val="center"/>
            <w:tcBorders>
              <w:bottom w:val="single" w:color="D7E1E9" w:sz="4"/>
              <w:top w:val="single" w:color="D7E1E9" w:sz="4"/>
            </w:tcBorders>
          </w:tcPr>
          <w:p>
            <w:pPr>
              <w:spacing w:after="20" w:before="20"/>
            </w:pPr>
            <w:r>
              <w:rPr>
                <w:sz w:val="14"/>
              </w:rPr>
              <w:t>Matcher</w:t>
            </w:r>
          </w:p>
        </w:tc>
        <w:tc>
          <w:tcPr>
            <w:tcW w:type="dxa" w:w="2707"/>
            <w:vAlign w:val="center"/>
            <w:tcBorders>
              <w:bottom w:val="single" w:color="D7E1E9" w:sz="4"/>
              <w:top w:val="single" w:color="D7E1E9" w:sz="4"/>
            </w:tcBorders>
          </w:tcPr>
          <w:p>
            <w:pPr>
              <w:spacing w:after="20" w:before="20"/>
            </w:pPr>
            <w:r>
              <w:rPr>
                <w:sz w:val="14"/>
              </w:rPr>
              <w:t>Job requirements + evidence set</w:t>
            </w:r>
          </w:p>
        </w:tc>
        <w:tc>
          <w:tcPr>
            <w:tcW w:type="dxa" w:w="4709"/>
            <w:vAlign w:val="center"/>
            <w:tcBorders>
              <w:bottom w:val="single" w:color="D7E1E9" w:sz="4"/>
              <w:top w:val="single" w:color="D7E1E9" w:sz="4"/>
            </w:tcBorders>
          </w:tcPr>
          <w:p>
            <w:pPr>
              <w:spacing w:after="20" w:before="20"/>
            </w:pPr>
            <w:r>
              <w:rPr>
                <w:sz w:val="14"/>
              </w:rPr>
              <w:t>Per-requirement status and explanation</w:t>
            </w:r>
          </w:p>
        </w:tc>
      </w:tr>
      <w:tr>
        <w:trPr>
          <w:cantSplit/>
        </w:trPr>
        <w:tc>
          <w:tcPr>
            <w:tcW w:type="dxa" w:w="2304"/>
            <w:vAlign w:val="center"/>
            <w:shd w:fill="F4F7FB"/>
            <w:tcBorders>
              <w:bottom w:val="single" w:color="D7E1E9" w:sz="4"/>
              <w:top w:val="single" w:color="D7E1E9" w:sz="4"/>
            </w:tcBorders>
          </w:tcPr>
          <w:p>
            <w:pPr>
              <w:spacing w:after="20" w:before="20"/>
            </w:pPr>
            <w:r>
              <w:rPr>
                <w:sz w:val="14"/>
              </w:rPr>
              <w:t>Webhook verifier</w:t>
            </w:r>
          </w:p>
        </w:tc>
        <w:tc>
          <w:tcPr>
            <w:tcW w:type="dxa" w:w="2707"/>
            <w:vAlign w:val="center"/>
            <w:shd w:fill="F4F7FB"/>
            <w:tcBorders>
              <w:bottom w:val="single" w:color="D7E1E9" w:sz="4"/>
              <w:top w:val="single" w:color="D7E1E9" w:sz="4"/>
            </w:tcBorders>
          </w:tcPr>
          <w:p>
            <w:pPr>
              <w:spacing w:after="20" w:before="20"/>
            </w:pPr>
            <w:r>
              <w:rPr>
                <w:sz w:val="14"/>
              </w:rPr>
              <w:t>Raw event, signature, delivery id</w:t>
            </w:r>
          </w:p>
        </w:tc>
        <w:tc>
          <w:tcPr>
            <w:tcW w:type="dxa" w:w="4709"/>
            <w:vAlign w:val="center"/>
            <w:shd w:fill="F4F7FB"/>
            <w:tcBorders>
              <w:bottom w:val="single" w:color="D7E1E9" w:sz="4"/>
              <w:top w:val="single" w:color="D7E1E9" w:sz="4"/>
            </w:tcBorders>
          </w:tcPr>
          <w:p>
            <w:pPr>
              <w:spacing w:after="20" w:before="20"/>
            </w:pPr>
            <w:r>
              <w:rPr>
                <w:sz w:val="14"/>
              </w:rPr>
              <w:t>Authenticated event or 4xx rejection</w:t>
            </w:r>
          </w:p>
        </w:tc>
      </w:tr>
      <w:tr>
        <w:trPr>
          <w:cantSplit/>
        </w:trPr>
        <w:tc>
          <w:tcPr>
            <w:tcW w:type="dxa" w:w="2304"/>
            <w:vAlign w:val="center"/>
            <w:tcBorders>
              <w:bottom w:val="single" w:color="D7E1E9" w:sz="4"/>
              <w:top w:val="single" w:color="D7E1E9" w:sz="4"/>
            </w:tcBorders>
          </w:tcPr>
          <w:p>
            <w:pPr>
              <w:spacing w:after="20" w:before="20"/>
            </w:pPr>
            <w:r>
              <w:rPr>
                <w:sz w:val="14"/>
              </w:rPr>
              <w:t>Queue worker</w:t>
            </w:r>
          </w:p>
        </w:tc>
        <w:tc>
          <w:tcPr>
            <w:tcW w:type="dxa" w:w="2707"/>
            <w:vAlign w:val="center"/>
            <w:tcBorders>
              <w:bottom w:val="single" w:color="D7E1E9" w:sz="4"/>
              <w:top w:val="single" w:color="D7E1E9" w:sz="4"/>
            </w:tcBorders>
          </w:tcPr>
          <w:p>
            <w:pPr>
              <w:spacing w:after="20" w:before="20"/>
            </w:pPr>
            <w:r>
              <w:rPr>
                <w:sz w:val="14"/>
              </w:rPr>
              <w:t>Validated change event</w:t>
            </w:r>
          </w:p>
        </w:tc>
        <w:tc>
          <w:tcPr>
            <w:tcW w:type="dxa" w:w="4709"/>
            <w:vAlign w:val="center"/>
            <w:tcBorders>
              <w:bottom w:val="single" w:color="D7E1E9" w:sz="4"/>
              <w:top w:val="single" w:color="D7E1E9" w:sz="4"/>
            </w:tcBorders>
          </w:tcPr>
          <w:p>
            <w:pPr>
              <w:spacing w:after="20" w:before="20"/>
            </w:pPr>
            <w:r>
              <w:rPr>
                <w:sz w:val="14"/>
              </w:rPr>
              <w:t>New repo snapshot + assessment version + audit</w:t>
            </w:r>
          </w:p>
        </w:tc>
      </w:tr>
      <w:tr>
        <w:trPr>
          <w:cantSplit/>
        </w:trPr>
        <w:tc>
          <w:tcPr>
            <w:tcW w:type="dxa" w:w="2304"/>
            <w:vAlign w:val="center"/>
            <w:shd w:fill="F4F7FB"/>
            <w:tcBorders>
              <w:bottom w:val="single" w:color="D7E1E9" w:sz="4"/>
              <w:top w:val="single" w:color="D7E1E9" w:sz="4"/>
            </w:tcBorders>
          </w:tcPr>
          <w:p>
            <w:pPr>
              <w:spacing w:after="20" w:before="20"/>
            </w:pPr>
            <w:r>
              <w:rPr>
                <w:sz w:val="14"/>
              </w:rPr>
              <w:t>UI / API</w:t>
            </w:r>
          </w:p>
        </w:tc>
        <w:tc>
          <w:tcPr>
            <w:tcW w:type="dxa" w:w="2707"/>
            <w:vAlign w:val="center"/>
            <w:shd w:fill="F4F7FB"/>
            <w:tcBorders>
              <w:bottom w:val="single" w:color="D7E1E9" w:sz="4"/>
              <w:top w:val="single" w:color="D7E1E9" w:sz="4"/>
            </w:tcBorders>
          </w:tcPr>
          <w:p>
            <w:pPr>
              <w:spacing w:after="20" w:before="20"/>
            </w:pPr>
            <w:r>
              <w:rPr>
                <w:sz w:val="14"/>
              </w:rPr>
              <w:t>Assessment ID or repo ID</w:t>
            </w:r>
          </w:p>
        </w:tc>
        <w:tc>
          <w:tcPr>
            <w:tcW w:type="dxa" w:w="4709"/>
            <w:vAlign w:val="center"/>
            <w:shd w:fill="F4F7FB"/>
            <w:tcBorders>
              <w:bottom w:val="single" w:color="D7E1E9" w:sz="4"/>
              <w:top w:val="single" w:color="D7E1E9" w:sz="4"/>
            </w:tcBorders>
          </w:tcPr>
          <w:p>
            <w:pPr>
              <w:spacing w:after="20" w:before="20"/>
            </w:pPr>
            <w:r>
              <w:rPr>
                <w:sz w:val="14"/>
              </w:rPr>
              <w:t>Structured statuses, stable citations and job sources</w:t>
            </w:r>
          </w:p>
        </w:tc>
      </w:tr>
    </w:tbl>
    <w:p>
      <w:pPr>
        <w:spacing w:after="0"/>
      </w:pPr>
    </w:p>
    <w:p>
      <w:pPr>
        <w:pStyle w:val="Heading1"/>
      </w:pPr>
      <w:r>
        <w:t>5  Proposed HTTP API contracts</w:t>
      </w:r>
    </w:p>
    <w:p>
      <w:r>
        <w:t>Endpoints below are application-design proposals; they are not GitHub API endpoints and do not exist until implemented. All student endpoints require an authenticated user session and enforce repository ownership. Webhook is independently authenticated by GitHub HMAC.</w:t>
      </w:r>
    </w:p>
    <w:tbl>
      <w:tblPr>
        <w:tblW w:type="auto" w:w="0"/>
        <w:jc w:val="center"/>
        <w:tblLayout w:type="fixed"/>
        <w:tblLook w:firstColumn="1" w:firstRow="1" w:lastColumn="0" w:lastRow="0" w:noHBand="0" w:noVBand="1" w:val="04A0"/>
      </w:tblPr>
      <w:tblGrid>
        <w:gridCol w:w="3600"/>
        <w:gridCol w:w="3096"/>
        <w:gridCol w:w="3024"/>
      </w:tblGrid>
      <w:tr>
        <w:trPr>
          <w:tblHeader/>
        </w:trPr>
        <w:tc>
          <w:tcPr>
            <w:tcW w:type="dxa" w:w="3331"/>
            <w:shd w:fill="172B49"/>
          </w:tcPr>
          <w:p>
            <w:pPr>
              <w:spacing w:after="20"/>
            </w:pPr>
            <w:r>
              <w:rPr>
                <w:b/>
                <w:color w:val="FFFFFF"/>
                <w:sz w:val="15"/>
              </w:rPr>
              <w:t>METHOD / ROUTE</w:t>
            </w:r>
          </w:p>
        </w:tc>
        <w:tc>
          <w:tcPr>
            <w:tcW w:type="dxa" w:w="3331"/>
            <w:shd w:fill="172B49"/>
          </w:tcPr>
          <w:p>
            <w:pPr>
              <w:spacing w:after="20"/>
            </w:pPr>
            <w:r>
              <w:rPr>
                <w:b/>
                <w:color w:val="FFFFFF"/>
                <w:sz w:val="15"/>
              </w:rPr>
              <w:t>REQUEST</w:t>
            </w:r>
          </w:p>
        </w:tc>
        <w:tc>
          <w:tcPr>
            <w:tcW w:type="dxa" w:w="3331"/>
            <w:shd w:fill="172B49"/>
          </w:tcPr>
          <w:p>
            <w:pPr>
              <w:spacing w:after="20"/>
            </w:pPr>
            <w:r>
              <w:rPr>
                <w:b/>
                <w:color w:val="FFFFFF"/>
                <w:sz w:val="15"/>
              </w:rPr>
              <w:t>RESPONSE</w:t>
            </w:r>
          </w:p>
        </w:tc>
      </w:tr>
      <w:tr>
        <w:trPr>
          <w:cantSplit/>
        </w:trPr>
        <w:tc>
          <w:tcPr>
            <w:tcW w:type="dxa" w:w="3600"/>
            <w:vAlign w:val="center"/>
            <w:shd w:fill="F4F7FB"/>
            <w:tcBorders>
              <w:bottom w:val="single" w:color="D7E1E9" w:sz="4"/>
              <w:top w:val="single" w:color="D7E1E9" w:sz="4"/>
            </w:tcBorders>
          </w:tcPr>
          <w:p>
            <w:pPr>
              <w:spacing w:after="20" w:before="20"/>
            </w:pPr>
            <w:r>
              <w:rPr>
                <w:sz w:val="14"/>
              </w:rPr>
              <w:t>POST /api/jobs/import</w:t>
            </w:r>
          </w:p>
        </w:tc>
        <w:tc>
          <w:tcPr>
            <w:tcW w:type="dxa" w:w="3096"/>
            <w:vAlign w:val="center"/>
            <w:shd w:fill="F4F7FB"/>
            <w:tcBorders>
              <w:bottom w:val="single" w:color="D7E1E9" w:sz="4"/>
              <w:top w:val="single" w:color="D7E1E9" w:sz="4"/>
            </w:tcBorders>
          </w:tcPr>
          <w:p>
            <w:pPr>
              <w:spacing w:after="20" w:before="20"/>
            </w:pPr>
            <w:r>
              <w:rPr>
                <w:sz w:val="14"/>
              </w:rPr>
              <w:t>{url: https://employer.example/careers/123}</w:t>
            </w:r>
          </w:p>
        </w:tc>
        <w:tc>
          <w:tcPr>
            <w:tcW w:type="dxa" w:w="3024"/>
            <w:vAlign w:val="center"/>
            <w:shd w:fill="F4F7FB"/>
            <w:tcBorders>
              <w:bottom w:val="single" w:color="D7E1E9" w:sz="4"/>
              <w:top w:val="single" w:color="D7E1E9" w:sz="4"/>
            </w:tcBorders>
          </w:tcPr>
          <w:p>
            <w:pPr>
              <w:spacing w:after="20" w:before="20"/>
            </w:pPr>
            <w:r>
              <w:rPr>
                <w:sz w:val="14"/>
              </w:rPr>
              <w:t>201 {job_id, requirements[], source_url, checked_at}</w:t>
            </w:r>
          </w:p>
        </w:tc>
      </w:tr>
      <w:tr>
        <w:trPr>
          <w:cantSplit/>
        </w:trPr>
        <w:tc>
          <w:tcPr>
            <w:tcW w:type="dxa" w:w="3600"/>
            <w:vAlign w:val="center"/>
            <w:tcBorders>
              <w:bottom w:val="single" w:color="D7E1E9" w:sz="4"/>
              <w:top w:val="single" w:color="D7E1E9" w:sz="4"/>
            </w:tcBorders>
          </w:tcPr>
          <w:p>
            <w:pPr>
              <w:spacing w:after="20" w:before="20"/>
            </w:pPr>
            <w:r>
              <w:rPr>
                <w:sz w:val="14"/>
              </w:rPr>
              <w:t>GET /api/github/repos</w:t>
            </w:r>
          </w:p>
        </w:tc>
        <w:tc>
          <w:tcPr>
            <w:tcW w:type="dxa" w:w="3096"/>
            <w:vAlign w:val="center"/>
            <w:tcBorders>
              <w:bottom w:val="single" w:color="D7E1E9" w:sz="4"/>
              <w:top w:val="single" w:color="D7E1E9" w:sz="4"/>
            </w:tcBorders>
          </w:tcPr>
          <w:p>
            <w:pPr>
              <w:spacing w:after="20" w:before="20"/>
            </w:pPr>
            <w:r>
              <w:rPr>
                <w:sz w:val="14"/>
              </w:rPr>
              <w:t>none; uses app installation mapping</w:t>
            </w:r>
          </w:p>
        </w:tc>
        <w:tc>
          <w:tcPr>
            <w:tcW w:type="dxa" w:w="3024"/>
            <w:vAlign w:val="center"/>
            <w:tcBorders>
              <w:bottom w:val="single" w:color="D7E1E9" w:sz="4"/>
              <w:top w:val="single" w:color="D7E1E9" w:sz="4"/>
            </w:tcBorders>
          </w:tcPr>
          <w:p>
            <w:pPr>
              <w:spacing w:after="20" w:before="20"/>
            </w:pPr>
            <w:r>
              <w:rPr>
                <w:sz w:val="14"/>
              </w:rPr>
              <w:t>200 {repositories:[{id, name, default_branch}]}</w:t>
            </w:r>
          </w:p>
        </w:tc>
      </w:tr>
      <w:tr>
        <w:trPr>
          <w:cantSplit/>
        </w:trPr>
        <w:tc>
          <w:tcPr>
            <w:tcW w:type="dxa" w:w="3600"/>
            <w:vAlign w:val="center"/>
            <w:shd w:fill="F4F7FB"/>
            <w:tcBorders>
              <w:bottom w:val="single" w:color="D7E1E9" w:sz="4"/>
              <w:top w:val="single" w:color="D7E1E9" w:sz="4"/>
            </w:tcBorders>
          </w:tcPr>
          <w:p>
            <w:pPr>
              <w:spacing w:after="20" w:before="20"/>
            </w:pPr>
            <w:r>
              <w:rPr>
                <w:sz w:val="14"/>
              </w:rPr>
              <w:t>POST /api/assessments</w:t>
            </w:r>
          </w:p>
        </w:tc>
        <w:tc>
          <w:tcPr>
            <w:tcW w:type="dxa" w:w="3096"/>
            <w:vAlign w:val="center"/>
            <w:shd w:fill="F4F7FB"/>
            <w:tcBorders>
              <w:bottom w:val="single" w:color="D7E1E9" w:sz="4"/>
              <w:top w:val="single" w:color="D7E1E9" w:sz="4"/>
            </w:tcBorders>
          </w:tcPr>
          <w:p>
            <w:pPr>
              <w:spacing w:after="20" w:before="20"/>
            </w:pPr>
            <w:r>
              <w:rPr>
                <w:sz w:val="14"/>
              </w:rPr>
              <w:t>{job_id, repository_ids:[...] }</w:t>
            </w:r>
          </w:p>
        </w:tc>
        <w:tc>
          <w:tcPr>
            <w:tcW w:type="dxa" w:w="3024"/>
            <w:vAlign w:val="center"/>
            <w:shd w:fill="F4F7FB"/>
            <w:tcBorders>
              <w:bottom w:val="single" w:color="D7E1E9" w:sz="4"/>
              <w:top w:val="single" w:color="D7E1E9" w:sz="4"/>
            </w:tcBorders>
          </w:tcPr>
          <w:p>
            <w:pPr>
              <w:spacing w:after="20" w:before="20"/>
            </w:pPr>
            <w:r>
              <w:rPr>
                <w:sz w:val="14"/>
              </w:rPr>
              <w:t>202 {assessment_id, state:"queued"}</w:t>
            </w:r>
          </w:p>
        </w:tc>
      </w:tr>
      <w:tr>
        <w:trPr>
          <w:cantSplit/>
        </w:trPr>
        <w:tc>
          <w:tcPr>
            <w:tcW w:type="dxa" w:w="3600"/>
            <w:vAlign w:val="center"/>
            <w:tcBorders>
              <w:bottom w:val="single" w:color="D7E1E9" w:sz="4"/>
              <w:top w:val="single" w:color="D7E1E9" w:sz="4"/>
            </w:tcBorders>
          </w:tcPr>
          <w:p>
            <w:pPr>
              <w:spacing w:after="20" w:before="20"/>
            </w:pPr>
            <w:r>
              <w:rPr>
                <w:sz w:val="14"/>
              </w:rPr>
              <w:t>GET /api/assessments/{id}</w:t>
            </w:r>
          </w:p>
        </w:tc>
        <w:tc>
          <w:tcPr>
            <w:tcW w:type="dxa" w:w="3096"/>
            <w:vAlign w:val="center"/>
            <w:tcBorders>
              <w:bottom w:val="single" w:color="D7E1E9" w:sz="4"/>
              <w:top w:val="single" w:color="D7E1E9" w:sz="4"/>
            </w:tcBorders>
          </w:tcPr>
          <w:p>
            <w:pPr>
              <w:spacing w:after="20" w:before="20"/>
            </w:pPr>
            <w:r>
              <w:rPr>
                <w:sz w:val="14"/>
              </w:rPr>
              <w:t>none</w:t>
            </w:r>
          </w:p>
        </w:tc>
        <w:tc>
          <w:tcPr>
            <w:tcW w:type="dxa" w:w="3024"/>
            <w:vAlign w:val="center"/>
            <w:tcBorders>
              <w:bottom w:val="single" w:color="D7E1E9" w:sz="4"/>
              <w:top w:val="single" w:color="D7E1E9" w:sz="4"/>
            </w:tcBorders>
          </w:tcPr>
          <w:p>
            <w:pPr>
              <w:spacing w:after="20" w:before="20"/>
            </w:pPr>
            <w:r>
              <w:rPr>
                <w:sz w:val="14"/>
              </w:rPr>
              <w:t>200 {version, requirements[], evidence[], scope, state}</w:t>
            </w:r>
          </w:p>
        </w:tc>
      </w:tr>
      <w:tr>
        <w:trPr>
          <w:cantSplit/>
        </w:trPr>
        <w:tc>
          <w:tcPr>
            <w:tcW w:type="dxa" w:w="3600"/>
            <w:vAlign w:val="center"/>
            <w:shd w:fill="F4F7FB"/>
            <w:tcBorders>
              <w:bottom w:val="single" w:color="D7E1E9" w:sz="4"/>
              <w:top w:val="single" w:color="D7E1E9" w:sz="4"/>
            </w:tcBorders>
          </w:tcPr>
          <w:p>
            <w:pPr>
              <w:spacing w:after="20" w:before="20"/>
            </w:pPr>
            <w:r>
              <w:rPr>
                <w:sz w:val="14"/>
              </w:rPr>
              <w:t>GET /api/assessments/{id}/history</w:t>
            </w:r>
          </w:p>
        </w:tc>
        <w:tc>
          <w:tcPr>
            <w:tcW w:type="dxa" w:w="3096"/>
            <w:vAlign w:val="center"/>
            <w:shd w:fill="F4F7FB"/>
            <w:tcBorders>
              <w:bottom w:val="single" w:color="D7E1E9" w:sz="4"/>
              <w:top w:val="single" w:color="D7E1E9" w:sz="4"/>
            </w:tcBorders>
          </w:tcPr>
          <w:p>
            <w:pPr>
              <w:spacing w:after="20" w:before="20"/>
            </w:pPr>
            <w:r>
              <w:rPr>
                <w:sz w:val="14"/>
              </w:rPr>
              <w:t>none</w:t>
            </w:r>
          </w:p>
        </w:tc>
        <w:tc>
          <w:tcPr>
            <w:tcW w:type="dxa" w:w="3024"/>
            <w:vAlign w:val="center"/>
            <w:shd w:fill="F4F7FB"/>
            <w:tcBorders>
              <w:bottom w:val="single" w:color="D7E1E9" w:sz="4"/>
              <w:top w:val="single" w:color="D7E1E9" w:sz="4"/>
            </w:tcBorders>
          </w:tcPr>
          <w:p>
            <w:pPr>
              <w:spacing w:after="20" w:before="20"/>
            </w:pPr>
            <w:r>
              <w:rPr>
                <w:sz w:val="14"/>
              </w:rPr>
              <w:t>200 {versions[], changed_requirements[]}</w:t>
            </w:r>
          </w:p>
        </w:tc>
      </w:tr>
      <w:tr>
        <w:trPr>
          <w:cantSplit/>
        </w:trPr>
        <w:tc>
          <w:tcPr>
            <w:tcW w:type="dxa" w:w="3600"/>
            <w:vAlign w:val="center"/>
            <w:tcBorders>
              <w:bottom w:val="single" w:color="D7E1E9" w:sz="4"/>
              <w:top w:val="single" w:color="D7E1E9" w:sz="4"/>
            </w:tcBorders>
          </w:tcPr>
          <w:p>
            <w:pPr>
              <w:spacing w:after="20" w:before="20"/>
            </w:pPr>
            <w:r>
              <w:rPr>
                <w:sz w:val="14"/>
              </w:rPr>
              <w:t>GET /api/events/{id}</w:t>
            </w:r>
          </w:p>
        </w:tc>
        <w:tc>
          <w:tcPr>
            <w:tcW w:type="dxa" w:w="3096"/>
            <w:vAlign w:val="center"/>
            <w:tcBorders>
              <w:bottom w:val="single" w:color="D7E1E9" w:sz="4"/>
              <w:top w:val="single" w:color="D7E1E9" w:sz="4"/>
            </w:tcBorders>
          </w:tcPr>
          <w:p>
            <w:pPr>
              <w:spacing w:after="20" w:before="20"/>
            </w:pPr>
            <w:r>
              <w:rPr>
                <w:sz w:val="14"/>
              </w:rPr>
              <w:t>none</w:t>
            </w:r>
          </w:p>
        </w:tc>
        <w:tc>
          <w:tcPr>
            <w:tcW w:type="dxa" w:w="3024"/>
            <w:vAlign w:val="center"/>
            <w:tcBorders>
              <w:bottom w:val="single" w:color="D7E1E9" w:sz="4"/>
              <w:top w:val="single" w:color="D7E1E9" w:sz="4"/>
            </w:tcBorders>
          </w:tcPr>
          <w:p>
            <w:pPr>
              <w:spacing w:after="20" w:before="20"/>
            </w:pPr>
            <w:r>
              <w:rPr>
                <w:sz w:val="14"/>
              </w:rPr>
              <w:t>200 {delivery_id, sha_before, sha_after, state}</w:t>
            </w:r>
          </w:p>
        </w:tc>
      </w:tr>
      <w:tr>
        <w:trPr>
          <w:cantSplit/>
        </w:trPr>
        <w:tc>
          <w:tcPr>
            <w:tcW w:type="dxa" w:w="3600"/>
            <w:vAlign w:val="center"/>
            <w:shd w:fill="F4F7FB"/>
            <w:tcBorders>
              <w:bottom w:val="single" w:color="D7E1E9" w:sz="4"/>
              <w:top w:val="single" w:color="D7E1E9" w:sz="4"/>
            </w:tcBorders>
          </w:tcPr>
          <w:p>
            <w:pPr>
              <w:spacing w:after="20" w:before="20"/>
            </w:pPr>
            <w:r>
              <w:rPr>
                <w:sz w:val="14"/>
              </w:rPr>
              <w:t>POST /api/webhooks/github</w:t>
            </w:r>
          </w:p>
        </w:tc>
        <w:tc>
          <w:tcPr>
            <w:tcW w:type="dxa" w:w="3096"/>
            <w:vAlign w:val="center"/>
            <w:shd w:fill="F4F7FB"/>
            <w:tcBorders>
              <w:bottom w:val="single" w:color="D7E1E9" w:sz="4"/>
              <w:top w:val="single" w:color="D7E1E9" w:sz="4"/>
            </w:tcBorders>
          </w:tcPr>
          <w:p>
            <w:pPr>
              <w:spacing w:after="20" w:before="20"/>
            </w:pPr>
            <w:r>
              <w:rPr>
                <w:sz w:val="14"/>
              </w:rPr>
              <w:t>GitHub signed raw JSON body</w:t>
            </w:r>
          </w:p>
        </w:tc>
        <w:tc>
          <w:tcPr>
            <w:tcW w:type="dxa" w:w="3024"/>
            <w:vAlign w:val="center"/>
            <w:shd w:fill="F4F7FB"/>
            <w:tcBorders>
              <w:bottom w:val="single" w:color="D7E1E9" w:sz="4"/>
              <w:top w:val="single" w:color="D7E1E9" w:sz="4"/>
            </w:tcBorders>
          </w:tcPr>
          <w:p>
            <w:pPr>
              <w:spacing w:after="20" w:before="20"/>
            </w:pPr>
            <w:r>
              <w:rPr>
                <w:sz w:val="14"/>
              </w:rPr>
              <w:t>202 accepted (or 401 invalid signature)</w:t>
            </w:r>
          </w:p>
        </w:tc>
      </w:tr>
    </w:tbl>
    <w:p>
      <w:pPr>
        <w:spacing w:after="0"/>
      </w:pPr>
    </w:p>
    <w:p>
      <w:pPr>
        <w:pStyle w:val="Heading2"/>
      </w:pPr>
      <w:r>
        <w:t>Example requirement assessment payload</w:t>
      </w:r>
    </w:p>
    <w:tbl>
      <w:tblPr>
        <w:tblW w:type="auto" w:w="0"/>
        <w:tblLook w:firstColumn="1" w:firstRow="1" w:lastColumn="0" w:lastRow="0" w:noHBand="0" w:noVBand="1" w:val="04A0"/>
      </w:tblPr>
      <w:tblGrid>
        <w:gridCol w:w="9994"/>
      </w:tblGrid>
      <w:tr>
        <w:tc>
          <w:tcPr>
            <w:tcW w:type="dxa" w:w="9994"/>
            <w:shd w:fill="F3F6FA"/>
          </w:tcPr>
          <w:p>
            <w:pPr>
              <w:pStyle w:val="MonoText"/>
            </w:pPr>
            <w:r>
              <w:t>{</w:t>
            </w:r>
          </w:p>
          <w:p>
            <w:pPr>
              <w:pStyle w:val="MonoText"/>
            </w:pPr>
            <w:r>
              <w:t xml:space="preserve">  "requirement": "SQL query writing",</w:t>
            </w:r>
          </w:p>
          <w:p>
            <w:pPr>
              <w:pStyle w:val="MonoText"/>
            </w:pPr>
            <w:r>
              <w:t xml:space="preserve">  "status": "demonstrated",</w:t>
            </w:r>
          </w:p>
          <w:p>
            <w:pPr>
              <w:pStyle w:val="MonoText"/>
            </w:pPr>
            <w:r>
              <w:t xml:space="preserve">  "scope": "owner/repo @ 9f3... on main",</w:t>
            </w:r>
          </w:p>
          <w:p>
            <w:pPr>
              <w:pStyle w:val="MonoText"/>
            </w:pPr>
            <w:r>
              <w:t xml:space="preserve">  "reason": "Parameterized SELECT and JOIN in executed query path",</w:t>
            </w:r>
          </w:p>
          <w:p>
            <w:pPr>
              <w:pStyle w:val="MonoText"/>
            </w:pPr>
            <w:r>
              <w:t xml:space="preserve">  "evidence": [{"path":"database/queries.sql", "lines":[4,13],</w:t>
            </w:r>
          </w:p>
          <w:p>
            <w:pPr>
              <w:pStyle w:val="MonoText"/>
            </w:pPr>
            <w:r>
              <w:t xml:space="preserve">    "commit_sha":"9f3...", "url":"https://github.com/.../blob/9f3.../database/queries.sql#L4-L13"}],</w:t>
            </w:r>
          </w:p>
          <w:p>
            <w:pPr>
              <w:pStyle w:val="MonoText"/>
            </w:pPr>
            <w:r>
              <w:t xml:space="preserve">  "limits": "Does not establish database administration expertise"</w:t>
            </w:r>
          </w:p>
          <w:p>
            <w:pPr>
              <w:pStyle w:val="MonoText"/>
            </w:pPr>
            <w:r>
              <w:t>}</w:t>
            </w:r>
          </w:p>
        </w:tc>
      </w:tr>
    </w:tbl>
    <w:p>
      <w:pPr>
        <w:spacing w:after="0"/>
      </w:pPr>
    </w:p>
    <w:p>
      <w:pPr>
        <w:pStyle w:val="Heading1"/>
      </w:pPr>
      <w:r>
        <w:t>6  Database model (MVP)</w:t>
      </w:r>
    </w:p>
    <w:tbl>
      <w:tblPr>
        <w:tblW w:type="auto" w:w="0"/>
        <w:jc w:val="center"/>
        <w:tblLayout w:type="fixed"/>
        <w:tblLook w:firstColumn="1" w:firstRow="1" w:lastColumn="0" w:lastRow="0" w:noHBand="0" w:noVBand="1" w:val="04A0"/>
      </w:tblPr>
      <w:tblGrid>
        <w:gridCol w:w="2419"/>
        <w:gridCol w:w="7301"/>
      </w:tblGrid>
      <w:tr>
        <w:trPr>
          <w:tblHeader/>
        </w:trPr>
        <w:tc>
          <w:tcPr>
            <w:tcW w:type="dxa" w:w="4997"/>
            <w:shd w:fill="172B49"/>
          </w:tcPr>
          <w:p>
            <w:pPr>
              <w:spacing w:after="20"/>
            </w:pPr>
            <w:r>
              <w:rPr>
                <w:b/>
                <w:color w:val="FFFFFF"/>
                <w:sz w:val="15"/>
              </w:rPr>
              <w:t>ENTITY</w:t>
            </w:r>
          </w:p>
        </w:tc>
        <w:tc>
          <w:tcPr>
            <w:tcW w:type="dxa" w:w="4997"/>
            <w:shd w:fill="172B49"/>
          </w:tcPr>
          <w:p>
            <w:pPr>
              <w:spacing w:after="20"/>
            </w:pPr>
            <w:r>
              <w:rPr>
                <w:b/>
                <w:color w:val="FFFFFF"/>
                <w:sz w:val="15"/>
              </w:rPr>
              <w:t>KEY FIELDS / LINKS</w:t>
            </w:r>
          </w:p>
        </w:tc>
      </w:tr>
      <w:tr>
        <w:trPr>
          <w:cantSplit/>
        </w:trPr>
        <w:tc>
          <w:tcPr>
            <w:tcW w:type="dxa" w:w="2419"/>
            <w:vAlign w:val="center"/>
            <w:shd w:fill="F4F7FB"/>
            <w:tcBorders>
              <w:bottom w:val="single" w:color="D7E1E9" w:sz="4"/>
              <w:top w:val="single" w:color="D7E1E9" w:sz="4"/>
            </w:tcBorders>
          </w:tcPr>
          <w:p>
            <w:pPr>
              <w:spacing w:after="20" w:before="20"/>
            </w:pPr>
            <w:r>
              <w:rPr>
                <w:sz w:val="14"/>
              </w:rPr>
              <w:t>users</w:t>
            </w:r>
          </w:p>
        </w:tc>
        <w:tc>
          <w:tcPr>
            <w:tcW w:type="dxa" w:w="7301"/>
            <w:vAlign w:val="center"/>
            <w:shd w:fill="F4F7FB"/>
            <w:tcBorders>
              <w:bottom w:val="single" w:color="D7E1E9" w:sz="4"/>
              <w:top w:val="single" w:color="D7E1E9" w:sz="4"/>
            </w:tcBorders>
          </w:tcPr>
          <w:p>
            <w:pPr>
              <w:spacing w:after="20" w:before="20"/>
            </w:pPr>
            <w:r>
              <w:rPr>
                <w:sz w:val="14"/>
              </w:rPr>
              <w:t>id, auth_subject, created_at</w:t>
            </w:r>
          </w:p>
        </w:tc>
      </w:tr>
      <w:tr>
        <w:trPr>
          <w:cantSplit/>
        </w:trPr>
        <w:tc>
          <w:tcPr>
            <w:tcW w:type="dxa" w:w="2419"/>
            <w:vAlign w:val="center"/>
            <w:tcBorders>
              <w:bottom w:val="single" w:color="D7E1E9" w:sz="4"/>
              <w:top w:val="single" w:color="D7E1E9" w:sz="4"/>
            </w:tcBorders>
          </w:tcPr>
          <w:p>
            <w:pPr>
              <w:spacing w:after="20" w:before="20"/>
            </w:pPr>
            <w:r>
              <w:rPr>
                <w:sz w:val="14"/>
              </w:rPr>
              <w:t>github_installations</w:t>
            </w:r>
          </w:p>
        </w:tc>
        <w:tc>
          <w:tcPr>
            <w:tcW w:type="dxa" w:w="7301"/>
            <w:vAlign w:val="center"/>
            <w:tcBorders>
              <w:bottom w:val="single" w:color="D7E1E9" w:sz="4"/>
              <w:top w:val="single" w:color="D7E1E9" w:sz="4"/>
            </w:tcBorders>
          </w:tcPr>
          <w:p>
            <w:pPr>
              <w:spacing w:after="20" w:before="20"/>
            </w:pPr>
            <w:r>
              <w:rPr>
                <w:sz w:val="14"/>
              </w:rPr>
              <w:t>id, user_id FK, installation_id, permissions_snapshot</w:t>
            </w:r>
          </w:p>
        </w:tc>
      </w:tr>
      <w:tr>
        <w:trPr>
          <w:cantSplit/>
        </w:trPr>
        <w:tc>
          <w:tcPr>
            <w:tcW w:type="dxa" w:w="2419"/>
            <w:vAlign w:val="center"/>
            <w:shd w:fill="F4F7FB"/>
            <w:tcBorders>
              <w:bottom w:val="single" w:color="D7E1E9" w:sz="4"/>
              <w:top w:val="single" w:color="D7E1E9" w:sz="4"/>
            </w:tcBorders>
          </w:tcPr>
          <w:p>
            <w:pPr>
              <w:spacing w:after="20" w:before="20"/>
            </w:pPr>
            <w:r>
              <w:rPr>
                <w:sz w:val="14"/>
              </w:rPr>
              <w:t>repositories</w:t>
            </w:r>
          </w:p>
        </w:tc>
        <w:tc>
          <w:tcPr>
            <w:tcW w:type="dxa" w:w="7301"/>
            <w:vAlign w:val="center"/>
            <w:shd w:fill="F4F7FB"/>
            <w:tcBorders>
              <w:bottom w:val="single" w:color="D7E1E9" w:sz="4"/>
              <w:top w:val="single" w:color="D7E1E9" w:sz="4"/>
            </w:tcBorders>
          </w:tcPr>
          <w:p>
            <w:pPr>
              <w:spacing w:after="20" w:before="20"/>
            </w:pPr>
            <w:r>
              <w:rPr>
                <w:sz w:val="14"/>
              </w:rPr>
              <w:t>id, user_id FK, installation_id FK, github_repo_id, full_name, default_branch, last_verified_sha</w:t>
            </w:r>
          </w:p>
        </w:tc>
      </w:tr>
      <w:tr>
        <w:trPr>
          <w:cantSplit/>
        </w:trPr>
        <w:tc>
          <w:tcPr>
            <w:tcW w:type="dxa" w:w="2419"/>
            <w:vAlign w:val="center"/>
            <w:tcBorders>
              <w:bottom w:val="single" w:color="D7E1E9" w:sz="4"/>
              <w:top w:val="single" w:color="D7E1E9" w:sz="4"/>
            </w:tcBorders>
          </w:tcPr>
          <w:p>
            <w:pPr>
              <w:spacing w:after="20" w:before="20"/>
            </w:pPr>
            <w:r>
              <w:rPr>
                <w:sz w:val="14"/>
              </w:rPr>
              <w:t>jobs</w:t>
            </w:r>
          </w:p>
        </w:tc>
        <w:tc>
          <w:tcPr>
            <w:tcW w:type="dxa" w:w="7301"/>
            <w:vAlign w:val="center"/>
            <w:tcBorders>
              <w:bottom w:val="single" w:color="D7E1E9" w:sz="4"/>
              <w:top w:val="single" w:color="D7E1E9" w:sz="4"/>
            </w:tcBorders>
          </w:tcPr>
          <w:p>
            <w:pPr>
              <w:spacing w:after="20" w:before="20"/>
            </w:pPr>
            <w:r>
              <w:rPr>
                <w:sz w:val="14"/>
              </w:rPr>
              <w:t>id, user_id FK, source_url, employer, title, fetched_at, original_text_hash, retrieval_status</w:t>
            </w:r>
          </w:p>
        </w:tc>
      </w:tr>
      <w:tr>
        <w:trPr>
          <w:cantSplit/>
        </w:trPr>
        <w:tc>
          <w:tcPr>
            <w:tcW w:type="dxa" w:w="2419"/>
            <w:vAlign w:val="center"/>
            <w:shd w:fill="F4F7FB"/>
            <w:tcBorders>
              <w:bottom w:val="single" w:color="D7E1E9" w:sz="4"/>
              <w:top w:val="single" w:color="D7E1E9" w:sz="4"/>
            </w:tcBorders>
          </w:tcPr>
          <w:p>
            <w:pPr>
              <w:spacing w:after="20" w:before="20"/>
            </w:pPr>
            <w:r>
              <w:rPr>
                <w:sz w:val="14"/>
              </w:rPr>
              <w:t>job_requirements</w:t>
            </w:r>
          </w:p>
        </w:tc>
        <w:tc>
          <w:tcPr>
            <w:tcW w:type="dxa" w:w="7301"/>
            <w:vAlign w:val="center"/>
            <w:shd w:fill="F4F7FB"/>
            <w:tcBorders>
              <w:bottom w:val="single" w:color="D7E1E9" w:sz="4"/>
              <w:top w:val="single" w:color="D7E1E9" w:sz="4"/>
            </w:tcBorders>
          </w:tcPr>
          <w:p>
            <w:pPr>
              <w:spacing w:after="20" w:before="20"/>
            </w:pPr>
            <w:r>
              <w:rPr>
                <w:sz w:val="14"/>
              </w:rPr>
              <w:t>id, job_id FK, skill_key, requirement_text, source_context, requirement_scope</w:t>
            </w:r>
          </w:p>
        </w:tc>
      </w:tr>
      <w:tr>
        <w:trPr>
          <w:cantSplit/>
        </w:trPr>
        <w:tc>
          <w:tcPr>
            <w:tcW w:type="dxa" w:w="2419"/>
            <w:vAlign w:val="center"/>
            <w:tcBorders>
              <w:bottom w:val="single" w:color="D7E1E9" w:sz="4"/>
              <w:top w:val="single" w:color="D7E1E9" w:sz="4"/>
            </w:tcBorders>
          </w:tcPr>
          <w:p>
            <w:pPr>
              <w:spacing w:after="20" w:before="20"/>
            </w:pPr>
            <w:r>
              <w:rPr>
                <w:sz w:val="14"/>
              </w:rPr>
              <w:t>repo_snapshots</w:t>
            </w:r>
          </w:p>
        </w:tc>
        <w:tc>
          <w:tcPr>
            <w:tcW w:type="dxa" w:w="7301"/>
            <w:vAlign w:val="center"/>
            <w:tcBorders>
              <w:bottom w:val="single" w:color="D7E1E9" w:sz="4"/>
              <w:top w:val="single" w:color="D7E1E9" w:sz="4"/>
            </w:tcBorders>
          </w:tcPr>
          <w:p>
            <w:pPr>
              <w:spacing w:after="20" w:before="20"/>
            </w:pPr>
            <w:r>
              <w:rPr>
                <w:sz w:val="14"/>
              </w:rPr>
              <w:t>id, repo_id FK, commit_sha, branch, analyzer_version, status, started_at, finished_at</w:t>
            </w:r>
          </w:p>
        </w:tc>
      </w:tr>
      <w:tr>
        <w:trPr>
          <w:cantSplit/>
        </w:trPr>
        <w:tc>
          <w:tcPr>
            <w:tcW w:type="dxa" w:w="2419"/>
            <w:vAlign w:val="center"/>
            <w:shd w:fill="F4F7FB"/>
            <w:tcBorders>
              <w:bottom w:val="single" w:color="D7E1E9" w:sz="4"/>
              <w:top w:val="single" w:color="D7E1E9" w:sz="4"/>
            </w:tcBorders>
          </w:tcPr>
          <w:p>
            <w:pPr>
              <w:spacing w:after="20" w:before="20"/>
            </w:pPr>
            <w:r>
              <w:rPr>
                <w:sz w:val="14"/>
              </w:rPr>
              <w:t>evidence</w:t>
            </w:r>
          </w:p>
        </w:tc>
        <w:tc>
          <w:tcPr>
            <w:tcW w:type="dxa" w:w="7301"/>
            <w:vAlign w:val="center"/>
            <w:shd w:fill="F4F7FB"/>
            <w:tcBorders>
              <w:bottom w:val="single" w:color="D7E1E9" w:sz="4"/>
              <w:top w:val="single" w:color="D7E1E9" w:sz="4"/>
            </w:tcBorders>
          </w:tcPr>
          <w:p>
            <w:pPr>
              <w:spacing w:after="20" w:before="20"/>
            </w:pPr>
            <w:r>
              <w:rPr>
                <w:sz w:val="14"/>
              </w:rPr>
              <w:t>id, snapshot_id FK, skill_key, blob_sha, path, start_line, end_line, evidence_type, rationale, limitation</w:t>
            </w:r>
          </w:p>
        </w:tc>
      </w:tr>
      <w:tr>
        <w:trPr>
          <w:cantSplit/>
        </w:trPr>
        <w:tc>
          <w:tcPr>
            <w:tcW w:type="dxa" w:w="2419"/>
            <w:vAlign w:val="center"/>
            <w:tcBorders>
              <w:bottom w:val="single" w:color="D7E1E9" w:sz="4"/>
              <w:top w:val="single" w:color="D7E1E9" w:sz="4"/>
            </w:tcBorders>
          </w:tcPr>
          <w:p>
            <w:pPr>
              <w:spacing w:after="20" w:before="20"/>
            </w:pPr>
            <w:r>
              <w:rPr>
                <w:sz w:val="14"/>
              </w:rPr>
              <w:t>assessments</w:t>
            </w:r>
          </w:p>
        </w:tc>
        <w:tc>
          <w:tcPr>
            <w:tcW w:type="dxa" w:w="7301"/>
            <w:vAlign w:val="center"/>
            <w:tcBorders>
              <w:bottom w:val="single" w:color="D7E1E9" w:sz="4"/>
              <w:top w:val="single" w:color="D7E1E9" w:sz="4"/>
            </w:tcBorders>
          </w:tcPr>
          <w:p>
            <w:pPr>
              <w:spacing w:after="20" w:before="20"/>
            </w:pPr>
            <w:r>
              <w:rPr>
                <w:sz w:val="14"/>
              </w:rPr>
              <w:t>id, user_id FK, job_id FK, repo_scope, version, evaluated_at, state, scan_scope</w:t>
            </w:r>
          </w:p>
        </w:tc>
      </w:tr>
      <w:tr>
        <w:trPr>
          <w:cantSplit/>
        </w:trPr>
        <w:tc>
          <w:tcPr>
            <w:tcW w:type="dxa" w:w="2419"/>
            <w:vAlign w:val="center"/>
            <w:shd w:fill="F4F7FB"/>
            <w:tcBorders>
              <w:bottom w:val="single" w:color="D7E1E9" w:sz="4"/>
              <w:top w:val="single" w:color="D7E1E9" w:sz="4"/>
            </w:tcBorders>
          </w:tcPr>
          <w:p>
            <w:pPr>
              <w:spacing w:after="20" w:before="20"/>
            </w:pPr>
            <w:r>
              <w:rPr>
                <w:sz w:val="14"/>
              </w:rPr>
              <w:t>requirement_verdicts</w:t>
            </w:r>
          </w:p>
        </w:tc>
        <w:tc>
          <w:tcPr>
            <w:tcW w:type="dxa" w:w="7301"/>
            <w:vAlign w:val="center"/>
            <w:shd w:fill="F4F7FB"/>
            <w:tcBorders>
              <w:bottom w:val="single" w:color="D7E1E9" w:sz="4"/>
              <w:top w:val="single" w:color="D7E1E9" w:sz="4"/>
            </w:tcBorders>
          </w:tcPr>
          <w:p>
            <w:pPr>
              <w:spacing w:after="20" w:before="20"/>
            </w:pPr>
            <w:r>
              <w:rPr>
                <w:sz w:val="14"/>
              </w:rPr>
              <w:t>id, assessment_id FK, requirement_id FK, status, reason, evidence_ids, uncertainty</w:t>
            </w:r>
          </w:p>
        </w:tc>
      </w:tr>
      <w:tr>
        <w:trPr>
          <w:cantSplit/>
        </w:trPr>
        <w:tc>
          <w:tcPr>
            <w:tcW w:type="dxa" w:w="2419"/>
            <w:vAlign w:val="center"/>
            <w:tcBorders>
              <w:bottom w:val="single" w:color="D7E1E9" w:sz="4"/>
              <w:top w:val="single" w:color="D7E1E9" w:sz="4"/>
            </w:tcBorders>
          </w:tcPr>
          <w:p>
            <w:pPr>
              <w:spacing w:after="20" w:before="20"/>
            </w:pPr>
            <w:r>
              <w:rPr>
                <w:sz w:val="14"/>
              </w:rPr>
              <w:t>webhook_events</w:t>
            </w:r>
          </w:p>
        </w:tc>
        <w:tc>
          <w:tcPr>
            <w:tcW w:type="dxa" w:w="7301"/>
            <w:vAlign w:val="center"/>
            <w:tcBorders>
              <w:bottom w:val="single" w:color="D7E1E9" w:sz="4"/>
              <w:top w:val="single" w:color="D7E1E9" w:sz="4"/>
            </w:tcBorders>
          </w:tcPr>
          <w:p>
            <w:pPr>
              <w:spacing w:after="20" w:before="20"/>
            </w:pPr>
            <w:r>
              <w:rPr>
                <w:sz w:val="14"/>
              </w:rPr>
              <w:t>id, delivery_id UNIQUE, repo_id FK, before_sha, after_sha, ref, status, error, received_at</w:t>
            </w:r>
          </w:p>
        </w:tc>
      </w:tr>
      <w:tr>
        <w:trPr>
          <w:cantSplit/>
        </w:trPr>
        <w:tc>
          <w:tcPr>
            <w:tcW w:type="dxa" w:w="2419"/>
            <w:vAlign w:val="center"/>
            <w:shd w:fill="F4F7FB"/>
            <w:tcBorders>
              <w:bottom w:val="single" w:color="D7E1E9" w:sz="4"/>
              <w:top w:val="single" w:color="D7E1E9" w:sz="4"/>
            </w:tcBorders>
          </w:tcPr>
          <w:p>
            <w:pPr>
              <w:spacing w:after="20" w:before="20"/>
            </w:pPr>
            <w:r>
              <w:rPr>
                <w:sz w:val="14"/>
              </w:rPr>
              <w:t>audit_log</w:t>
            </w:r>
          </w:p>
        </w:tc>
        <w:tc>
          <w:tcPr>
            <w:tcW w:type="dxa" w:w="7301"/>
            <w:vAlign w:val="center"/>
            <w:shd w:fill="F4F7FB"/>
            <w:tcBorders>
              <w:bottom w:val="single" w:color="D7E1E9" w:sz="4"/>
              <w:top w:val="single" w:color="D7E1E9" w:sz="4"/>
            </w:tcBorders>
          </w:tcPr>
          <w:p>
            <w:pPr>
              <w:spacing w:after="20" w:before="20"/>
            </w:pPr>
            <w:r>
              <w:rPr>
                <w:sz w:val="14"/>
              </w:rPr>
              <w:t>id, user_id, actor_type, action, object_id, payload_hash, created_at</w:t>
            </w:r>
          </w:p>
        </w:tc>
      </w:tr>
    </w:tbl>
    <w:p>
      <w:pPr>
        <w:spacing w:after="0"/>
      </w:pPr>
    </w:p>
    <w:p>
      <w:r>
        <w:t>Suggested integrity rules: unique(repo_id, commit_sha, analyzer_version) for snapshots; unique(delivery_id) for GitHub events; (assessment_id, requirement_id) unique for verdicts. Create new assessment versions rather than updating previous verdicts in place. Use database transactions to prevent stale event results from overwriting newer repository heads.</w:t>
      </w:r>
    </w:p>
    <w:p>
      <w:pPr>
        <w:pStyle w:val="Heading1"/>
      </w:pPr>
      <w:r>
        <w:t>7  Evidence engine logic</w:t>
      </w:r>
    </w:p>
    <w:p>
      <w:pPr>
        <w:pStyle w:val="Heading2"/>
      </w:pPr>
      <w:r>
        <w:t>7.1 Source selection and grounding</w:t>
      </w:r>
    </w:p>
    <w:p>
      <w:pPr>
        <w:pStyle w:val="ListBullet"/>
        <w:spacing w:after="60"/>
        <w:ind w:left="317"/>
      </w:pPr>
      <w:r>
        <w:t>Allowlist candidate files by language and path; skip .env*, tokens/keys, binaries, generated folders, vendored dependencies, lock files and oversized blobs.</w:t>
      </w:r>
    </w:p>
    <w:p>
      <w:pPr>
        <w:pStyle w:val="ListBullet"/>
        <w:spacing w:after="60"/>
        <w:ind w:left="317"/>
      </w:pPr>
      <w:r>
        <w:t>Derive line ranges from parsed source content at an exact commit SHA; never fabricate line references from LLM output.</w:t>
      </w:r>
    </w:p>
    <w:p>
      <w:pPr>
        <w:pStyle w:val="ListBullet"/>
        <w:spacing w:after="60"/>
        <w:ind w:left="317"/>
      </w:pPr>
      <w:r>
        <w:t>Link to GitHub blob permalinks with commit hash; a moving default-branch URL is not immutable proof.</w:t>
      </w:r>
    </w:p>
    <w:p>
      <w:pPr>
        <w:pStyle w:val="ListBullet"/>
        <w:spacing w:after="60"/>
        <w:ind w:left="317"/>
      </w:pPr>
      <w:r>
        <w:t>Store explicit scan exclusions and unsupported files; display incomplete coverage as a limitation.</w:t>
      </w:r>
    </w:p>
    <w:p>
      <w:pPr>
        <w:pStyle w:val="ListBullet"/>
        <w:spacing w:after="60"/>
        <w:ind w:left="317"/>
      </w:pPr>
      <w:r>
        <w:t>LLM receives only minimized code snippets and structured observations when user consent and provider policy allow. Repository content and job pages are untrusted instructions.</w:t>
      </w:r>
    </w:p>
    <w:p>
      <w:pPr>
        <w:pStyle w:val="Heading2"/>
      </w:pPr>
      <w:r>
        <w:t>7.2 Sample rules (narrow claims)</w:t>
      </w:r>
    </w:p>
    <w:tbl>
      <w:tblPr>
        <w:tblW w:type="auto" w:w="0"/>
        <w:jc w:val="center"/>
        <w:tblLayout w:type="fixed"/>
        <w:tblLook w:firstColumn="1" w:firstRow="1" w:lastColumn="0" w:lastRow="0" w:noHBand="0" w:noVBand="1" w:val="04A0"/>
      </w:tblPr>
      <w:tblGrid>
        <w:gridCol w:w="1800"/>
        <w:gridCol w:w="4896"/>
        <w:gridCol w:w="3024"/>
      </w:tblGrid>
      <w:tr>
        <w:trPr>
          <w:tblHeader/>
        </w:trPr>
        <w:tc>
          <w:tcPr>
            <w:tcW w:type="dxa" w:w="3331"/>
            <w:shd w:fill="172B49"/>
          </w:tcPr>
          <w:p>
            <w:pPr>
              <w:spacing w:after="20"/>
            </w:pPr>
            <w:r>
              <w:rPr>
                <w:b/>
                <w:color w:val="FFFFFF"/>
                <w:sz w:val="15"/>
              </w:rPr>
              <w:t>SKILL</w:t>
            </w:r>
          </w:p>
        </w:tc>
        <w:tc>
          <w:tcPr>
            <w:tcW w:type="dxa" w:w="3331"/>
            <w:shd w:fill="172B49"/>
          </w:tcPr>
          <w:p>
            <w:pPr>
              <w:spacing w:after="20"/>
            </w:pPr>
            <w:r>
              <w:rPr>
                <w:b/>
                <w:color w:val="FFFFFF"/>
                <w:sz w:val="15"/>
              </w:rPr>
              <w:t>POSITIVE SIGNAL</w:t>
            </w:r>
          </w:p>
        </w:tc>
        <w:tc>
          <w:tcPr>
            <w:tcW w:type="dxa" w:w="3331"/>
            <w:shd w:fill="172B49"/>
          </w:tcPr>
          <w:p>
            <w:pPr>
              <w:spacing w:after="20"/>
            </w:pPr>
            <w:r>
              <w:rPr>
                <w:b/>
                <w:color w:val="FFFFFF"/>
                <w:sz w:val="15"/>
              </w:rPr>
              <w:t>DOES NOT PROVE</w:t>
            </w:r>
          </w:p>
        </w:tc>
      </w:tr>
      <w:tr>
        <w:trPr>
          <w:cantSplit/>
        </w:trPr>
        <w:tc>
          <w:tcPr>
            <w:tcW w:type="dxa" w:w="1800"/>
            <w:vAlign w:val="center"/>
            <w:shd w:fill="F4F7FB"/>
            <w:tcBorders>
              <w:bottom w:val="single" w:color="D7E1E9" w:sz="4"/>
              <w:top w:val="single" w:color="D7E1E9" w:sz="4"/>
            </w:tcBorders>
          </w:tcPr>
          <w:p>
            <w:pPr>
              <w:spacing w:after="20" w:before="20"/>
            </w:pPr>
            <w:r>
              <w:rPr>
                <w:sz w:val="14"/>
              </w:rPr>
              <w:t>Python implementation</w:t>
            </w:r>
          </w:p>
        </w:tc>
        <w:tc>
          <w:tcPr>
            <w:tcW w:type="dxa" w:w="4896"/>
            <w:vAlign w:val="center"/>
            <w:shd w:fill="F4F7FB"/>
            <w:tcBorders>
              <w:bottom w:val="single" w:color="D7E1E9" w:sz="4"/>
              <w:top w:val="single" w:color="D7E1E9" w:sz="4"/>
            </w:tcBorders>
          </w:tcPr>
          <w:p>
            <w:pPr>
              <w:spacing w:after="20" w:before="20"/>
            </w:pPr>
            <w:r>
              <w:rPr>
                <w:sz w:val="14"/>
              </w:rPr>
              <w:t>Nontrivial functions/classes with meaningful data handling; optional tests.</w:t>
            </w:r>
          </w:p>
        </w:tc>
        <w:tc>
          <w:tcPr>
            <w:tcW w:type="dxa" w:w="3024"/>
            <w:vAlign w:val="center"/>
            <w:shd w:fill="F4F7FB"/>
            <w:tcBorders>
              <w:bottom w:val="single" w:color="D7E1E9" w:sz="4"/>
              <w:top w:val="single" w:color="D7E1E9" w:sz="4"/>
            </w:tcBorders>
          </w:tcPr>
          <w:p>
            <w:pPr>
              <w:spacing w:after="20" w:before="20"/>
            </w:pPr>
            <w:r>
              <w:rPr>
                <w:sz w:val="14"/>
              </w:rPr>
              <w:t>Production Python expertise or original authorship.</w:t>
            </w:r>
          </w:p>
        </w:tc>
      </w:tr>
      <w:tr>
        <w:trPr>
          <w:cantSplit/>
        </w:trPr>
        <w:tc>
          <w:tcPr>
            <w:tcW w:type="dxa" w:w="1800"/>
            <w:vAlign w:val="center"/>
            <w:tcBorders>
              <w:bottom w:val="single" w:color="D7E1E9" w:sz="4"/>
              <w:top w:val="single" w:color="D7E1E9" w:sz="4"/>
            </w:tcBorders>
          </w:tcPr>
          <w:p>
            <w:pPr>
              <w:spacing w:after="20" w:before="20"/>
            </w:pPr>
            <w:r>
              <w:rPr>
                <w:sz w:val="14"/>
              </w:rPr>
              <w:t>SQL query writing</w:t>
            </w:r>
          </w:p>
        </w:tc>
        <w:tc>
          <w:tcPr>
            <w:tcW w:type="dxa" w:w="4896"/>
            <w:vAlign w:val="center"/>
            <w:tcBorders>
              <w:bottom w:val="single" w:color="D7E1E9" w:sz="4"/>
              <w:top w:val="single" w:color="D7E1E9" w:sz="4"/>
            </w:tcBorders>
          </w:tcPr>
          <w:p>
            <w:pPr>
              <w:spacing w:after="20" w:before="20"/>
            </w:pPr>
            <w:r>
              <w:rPr>
                <w:sz w:val="14"/>
              </w:rPr>
              <w:t>Real SELECT/JOIN/WHERE/parameterized query used in a code path or SQL file; tests improve confidence.</w:t>
            </w:r>
          </w:p>
        </w:tc>
        <w:tc>
          <w:tcPr>
            <w:tcW w:type="dxa" w:w="3024"/>
            <w:vAlign w:val="center"/>
            <w:tcBorders>
              <w:bottom w:val="single" w:color="D7E1E9" w:sz="4"/>
              <w:top w:val="single" w:color="D7E1E9" w:sz="4"/>
            </w:tcBorders>
          </w:tcPr>
          <w:p>
            <w:pPr>
              <w:spacing w:after="20" w:before="20"/>
            </w:pPr>
            <w:r>
              <w:rPr>
                <w:sz w:val="14"/>
              </w:rPr>
              <w:t>DB scaling, schema design or SQL administration.</w:t>
            </w:r>
          </w:p>
        </w:tc>
      </w:tr>
      <w:tr>
        <w:trPr>
          <w:cantSplit/>
        </w:trPr>
        <w:tc>
          <w:tcPr>
            <w:tcW w:type="dxa" w:w="1800"/>
            <w:vAlign w:val="center"/>
            <w:shd w:fill="F4F7FB"/>
            <w:tcBorders>
              <w:bottom w:val="single" w:color="D7E1E9" w:sz="4"/>
              <w:top w:val="single" w:color="D7E1E9" w:sz="4"/>
            </w:tcBorders>
          </w:tcPr>
          <w:p>
            <w:pPr>
              <w:spacing w:after="20" w:before="20"/>
            </w:pPr>
            <w:r>
              <w:rPr>
                <w:sz w:val="14"/>
              </w:rPr>
              <w:t>REST API implementation</w:t>
            </w:r>
          </w:p>
        </w:tc>
        <w:tc>
          <w:tcPr>
            <w:tcW w:type="dxa" w:w="4896"/>
            <w:vAlign w:val="center"/>
            <w:shd w:fill="F4F7FB"/>
            <w:tcBorders>
              <w:bottom w:val="single" w:color="D7E1E9" w:sz="4"/>
              <w:top w:val="single" w:color="D7E1E9" w:sz="4"/>
            </w:tcBorders>
          </w:tcPr>
          <w:p>
            <w:pPr>
              <w:spacing w:after="20" w:before="20"/>
            </w:pPr>
            <w:r>
              <w:rPr>
                <w:sz w:val="14"/>
              </w:rPr>
              <w:t>Actual framework route handlers with methods, request/response logic and validation.</w:t>
            </w:r>
          </w:p>
        </w:tc>
        <w:tc>
          <w:tcPr>
            <w:tcW w:type="dxa" w:w="3024"/>
            <w:vAlign w:val="center"/>
            <w:shd w:fill="F4F7FB"/>
            <w:tcBorders>
              <w:bottom w:val="single" w:color="D7E1E9" w:sz="4"/>
              <w:top w:val="single" w:color="D7E1E9" w:sz="4"/>
            </w:tcBorders>
          </w:tcPr>
          <w:p>
            <w:pPr>
              <w:spacing w:after="20" w:before="20"/>
            </w:pPr>
            <w:r>
              <w:rPr>
                <w:sz w:val="14"/>
              </w:rPr>
              <w:t>API security, uptime or production scaling.</w:t>
            </w:r>
          </w:p>
        </w:tc>
      </w:tr>
      <w:tr>
        <w:trPr>
          <w:cantSplit/>
        </w:trPr>
        <w:tc>
          <w:tcPr>
            <w:tcW w:type="dxa" w:w="1800"/>
            <w:vAlign w:val="center"/>
            <w:tcBorders>
              <w:bottom w:val="single" w:color="D7E1E9" w:sz="4"/>
              <w:top w:val="single" w:color="D7E1E9" w:sz="4"/>
            </w:tcBorders>
          </w:tcPr>
          <w:p>
            <w:pPr>
              <w:spacing w:after="20" w:before="20"/>
            </w:pPr>
            <w:r>
              <w:rPr>
                <w:sz w:val="14"/>
              </w:rPr>
              <w:t>Testing</w:t>
            </w:r>
          </w:p>
        </w:tc>
        <w:tc>
          <w:tcPr>
            <w:tcW w:type="dxa" w:w="4896"/>
            <w:vAlign w:val="center"/>
            <w:tcBorders>
              <w:bottom w:val="single" w:color="D7E1E9" w:sz="4"/>
              <w:top w:val="single" w:color="D7E1E9" w:sz="4"/>
            </w:tcBorders>
          </w:tcPr>
          <w:p>
            <w:pPr>
              <w:spacing w:after="20" w:before="20"/>
            </w:pPr>
            <w:r>
              <w:rPr>
                <w:sz w:val="14"/>
              </w:rPr>
              <w:t>Runnable tests that exercise target implementation behavior.</w:t>
            </w:r>
          </w:p>
        </w:tc>
        <w:tc>
          <w:tcPr>
            <w:tcW w:type="dxa" w:w="3024"/>
            <w:vAlign w:val="center"/>
            <w:tcBorders>
              <w:bottom w:val="single" w:color="D7E1E9" w:sz="4"/>
              <w:top w:val="single" w:color="D7E1E9" w:sz="4"/>
            </w:tcBorders>
          </w:tcPr>
          <w:p>
            <w:pPr>
              <w:spacing w:after="20" w:before="20"/>
            </w:pPr>
            <w:r>
              <w:rPr>
                <w:sz w:val="14"/>
              </w:rPr>
              <w:t>Comprehensive coverage or correctness in all conditions.</w:t>
            </w:r>
          </w:p>
        </w:tc>
      </w:tr>
    </w:tbl>
    <w:p>
      <w:pPr>
        <w:spacing w:after="0"/>
      </w:pPr>
    </w:p>
    <w:p>
      <w:pPr>
        <w:pStyle w:val="Heading2"/>
      </w:pPr>
      <w:r>
        <w:t>7.3 Verdict algorithm (proposed)</w:t>
      </w:r>
    </w:p>
    <w:tbl>
      <w:tblPr>
        <w:tblW w:type="auto" w:w="0"/>
        <w:tblLook w:firstColumn="1" w:firstRow="1" w:lastColumn="0" w:lastRow="0" w:noHBand="0" w:noVBand="1" w:val="04A0"/>
      </w:tblPr>
      <w:tblGrid>
        <w:gridCol w:w="9994"/>
      </w:tblGrid>
      <w:tr>
        <w:tc>
          <w:tcPr>
            <w:tcW w:type="dxa" w:w="9994"/>
            <w:shd w:fill="F3F6FA"/>
          </w:tcPr>
          <w:p>
            <w:pPr>
              <w:pStyle w:val="MonoText"/>
            </w:pPr>
            <w:r>
              <w:t>for requirement in confirmed_job_requirements:</w:t>
            </w:r>
          </w:p>
          <w:p>
            <w:pPr>
              <w:pStyle w:val="MonoText"/>
            </w:pPr>
            <w:r>
              <w:t xml:space="preserve">    observations = evidence_index.find(requirement.skill_key)</w:t>
            </w:r>
          </w:p>
          <w:p>
            <w:pPr>
              <w:pStyle w:val="MonoText"/>
            </w:pPr>
            <w:r>
              <w:t xml:space="preserve">    if scan_failed_or_unsupported(requirement, scope):</w:t>
            </w:r>
          </w:p>
          <w:p>
            <w:pPr>
              <w:pStyle w:val="MonoText"/>
            </w:pPr>
            <w:r>
              <w:t xml:space="preserve">        status = "unable_to_assess"</w:t>
            </w:r>
          </w:p>
          <w:p>
            <w:pPr>
              <w:pStyle w:val="MonoText"/>
            </w:pPr>
            <w:r>
              <w:t xml:space="preserve">    elif passes_narrow_qualification_rules(observations, requirement):</w:t>
            </w:r>
          </w:p>
          <w:p>
            <w:pPr>
              <w:pStyle w:val="MonoText"/>
            </w:pPr>
            <w:r>
              <w:t xml:space="preserve">        status = "demonstrated"</w:t>
            </w:r>
          </w:p>
          <w:p>
            <w:pPr>
              <w:pStyle w:val="MonoText"/>
            </w:pPr>
            <w:r>
              <w:t xml:space="preserve">    elif has_relevant_but_insufficient_observations(observations):</w:t>
            </w:r>
          </w:p>
          <w:p>
            <w:pPr>
              <w:pStyle w:val="MonoText"/>
            </w:pPr>
            <w:r>
              <w:t xml:space="preserve">        status = "partial"</w:t>
            </w:r>
          </w:p>
          <w:p>
            <w:pPr>
              <w:pStyle w:val="MonoText"/>
            </w:pPr>
            <w:r>
              <w:t xml:space="preserve">    else:</w:t>
            </w:r>
          </w:p>
          <w:p>
            <w:pPr>
              <w:pStyle w:val="MonoText"/>
            </w:pPr>
            <w:r>
              <w:t xml:space="preserve">        status = "not_demonstrated_in_reviewed_scope"</w:t>
            </w:r>
          </w:p>
          <w:p>
            <w:pPr>
              <w:pStyle w:val="MonoText"/>
            </w:pPr>
            <w:r>
              <w:t xml:space="preserve">    persist(version, status, observations, scan_scope, limitations)</w:t>
            </w:r>
          </w:p>
        </w:tc>
      </w:tr>
    </w:tbl>
    <w:p>
      <w:pPr>
        <w:spacing w:after="0"/>
      </w:pPr>
    </w:p>
    <w:p>
      <w:pPr>
        <w:pStyle w:val="Heading1"/>
      </w:pPr>
      <w:r>
        <w:t>8  Incremental analysis and failure handling</w:t>
      </w:r>
    </w:p>
    <w:tbl>
      <w:tblPr>
        <w:tblW w:type="auto" w:w="0"/>
        <w:jc w:val="center"/>
        <w:tblLayout w:type="fixed"/>
        <w:tblLook w:firstColumn="1" w:firstRow="1" w:lastColumn="0" w:lastRow="0" w:noHBand="0" w:noVBand="1" w:val="04A0"/>
      </w:tblPr>
      <w:tblGrid>
        <w:gridCol w:w="2779"/>
        <w:gridCol w:w="6941"/>
      </w:tblGrid>
      <w:tr>
        <w:trPr>
          <w:tblHeader/>
        </w:trPr>
        <w:tc>
          <w:tcPr>
            <w:tcW w:type="dxa" w:w="4997"/>
            <w:shd w:fill="172B49"/>
          </w:tcPr>
          <w:p>
            <w:pPr>
              <w:spacing w:after="20"/>
            </w:pPr>
            <w:r>
              <w:rPr>
                <w:b/>
                <w:color w:val="FFFFFF"/>
                <w:sz w:val="15"/>
              </w:rPr>
              <w:t>EDGE CASE</w:t>
            </w:r>
          </w:p>
        </w:tc>
        <w:tc>
          <w:tcPr>
            <w:tcW w:type="dxa" w:w="4997"/>
            <w:shd w:fill="172B49"/>
          </w:tcPr>
          <w:p>
            <w:pPr>
              <w:spacing w:after="20"/>
            </w:pPr>
            <w:r>
              <w:rPr>
                <w:b/>
                <w:color w:val="FFFFFF"/>
                <w:sz w:val="15"/>
              </w:rPr>
              <w:t>REQUIRED BEHAVIOR</w:t>
            </w:r>
          </w:p>
        </w:tc>
      </w:tr>
      <w:tr>
        <w:trPr>
          <w:cantSplit/>
        </w:trPr>
        <w:tc>
          <w:tcPr>
            <w:tcW w:type="dxa" w:w="2779"/>
            <w:vAlign w:val="center"/>
            <w:shd w:fill="F4F7FB"/>
            <w:tcBorders>
              <w:bottom w:val="single" w:color="D7E1E9" w:sz="4"/>
              <w:top w:val="single" w:color="D7E1E9" w:sz="4"/>
            </w:tcBorders>
          </w:tcPr>
          <w:p>
            <w:pPr>
              <w:spacing w:after="20" w:before="20"/>
            </w:pPr>
            <w:r>
              <w:rPr>
                <w:sz w:val="14"/>
              </w:rPr>
              <w:t>Duplicate delivery</w:t>
            </w:r>
          </w:p>
        </w:tc>
        <w:tc>
          <w:tcPr>
            <w:tcW w:type="dxa" w:w="6941"/>
            <w:vAlign w:val="center"/>
            <w:shd w:fill="F4F7FB"/>
            <w:tcBorders>
              <w:bottom w:val="single" w:color="D7E1E9" w:sz="4"/>
              <w:top w:val="single" w:color="D7E1E9" w:sz="4"/>
            </w:tcBorders>
          </w:tcPr>
          <w:p>
            <w:pPr>
              <w:spacing w:after="20" w:before="20"/>
            </w:pPr>
            <w:r>
              <w:rPr>
                <w:sz w:val="14"/>
              </w:rPr>
              <w:t>Use X-GitHub-Delivery as idempotency key; acknowledge duplicates, do not apply twice.</w:t>
            </w:r>
          </w:p>
        </w:tc>
      </w:tr>
      <w:tr>
        <w:trPr>
          <w:cantSplit/>
        </w:trPr>
        <w:tc>
          <w:tcPr>
            <w:tcW w:type="dxa" w:w="2779"/>
            <w:vAlign w:val="center"/>
            <w:tcBorders>
              <w:bottom w:val="single" w:color="D7E1E9" w:sz="4"/>
              <w:top w:val="single" w:color="D7E1E9" w:sz="4"/>
            </w:tcBorders>
          </w:tcPr>
          <w:p>
            <w:pPr>
              <w:spacing w:after="20" w:before="20"/>
            </w:pPr>
            <w:r>
              <w:rPr>
                <w:sz w:val="14"/>
              </w:rPr>
              <w:t>Non-default branch</w:t>
            </w:r>
          </w:p>
        </w:tc>
        <w:tc>
          <w:tcPr>
            <w:tcW w:type="dxa" w:w="6941"/>
            <w:vAlign w:val="center"/>
            <w:tcBorders>
              <w:bottom w:val="single" w:color="D7E1E9" w:sz="4"/>
              <w:top w:val="single" w:color="D7E1E9" w:sz="4"/>
            </w:tcBorders>
          </w:tcPr>
          <w:p>
            <w:pPr>
              <w:spacing w:after="20" w:before="20"/>
            </w:pPr>
            <w:r>
              <w:rPr>
                <w:sz w:val="14"/>
              </w:rPr>
              <w:t>Ignore for MVP and record an explicit reason, unless configured as a scanned branch.</w:t>
            </w:r>
          </w:p>
        </w:tc>
      </w:tr>
      <w:tr>
        <w:trPr>
          <w:cantSplit/>
        </w:trPr>
        <w:tc>
          <w:tcPr>
            <w:tcW w:type="dxa" w:w="2779"/>
            <w:vAlign w:val="center"/>
            <w:shd w:fill="F4F7FB"/>
            <w:tcBorders>
              <w:bottom w:val="single" w:color="D7E1E9" w:sz="4"/>
              <w:top w:val="single" w:color="D7E1E9" w:sz="4"/>
            </w:tcBorders>
          </w:tcPr>
          <w:p>
            <w:pPr>
              <w:spacing w:after="20" w:before="20"/>
            </w:pPr>
            <w:r>
              <w:rPr>
                <w:sz w:val="14"/>
              </w:rPr>
              <w:t>Deleted / renamed file</w:t>
            </w:r>
          </w:p>
        </w:tc>
        <w:tc>
          <w:tcPr>
            <w:tcW w:type="dxa" w:w="6941"/>
            <w:vAlign w:val="center"/>
            <w:shd w:fill="F4F7FB"/>
            <w:tcBorders>
              <w:bottom w:val="single" w:color="D7E1E9" w:sz="4"/>
              <w:top w:val="single" w:color="D7E1E9" w:sz="4"/>
            </w:tcBorders>
          </w:tcPr>
          <w:p>
            <w:pPr>
              <w:spacing w:after="20" w:before="20"/>
            </w:pPr>
            <w:r>
              <w:rPr>
                <w:sz w:val="14"/>
              </w:rPr>
              <w:t>Invalidate old evidence, re-evaluate affected skills and cite new paths if applicable.</w:t>
            </w:r>
          </w:p>
        </w:tc>
      </w:tr>
      <w:tr>
        <w:trPr>
          <w:cantSplit/>
        </w:trPr>
        <w:tc>
          <w:tcPr>
            <w:tcW w:type="dxa" w:w="2779"/>
            <w:vAlign w:val="center"/>
            <w:tcBorders>
              <w:bottom w:val="single" w:color="D7E1E9" w:sz="4"/>
              <w:top w:val="single" w:color="D7E1E9" w:sz="4"/>
            </w:tcBorders>
          </w:tcPr>
          <w:p>
            <w:pPr>
              <w:spacing w:after="20" w:before="20"/>
            </w:pPr>
            <w:r>
              <w:rPr>
                <w:sz w:val="14"/>
              </w:rPr>
              <w:t>Force push / invalid comparison</w:t>
            </w:r>
          </w:p>
        </w:tc>
        <w:tc>
          <w:tcPr>
            <w:tcW w:type="dxa" w:w="6941"/>
            <w:vAlign w:val="center"/>
            <w:tcBorders>
              <w:bottom w:val="single" w:color="D7E1E9" w:sz="4"/>
              <w:top w:val="single" w:color="D7E1E9" w:sz="4"/>
            </w:tcBorders>
          </w:tcPr>
          <w:p>
            <w:pPr>
              <w:spacing w:after="20" w:before="20"/>
            </w:pPr>
            <w:r>
              <w:rPr>
                <w:sz w:val="14"/>
              </w:rPr>
              <w:t>Re-snapshot current head and recalculate; never pretend truncated diff is complete.</w:t>
            </w:r>
          </w:p>
        </w:tc>
      </w:tr>
      <w:tr>
        <w:trPr>
          <w:cantSplit/>
        </w:trPr>
        <w:tc>
          <w:tcPr>
            <w:tcW w:type="dxa" w:w="2779"/>
            <w:vAlign w:val="center"/>
            <w:shd w:fill="F4F7FB"/>
            <w:tcBorders>
              <w:bottom w:val="single" w:color="D7E1E9" w:sz="4"/>
              <w:top w:val="single" w:color="D7E1E9" w:sz="4"/>
            </w:tcBorders>
          </w:tcPr>
          <w:p>
            <w:pPr>
              <w:spacing w:after="20" w:before="20"/>
            </w:pPr>
            <w:r>
              <w:rPr>
                <w:sz w:val="14"/>
              </w:rPr>
              <w:t>New push while worker busy</w:t>
            </w:r>
          </w:p>
        </w:tc>
        <w:tc>
          <w:tcPr>
            <w:tcW w:type="dxa" w:w="6941"/>
            <w:vAlign w:val="center"/>
            <w:shd w:fill="F4F7FB"/>
            <w:tcBorders>
              <w:bottom w:val="single" w:color="D7E1E9" w:sz="4"/>
              <w:top w:val="single" w:color="D7E1E9" w:sz="4"/>
            </w:tcBorders>
          </w:tcPr>
          <w:p>
            <w:pPr>
              <w:spacing w:after="20" w:before="20"/>
            </w:pPr>
            <w:r>
              <w:rPr>
                <w:sz w:val="14"/>
              </w:rPr>
              <w:t>Serialize per repository or use expected head guard; display latest processed SHA.</w:t>
            </w:r>
          </w:p>
        </w:tc>
      </w:tr>
      <w:tr>
        <w:trPr>
          <w:cantSplit/>
        </w:trPr>
        <w:tc>
          <w:tcPr>
            <w:tcW w:type="dxa" w:w="2779"/>
            <w:vAlign w:val="center"/>
            <w:tcBorders>
              <w:bottom w:val="single" w:color="D7E1E9" w:sz="4"/>
              <w:top w:val="single" w:color="D7E1E9" w:sz="4"/>
            </w:tcBorders>
          </w:tcPr>
          <w:p>
            <w:pPr>
              <w:spacing w:after="20" w:before="20"/>
            </w:pPr>
            <w:r>
              <w:rPr>
                <w:sz w:val="14"/>
              </w:rPr>
              <w:t>GitHub rate limit / unavailable</w:t>
            </w:r>
          </w:p>
        </w:tc>
        <w:tc>
          <w:tcPr>
            <w:tcW w:type="dxa" w:w="6941"/>
            <w:vAlign w:val="center"/>
            <w:tcBorders>
              <w:bottom w:val="single" w:color="D7E1E9" w:sz="4"/>
              <w:top w:val="single" w:color="D7E1E9" w:sz="4"/>
            </w:tcBorders>
          </w:tcPr>
          <w:p>
            <w:pPr>
              <w:spacing w:after="20" w:before="20"/>
            </w:pPr>
            <w:r>
              <w:rPr>
                <w:sz w:val="14"/>
              </w:rPr>
              <w:t>Backoff/retry; mark run delayed or failed, keep prior verified version visible.</w:t>
            </w:r>
          </w:p>
        </w:tc>
      </w:tr>
      <w:tr>
        <w:trPr>
          <w:cantSplit/>
        </w:trPr>
        <w:tc>
          <w:tcPr>
            <w:tcW w:type="dxa" w:w="2779"/>
            <w:vAlign w:val="center"/>
            <w:shd w:fill="F4F7FB"/>
            <w:tcBorders>
              <w:bottom w:val="single" w:color="D7E1E9" w:sz="4"/>
              <w:top w:val="single" w:color="D7E1E9" w:sz="4"/>
            </w:tcBorders>
          </w:tcPr>
          <w:p>
            <w:pPr>
              <w:spacing w:after="20" w:before="20"/>
            </w:pPr>
            <w:r>
              <w:rPr>
                <w:sz w:val="14"/>
              </w:rPr>
              <w:t>Webhook outage</w:t>
            </w:r>
          </w:p>
        </w:tc>
        <w:tc>
          <w:tcPr>
            <w:tcW w:type="dxa" w:w="6941"/>
            <w:vAlign w:val="center"/>
            <w:shd w:fill="F4F7FB"/>
            <w:tcBorders>
              <w:bottom w:val="single" w:color="D7E1E9" w:sz="4"/>
              <w:top w:val="single" w:color="D7E1E9" w:sz="4"/>
            </w:tcBorders>
          </w:tcPr>
          <w:p>
            <w:pPr>
              <w:spacing w:after="20" w:before="20"/>
            </w:pPr>
            <w:r>
              <w:rPr>
                <w:sz w:val="14"/>
              </w:rPr>
              <w:t>Periodic reconciliation checks default branch HEAD and schedules missing scan.</w:t>
            </w:r>
          </w:p>
        </w:tc>
      </w:tr>
      <w:tr>
        <w:trPr>
          <w:cantSplit/>
        </w:trPr>
        <w:tc>
          <w:tcPr>
            <w:tcW w:type="dxa" w:w="2779"/>
            <w:vAlign w:val="center"/>
            <w:tcBorders>
              <w:bottom w:val="single" w:color="D7E1E9" w:sz="4"/>
              <w:top w:val="single" w:color="D7E1E9" w:sz="4"/>
            </w:tcBorders>
          </w:tcPr>
          <w:p>
            <w:pPr>
              <w:spacing w:after="20" w:before="20"/>
            </w:pPr>
            <w:r>
              <w:rPr>
                <w:sz w:val="14"/>
              </w:rPr>
              <w:t>Job URL unreachable</w:t>
            </w:r>
          </w:p>
        </w:tc>
        <w:tc>
          <w:tcPr>
            <w:tcW w:type="dxa" w:w="6941"/>
            <w:vAlign w:val="center"/>
            <w:tcBorders>
              <w:bottom w:val="single" w:color="D7E1E9" w:sz="4"/>
              <w:top w:val="single" w:color="D7E1E9" w:sz="4"/>
            </w:tcBorders>
          </w:tcPr>
          <w:p>
            <w:pPr>
              <w:spacing w:after="20" w:before="20"/>
            </w:pPr>
            <w:r>
              <w:rPr>
                <w:sz w:val="14"/>
              </w:rPr>
              <w:t>Keep captured source and timestamp; flag stale, do not invent replacement text.</w:t>
            </w:r>
          </w:p>
        </w:tc>
      </w:tr>
      <w:tr>
        <w:trPr>
          <w:cantSplit/>
        </w:trPr>
        <w:tc>
          <w:tcPr>
            <w:tcW w:type="dxa" w:w="2779"/>
            <w:vAlign w:val="center"/>
            <w:shd w:fill="F4F7FB"/>
            <w:tcBorders>
              <w:bottom w:val="single" w:color="D7E1E9" w:sz="4"/>
              <w:top w:val="single" w:color="D7E1E9" w:sz="4"/>
            </w:tcBorders>
          </w:tcPr>
          <w:p>
            <w:pPr>
              <w:spacing w:after="20" w:before="20"/>
            </w:pPr>
            <w:r>
              <w:rPr>
                <w:sz w:val="14"/>
              </w:rPr>
              <w:t>Prompt injection in code</w:t>
            </w:r>
          </w:p>
        </w:tc>
        <w:tc>
          <w:tcPr>
            <w:tcW w:type="dxa" w:w="6941"/>
            <w:vAlign w:val="center"/>
            <w:shd w:fill="F4F7FB"/>
            <w:tcBorders>
              <w:bottom w:val="single" w:color="D7E1E9" w:sz="4"/>
              <w:top w:val="single" w:color="D7E1E9" w:sz="4"/>
            </w:tcBorders>
          </w:tcPr>
          <w:p>
            <w:pPr>
              <w:spacing w:after="20" w:before="20"/>
            </w:pPr>
            <w:r>
              <w:rPr>
                <w:sz w:val="14"/>
              </w:rPr>
              <w:t>Treat snippets as untrusted data; LLM cannot call tools or override verdict rules.</w:t>
            </w:r>
          </w:p>
        </w:tc>
      </w:tr>
    </w:tbl>
    <w:p>
      <w:pPr>
        <w:spacing w:after="0"/>
      </w:pPr>
    </w:p>
    <w:p>
      <w:pPr>
        <w:pStyle w:val="Heading1"/>
      </w:pPr>
      <w:r>
        <w:t>9  Security, access control and privacy</w:t>
      </w:r>
    </w:p>
    <w:p>
      <w:pPr>
        <w:pStyle w:val="ListBullet"/>
        <w:spacing w:after="60"/>
        <w:ind w:left="317"/>
      </w:pPr>
      <w:r>
        <w:t>GitHub App requests minimum repository metadata and read-only contents permissions for the selected repositories; use installation tokens server-side.</w:t>
      </w:r>
    </w:p>
    <w:p>
      <w:pPr>
        <w:pStyle w:val="ListBullet"/>
        <w:spacing w:after="60"/>
        <w:ind w:left="317"/>
      </w:pPr>
      <w:r>
        <w:t>Verify X-Hub-Signature-256 over the exact raw request body using a stored high-entropy secret and constant-time comparison. Protect endpoint with HTTPS.</w:t>
      </w:r>
    </w:p>
    <w:p>
      <w:pPr>
        <w:pStyle w:val="ListBullet"/>
        <w:spacing w:after="60"/>
        <w:ind w:left="317"/>
      </w:pPr>
      <w:r>
        <w:t>Validate user session and per-user ownership at every read and write endpoint. For Supabase, configure row-level security rather than assuming front-end visibility is authorization.</w:t>
      </w:r>
    </w:p>
    <w:p>
      <w:pPr>
        <w:pStyle w:val="ListBullet"/>
        <w:spacing w:after="60"/>
        <w:ind w:left="317"/>
      </w:pPr>
      <w:r>
        <w:t>Protect job URL fetches against SSRF: accept only public HTTPS URLs, validate redirects and DNS/IP targets, enforce timeouts and size caps. Respect job source terms.</w:t>
      </w:r>
    </w:p>
    <w:p>
      <w:pPr>
        <w:pStyle w:val="ListBullet"/>
        <w:spacing w:after="60"/>
        <w:ind w:left="317"/>
      </w:pPr>
      <w:r>
        <w:t>Avoid logging source code, tokens or private file contents. Retain derived observations and minimal metadata; define user disconnect/delete workflow.</w:t>
      </w:r>
    </w:p>
    <w:p>
      <w:pPr>
        <w:pStyle w:val="ListBullet"/>
        <w:spacing w:after="60"/>
        <w:ind w:left="317"/>
      </w:pPr>
      <w:r>
        <w:t>Sanitize explanations displayed as Markdown/HTML to avoid cross-site scripting. Never execute fetched repository code as part of evidence scanning.</w:t>
      </w:r>
    </w:p>
    <w:p>
      <w:pPr>
        <w:pStyle w:val="ListBullet"/>
        <w:spacing w:after="60"/>
        <w:ind w:left="317"/>
      </w:pPr>
      <w:r>
        <w:t>Separate scan errors from negative findings; show evaluator version, commit hash and source retrieval times.</w:t>
      </w:r>
    </w:p>
    <w:p>
      <w:pPr>
        <w:pStyle w:val="Heading1"/>
      </w:pPr>
      <w:r>
        <w:t>10  Deployment, operations and tests</w:t>
      </w:r>
    </w:p>
    <w:tbl>
      <w:tblPr>
        <w:tblW w:type="auto" w:w="0"/>
        <w:jc w:val="center"/>
        <w:tblLayout w:type="fixed"/>
        <w:tblLook w:firstColumn="1" w:firstRow="1" w:lastColumn="0" w:lastRow="0" w:noHBand="0" w:noVBand="1" w:val="04A0"/>
      </w:tblPr>
      <w:tblGrid>
        <w:gridCol w:w="2002"/>
        <w:gridCol w:w="7718"/>
      </w:tblGrid>
      <w:tr>
        <w:trPr>
          <w:tblHeader/>
        </w:trPr>
        <w:tc>
          <w:tcPr>
            <w:tcW w:type="dxa" w:w="4997"/>
            <w:shd w:fill="172B49"/>
          </w:tcPr>
          <w:p>
            <w:pPr>
              <w:spacing w:after="20"/>
            </w:pPr>
            <w:r>
              <w:rPr>
                <w:b/>
                <w:color w:val="FFFFFF"/>
                <w:sz w:val="15"/>
              </w:rPr>
              <w:t>PART</w:t>
            </w:r>
          </w:p>
        </w:tc>
        <w:tc>
          <w:tcPr>
            <w:tcW w:type="dxa" w:w="4997"/>
            <w:shd w:fill="172B49"/>
          </w:tcPr>
          <w:p>
            <w:pPr>
              <w:spacing w:after="20"/>
            </w:pPr>
            <w:r>
              <w:rPr>
                <w:b/>
                <w:color w:val="FFFFFF"/>
                <w:sz w:val="15"/>
              </w:rPr>
              <w:t>DEPLOYMENT / CHECK</w:t>
            </w:r>
          </w:p>
        </w:tc>
      </w:tr>
      <w:tr>
        <w:trPr>
          <w:cantSplit/>
        </w:trPr>
        <w:tc>
          <w:tcPr>
            <w:tcW w:type="dxa" w:w="2002"/>
            <w:vAlign w:val="center"/>
            <w:shd w:fill="F4F7FB"/>
            <w:tcBorders>
              <w:bottom w:val="single" w:color="D7E1E9" w:sz="4"/>
              <w:top w:val="single" w:color="D7E1E9" w:sz="4"/>
            </w:tcBorders>
          </w:tcPr>
          <w:p>
            <w:pPr>
              <w:spacing w:after="20" w:before="20"/>
            </w:pPr>
            <w:r>
              <w:rPr>
                <w:sz w:val="14"/>
              </w:rPr>
              <w:t>Frontend</w:t>
            </w:r>
          </w:p>
        </w:tc>
        <w:tc>
          <w:tcPr>
            <w:tcW w:type="dxa" w:w="7718"/>
            <w:vAlign w:val="center"/>
            <w:shd w:fill="F4F7FB"/>
            <w:tcBorders>
              <w:bottom w:val="single" w:color="D7E1E9" w:sz="4"/>
              <w:top w:val="single" w:color="D7E1E9" w:sz="4"/>
            </w:tcBorders>
          </w:tcPr>
          <w:p>
            <w:pPr>
              <w:spacing w:after="20" w:before="20"/>
            </w:pPr>
            <w:r>
              <w:rPr>
                <w:sz w:val="14"/>
              </w:rPr>
              <w:t>Vercel or equivalent HTTPS host; environment-specific backend URL.</w:t>
            </w:r>
          </w:p>
        </w:tc>
      </w:tr>
      <w:tr>
        <w:trPr>
          <w:cantSplit/>
        </w:trPr>
        <w:tc>
          <w:tcPr>
            <w:tcW w:type="dxa" w:w="2002"/>
            <w:vAlign w:val="center"/>
            <w:tcBorders>
              <w:bottom w:val="single" w:color="D7E1E9" w:sz="4"/>
              <w:top w:val="single" w:color="D7E1E9" w:sz="4"/>
            </w:tcBorders>
          </w:tcPr>
          <w:p>
            <w:pPr>
              <w:spacing w:after="20" w:before="20"/>
            </w:pPr>
            <w:r>
              <w:rPr>
                <w:sz w:val="14"/>
              </w:rPr>
              <w:t>Backend + webhook</w:t>
            </w:r>
          </w:p>
        </w:tc>
        <w:tc>
          <w:tcPr>
            <w:tcW w:type="dxa" w:w="7718"/>
            <w:vAlign w:val="center"/>
            <w:tcBorders>
              <w:bottom w:val="single" w:color="D7E1E9" w:sz="4"/>
              <w:top w:val="single" w:color="D7E1E9" w:sz="4"/>
            </w:tcBorders>
          </w:tcPr>
          <w:p>
            <w:pPr>
              <w:spacing w:after="20" w:before="20"/>
            </w:pPr>
            <w:r>
              <w:rPr>
                <w:sz w:val="14"/>
              </w:rPr>
              <w:t>Public HTTPS FastAPI service, with fixed webhook callback URL.</w:t>
            </w:r>
          </w:p>
        </w:tc>
      </w:tr>
      <w:tr>
        <w:trPr>
          <w:cantSplit/>
        </w:trPr>
        <w:tc>
          <w:tcPr>
            <w:tcW w:type="dxa" w:w="2002"/>
            <w:vAlign w:val="center"/>
            <w:shd w:fill="F4F7FB"/>
            <w:tcBorders>
              <w:bottom w:val="single" w:color="D7E1E9" w:sz="4"/>
              <w:top w:val="single" w:color="D7E1E9" w:sz="4"/>
            </w:tcBorders>
          </w:tcPr>
          <w:p>
            <w:pPr>
              <w:spacing w:after="20" w:before="20"/>
            </w:pPr>
            <w:r>
              <w:rPr>
                <w:sz w:val="14"/>
              </w:rPr>
              <w:t>Database</w:t>
            </w:r>
          </w:p>
        </w:tc>
        <w:tc>
          <w:tcPr>
            <w:tcW w:type="dxa" w:w="7718"/>
            <w:vAlign w:val="center"/>
            <w:shd w:fill="F4F7FB"/>
            <w:tcBorders>
              <w:bottom w:val="single" w:color="D7E1E9" w:sz="4"/>
              <w:top w:val="single" w:color="D7E1E9" w:sz="4"/>
            </w:tcBorders>
          </w:tcPr>
          <w:p>
            <w:pPr>
              <w:spacing w:after="20" w:before="20"/>
            </w:pPr>
            <w:r>
              <w:rPr>
                <w:sz w:val="14"/>
              </w:rPr>
              <w:t>Hosted Supabase/PostgreSQL with schema migrations and secret isolation.</w:t>
            </w:r>
          </w:p>
        </w:tc>
      </w:tr>
      <w:tr>
        <w:trPr>
          <w:cantSplit/>
        </w:trPr>
        <w:tc>
          <w:tcPr>
            <w:tcW w:type="dxa" w:w="2002"/>
            <w:vAlign w:val="center"/>
            <w:tcBorders>
              <w:bottom w:val="single" w:color="D7E1E9" w:sz="4"/>
              <w:top w:val="single" w:color="D7E1E9" w:sz="4"/>
            </w:tcBorders>
          </w:tcPr>
          <w:p>
            <w:pPr>
              <w:spacing w:after="20" w:before="20"/>
            </w:pPr>
            <w:r>
              <w:rPr>
                <w:sz w:val="14"/>
              </w:rPr>
              <w:t>Worker</w:t>
            </w:r>
          </w:p>
        </w:tc>
        <w:tc>
          <w:tcPr>
            <w:tcW w:type="dxa" w:w="7718"/>
            <w:vAlign w:val="center"/>
            <w:tcBorders>
              <w:bottom w:val="single" w:color="D7E1E9" w:sz="4"/>
              <w:top w:val="single" w:color="D7E1E9" w:sz="4"/>
            </w:tcBorders>
          </w:tcPr>
          <w:p>
            <w:pPr>
              <w:spacing w:after="20" w:before="20"/>
            </w:pPr>
            <w:r>
              <w:rPr>
                <w:sz w:val="14"/>
              </w:rPr>
              <w:t>Second process or background runner reading durable jobs; not in ephemeral request memory.</w:t>
            </w:r>
          </w:p>
        </w:tc>
      </w:tr>
      <w:tr>
        <w:trPr>
          <w:cantSplit/>
        </w:trPr>
        <w:tc>
          <w:tcPr>
            <w:tcW w:type="dxa" w:w="2002"/>
            <w:vAlign w:val="center"/>
            <w:shd w:fill="F4F7FB"/>
            <w:tcBorders>
              <w:bottom w:val="single" w:color="D7E1E9" w:sz="4"/>
              <w:top w:val="single" w:color="D7E1E9" w:sz="4"/>
            </w:tcBorders>
          </w:tcPr>
          <w:p>
            <w:pPr>
              <w:spacing w:after="20" w:before="20"/>
            </w:pPr>
            <w:r>
              <w:rPr>
                <w:sz w:val="14"/>
              </w:rPr>
              <w:t>Secrets</w:t>
            </w:r>
          </w:p>
        </w:tc>
        <w:tc>
          <w:tcPr>
            <w:tcW w:type="dxa" w:w="7718"/>
            <w:vAlign w:val="center"/>
            <w:shd w:fill="F4F7FB"/>
            <w:tcBorders>
              <w:bottom w:val="single" w:color="D7E1E9" w:sz="4"/>
              <w:top w:val="single" w:color="D7E1E9" w:sz="4"/>
            </w:tcBorders>
          </w:tcPr>
          <w:p>
            <w:pPr>
              <w:spacing w:after="20" w:before="20"/>
            </w:pPr>
            <w:r>
              <w:rPr>
                <w:sz w:val="14"/>
              </w:rPr>
              <w:t>Server-only GitHub App key, webhook secret, DB credentials and optional LLM key.</w:t>
            </w:r>
          </w:p>
        </w:tc>
      </w:tr>
      <w:tr>
        <w:trPr>
          <w:cantSplit/>
        </w:trPr>
        <w:tc>
          <w:tcPr>
            <w:tcW w:type="dxa" w:w="2002"/>
            <w:vAlign w:val="center"/>
            <w:tcBorders>
              <w:bottom w:val="single" w:color="D7E1E9" w:sz="4"/>
              <w:top w:val="single" w:color="D7E1E9" w:sz="4"/>
            </w:tcBorders>
          </w:tcPr>
          <w:p>
            <w:pPr>
              <w:spacing w:after="20" w:before="20"/>
            </w:pPr>
            <w:r>
              <w:rPr>
                <w:sz w:val="14"/>
              </w:rPr>
              <w:t>Telemetry</w:t>
            </w:r>
          </w:p>
        </w:tc>
        <w:tc>
          <w:tcPr>
            <w:tcW w:type="dxa" w:w="7718"/>
            <w:vAlign w:val="center"/>
            <w:tcBorders>
              <w:bottom w:val="single" w:color="D7E1E9" w:sz="4"/>
              <w:top w:val="single" w:color="D7E1E9" w:sz="4"/>
            </w:tcBorders>
          </w:tcPr>
          <w:p>
            <w:pPr>
              <w:spacing w:after="20" w:before="20"/>
            </w:pPr>
            <w:r>
              <w:rPr>
                <w:sz w:val="14"/>
              </w:rPr>
              <w:t>Log delivery ID, repo ID, SHA pair, transitions, durations and errors (no code).</w:t>
            </w:r>
          </w:p>
        </w:tc>
      </w:tr>
      <w:tr>
        <w:trPr>
          <w:cantSplit/>
        </w:trPr>
        <w:tc>
          <w:tcPr>
            <w:tcW w:type="dxa" w:w="2002"/>
            <w:vAlign w:val="center"/>
            <w:shd w:fill="F4F7FB"/>
            <w:tcBorders>
              <w:bottom w:val="single" w:color="D7E1E9" w:sz="4"/>
              <w:top w:val="single" w:color="D7E1E9" w:sz="4"/>
            </w:tcBorders>
          </w:tcPr>
          <w:p>
            <w:pPr>
              <w:spacing w:after="20" w:before="20"/>
            </w:pPr>
            <w:r>
              <w:rPr>
                <w:sz w:val="14"/>
              </w:rPr>
              <w:t>Health</w:t>
            </w:r>
          </w:p>
        </w:tc>
        <w:tc>
          <w:tcPr>
            <w:tcW w:type="dxa" w:w="7718"/>
            <w:vAlign w:val="center"/>
            <w:shd w:fill="F4F7FB"/>
            <w:tcBorders>
              <w:bottom w:val="single" w:color="D7E1E9" w:sz="4"/>
              <w:top w:val="single" w:color="D7E1E9" w:sz="4"/>
            </w:tcBorders>
          </w:tcPr>
          <w:p>
            <w:pPr>
              <w:spacing w:after="20" w:before="20"/>
            </w:pPr>
            <w:r>
              <w:rPr>
                <w:sz w:val="14"/>
              </w:rPr>
              <w:t>Expose /health; monitor webhook acceptance, queue backlog, scan failures and stale HEAD.</w:t>
            </w:r>
          </w:p>
        </w:tc>
      </w:tr>
    </w:tbl>
    <w:p>
      <w:pPr>
        <w:spacing w:after="0"/>
      </w:pPr>
    </w:p>
    <w:p>
      <w:pPr>
        <w:pStyle w:val="Heading2"/>
      </w:pPr>
      <w:r>
        <w:t>Essential test matrix</w:t>
      </w:r>
    </w:p>
    <w:tbl>
      <w:tblPr>
        <w:tblW w:type="auto" w:w="0"/>
        <w:jc w:val="center"/>
        <w:tblLayout w:type="fixed"/>
        <w:tblLook w:firstColumn="1" w:firstRow="1" w:lastColumn="0" w:lastRow="0" w:noHBand="0" w:noVBand="1" w:val="04A0"/>
      </w:tblPr>
      <w:tblGrid>
        <w:gridCol w:w="3024"/>
        <w:gridCol w:w="6696"/>
      </w:tblGrid>
      <w:tr>
        <w:trPr>
          <w:tblHeader/>
        </w:trPr>
        <w:tc>
          <w:tcPr>
            <w:tcW w:type="dxa" w:w="4997"/>
            <w:shd w:fill="172B49"/>
          </w:tcPr>
          <w:p>
            <w:pPr>
              <w:spacing w:after="20"/>
            </w:pPr>
            <w:r>
              <w:rPr>
                <w:b/>
                <w:color w:val="FFFFFF"/>
                <w:sz w:val="15"/>
              </w:rPr>
              <w:t>TEST</w:t>
            </w:r>
          </w:p>
        </w:tc>
        <w:tc>
          <w:tcPr>
            <w:tcW w:type="dxa" w:w="4997"/>
            <w:shd w:fill="172B49"/>
          </w:tcPr>
          <w:p>
            <w:pPr>
              <w:spacing w:after="20"/>
            </w:pPr>
            <w:r>
              <w:rPr>
                <w:b/>
                <w:color w:val="FFFFFF"/>
                <w:sz w:val="15"/>
              </w:rPr>
              <w:t>EXPECTED RESULT</w:t>
            </w:r>
          </w:p>
        </w:tc>
      </w:tr>
      <w:tr>
        <w:trPr>
          <w:cantSplit/>
        </w:trPr>
        <w:tc>
          <w:tcPr>
            <w:tcW w:type="dxa" w:w="3024"/>
            <w:vAlign w:val="center"/>
            <w:shd w:fill="F4F7FB"/>
            <w:tcBorders>
              <w:bottom w:val="single" w:color="D7E1E9" w:sz="4"/>
              <w:top w:val="single" w:color="D7E1E9" w:sz="4"/>
            </w:tcBorders>
          </w:tcPr>
          <w:p>
            <w:pPr>
              <w:spacing w:after="20" w:before="20"/>
            </w:pPr>
            <w:r>
              <w:rPr>
                <w:sz w:val="14"/>
              </w:rPr>
              <w:t>Initial scan</w:t>
            </w:r>
          </w:p>
        </w:tc>
        <w:tc>
          <w:tcPr>
            <w:tcW w:type="dxa" w:w="6696"/>
            <w:vAlign w:val="center"/>
            <w:shd w:fill="F4F7FB"/>
            <w:tcBorders>
              <w:bottom w:val="single" w:color="D7E1E9" w:sz="4"/>
              <w:top w:val="single" w:color="D7E1E9" w:sz="4"/>
            </w:tcBorders>
          </w:tcPr>
          <w:p>
            <w:pPr>
              <w:spacing w:after="20" w:before="20"/>
            </w:pPr>
            <w:r>
              <w:rPr>
                <w:sz w:val="14"/>
              </w:rPr>
              <w:t>SQL not demonstrated when repo lacks qualifying SQL evidence.</w:t>
            </w:r>
          </w:p>
        </w:tc>
      </w:tr>
      <w:tr>
        <w:trPr>
          <w:cantSplit/>
        </w:trPr>
        <w:tc>
          <w:tcPr>
            <w:tcW w:type="dxa" w:w="3024"/>
            <w:vAlign w:val="center"/>
            <w:tcBorders>
              <w:bottom w:val="single" w:color="D7E1E9" w:sz="4"/>
              <w:top w:val="single" w:color="D7E1E9" w:sz="4"/>
            </w:tcBorders>
          </w:tcPr>
          <w:p>
            <w:pPr>
              <w:spacing w:after="20" w:before="20"/>
            </w:pPr>
            <w:r>
              <w:rPr>
                <w:sz w:val="14"/>
              </w:rPr>
              <w:t>Real push adds SQL + test</w:t>
            </w:r>
          </w:p>
        </w:tc>
        <w:tc>
          <w:tcPr>
            <w:tcW w:type="dxa" w:w="6696"/>
            <w:vAlign w:val="center"/>
            <w:tcBorders>
              <w:bottom w:val="single" w:color="D7E1E9" w:sz="4"/>
              <w:top w:val="single" w:color="D7E1E9" w:sz="4"/>
            </w:tcBorders>
          </w:tcPr>
          <w:p>
            <w:pPr>
              <w:spacing w:after="20" w:before="20"/>
            </w:pPr>
            <w:r>
              <w:rPr>
                <w:sz w:val="14"/>
              </w:rPr>
              <w:t>Signed delivery -&gt; processing -&gt; SQL query-writing demonstrated, with exact links.</w:t>
            </w:r>
          </w:p>
        </w:tc>
      </w:tr>
      <w:tr>
        <w:trPr>
          <w:cantSplit/>
        </w:trPr>
        <w:tc>
          <w:tcPr>
            <w:tcW w:type="dxa" w:w="3024"/>
            <w:vAlign w:val="center"/>
            <w:shd w:fill="F4F7FB"/>
            <w:tcBorders>
              <w:bottom w:val="single" w:color="D7E1E9" w:sz="4"/>
              <w:top w:val="single" w:color="D7E1E9" w:sz="4"/>
            </w:tcBorders>
          </w:tcPr>
          <w:p>
            <w:pPr>
              <w:spacing w:after="20" w:before="20"/>
            </w:pPr>
            <w:r>
              <w:rPr>
                <w:sz w:val="14"/>
              </w:rPr>
              <w:t>Delete SQL evidence</w:t>
            </w:r>
          </w:p>
        </w:tc>
        <w:tc>
          <w:tcPr>
            <w:tcW w:type="dxa" w:w="6696"/>
            <w:vAlign w:val="center"/>
            <w:shd w:fill="F4F7FB"/>
            <w:tcBorders>
              <w:bottom w:val="single" w:color="D7E1E9" w:sz="4"/>
              <w:top w:val="single" w:color="D7E1E9" w:sz="4"/>
            </w:tcBorders>
          </w:tcPr>
          <w:p>
            <w:pPr>
              <w:spacing w:after="20" w:before="20"/>
            </w:pPr>
            <w:r>
              <w:rPr>
                <w:sz w:val="14"/>
              </w:rPr>
              <w:t>Verdict falls back based on remaining qualifying observations.</w:t>
            </w:r>
          </w:p>
        </w:tc>
      </w:tr>
      <w:tr>
        <w:trPr>
          <w:cantSplit/>
        </w:trPr>
        <w:tc>
          <w:tcPr>
            <w:tcW w:type="dxa" w:w="3024"/>
            <w:vAlign w:val="center"/>
            <w:tcBorders>
              <w:bottom w:val="single" w:color="D7E1E9" w:sz="4"/>
              <w:top w:val="single" w:color="D7E1E9" w:sz="4"/>
            </w:tcBorders>
          </w:tcPr>
          <w:p>
            <w:pPr>
              <w:spacing w:after="20" w:before="20"/>
            </w:pPr>
            <w:r>
              <w:rPr>
                <w:sz w:val="14"/>
              </w:rPr>
              <w:t>Invalid signature</w:t>
            </w:r>
          </w:p>
        </w:tc>
        <w:tc>
          <w:tcPr>
            <w:tcW w:type="dxa" w:w="6696"/>
            <w:vAlign w:val="center"/>
            <w:tcBorders>
              <w:bottom w:val="single" w:color="D7E1E9" w:sz="4"/>
              <w:top w:val="single" w:color="D7E1E9" w:sz="4"/>
            </w:tcBorders>
          </w:tcPr>
          <w:p>
            <w:pPr>
              <w:spacing w:after="20" w:before="20"/>
            </w:pPr>
            <w:r>
              <w:rPr>
                <w:sz w:val="14"/>
              </w:rPr>
              <w:t>Webhook rejected, zero scan jobs created.</w:t>
            </w:r>
          </w:p>
        </w:tc>
      </w:tr>
      <w:tr>
        <w:trPr>
          <w:cantSplit/>
        </w:trPr>
        <w:tc>
          <w:tcPr>
            <w:tcW w:type="dxa" w:w="3024"/>
            <w:vAlign w:val="center"/>
            <w:shd w:fill="F4F7FB"/>
            <w:tcBorders>
              <w:bottom w:val="single" w:color="D7E1E9" w:sz="4"/>
              <w:top w:val="single" w:color="D7E1E9" w:sz="4"/>
            </w:tcBorders>
          </w:tcPr>
          <w:p>
            <w:pPr>
              <w:spacing w:after="20" w:before="20"/>
            </w:pPr>
            <w:r>
              <w:rPr>
                <w:sz w:val="14"/>
              </w:rPr>
              <w:t>Replay same delivery</w:t>
            </w:r>
          </w:p>
        </w:tc>
        <w:tc>
          <w:tcPr>
            <w:tcW w:type="dxa" w:w="6696"/>
            <w:vAlign w:val="center"/>
            <w:shd w:fill="F4F7FB"/>
            <w:tcBorders>
              <w:bottom w:val="single" w:color="D7E1E9" w:sz="4"/>
              <w:top w:val="single" w:color="D7E1E9" w:sz="4"/>
            </w:tcBorders>
          </w:tcPr>
          <w:p>
            <w:pPr>
              <w:spacing w:after="20" w:before="20"/>
            </w:pPr>
            <w:r>
              <w:rPr>
                <w:sz w:val="14"/>
              </w:rPr>
              <w:t>One logical event / assessment application.</w:t>
            </w:r>
          </w:p>
        </w:tc>
      </w:tr>
      <w:tr>
        <w:trPr>
          <w:cantSplit/>
        </w:trPr>
        <w:tc>
          <w:tcPr>
            <w:tcW w:type="dxa" w:w="3024"/>
            <w:vAlign w:val="center"/>
            <w:tcBorders>
              <w:bottom w:val="single" w:color="D7E1E9" w:sz="4"/>
              <w:top w:val="single" w:color="D7E1E9" w:sz="4"/>
            </w:tcBorders>
          </w:tcPr>
          <w:p>
            <w:pPr>
              <w:spacing w:after="20" w:before="20"/>
            </w:pPr>
            <w:r>
              <w:rPr>
                <w:sz w:val="14"/>
              </w:rPr>
              <w:t>Unscannable repo</w:t>
            </w:r>
          </w:p>
        </w:tc>
        <w:tc>
          <w:tcPr>
            <w:tcW w:type="dxa" w:w="6696"/>
            <w:vAlign w:val="center"/>
            <w:tcBorders>
              <w:bottom w:val="single" w:color="D7E1E9" w:sz="4"/>
              <w:top w:val="single" w:color="D7E1E9" w:sz="4"/>
            </w:tcBorders>
          </w:tcPr>
          <w:p>
            <w:pPr>
              <w:spacing w:after="20" w:before="20"/>
            </w:pPr>
            <w:r>
              <w:rPr>
                <w:sz w:val="14"/>
              </w:rPr>
              <w:t>Unable to assess or partial coverage, never unsupported negative claim.</w:t>
            </w:r>
          </w:p>
        </w:tc>
      </w:tr>
      <w:tr>
        <w:trPr>
          <w:cantSplit/>
        </w:trPr>
        <w:tc>
          <w:tcPr>
            <w:tcW w:type="dxa" w:w="3024"/>
            <w:vAlign w:val="center"/>
            <w:shd w:fill="F4F7FB"/>
            <w:tcBorders>
              <w:bottom w:val="single" w:color="D7E1E9" w:sz="4"/>
              <w:top w:val="single" w:color="D7E1E9" w:sz="4"/>
            </w:tcBorders>
          </w:tcPr>
          <w:p>
            <w:pPr>
              <w:spacing w:after="20" w:before="20"/>
            </w:pPr>
            <w:r>
              <w:rPr>
                <w:sz w:val="14"/>
              </w:rPr>
              <w:t>Broken source citation</w:t>
            </w:r>
          </w:p>
        </w:tc>
        <w:tc>
          <w:tcPr>
            <w:tcW w:type="dxa" w:w="6696"/>
            <w:vAlign w:val="center"/>
            <w:shd w:fill="F4F7FB"/>
            <w:tcBorders>
              <w:bottom w:val="single" w:color="D7E1E9" w:sz="4"/>
              <w:top w:val="single" w:color="D7E1E9" w:sz="4"/>
            </w:tcBorders>
          </w:tcPr>
          <w:p>
            <w:pPr>
              <w:spacing w:after="20" w:before="20"/>
            </w:pPr>
            <w:r>
              <w:rPr>
                <w:sz w:val="14"/>
              </w:rPr>
              <w:t>QA catches citation mismatch before presenting evidence.</w:t>
            </w:r>
          </w:p>
        </w:tc>
      </w:tr>
      <w:tr>
        <w:trPr>
          <w:cantSplit/>
        </w:trPr>
        <w:tc>
          <w:tcPr>
            <w:tcW w:type="dxa" w:w="3024"/>
            <w:vAlign w:val="center"/>
            <w:tcBorders>
              <w:bottom w:val="single" w:color="D7E1E9" w:sz="4"/>
              <w:top w:val="single" w:color="D7E1E9" w:sz="4"/>
            </w:tcBorders>
          </w:tcPr>
          <w:p>
            <w:pPr>
              <w:spacing w:after="20" w:before="20"/>
            </w:pPr>
            <w:r>
              <w:rPr>
                <w:sz w:val="14"/>
              </w:rPr>
              <w:t>Slow or rate-limited GitHub</w:t>
            </w:r>
          </w:p>
        </w:tc>
        <w:tc>
          <w:tcPr>
            <w:tcW w:type="dxa" w:w="6696"/>
            <w:vAlign w:val="center"/>
            <w:tcBorders>
              <w:bottom w:val="single" w:color="D7E1E9" w:sz="4"/>
              <w:top w:val="single" w:color="D7E1E9" w:sz="4"/>
            </w:tcBorders>
          </w:tcPr>
          <w:p>
            <w:pPr>
              <w:spacing w:after="20" w:before="20"/>
            </w:pPr>
            <w:r>
              <w:rPr>
                <w:sz w:val="14"/>
              </w:rPr>
              <w:t>Retry and display queued/failed state while retaining last verified snapshot.</w:t>
            </w:r>
          </w:p>
        </w:tc>
      </w:tr>
    </w:tbl>
    <w:p>
      <w:pPr>
        <w:spacing w:after="0"/>
      </w:pPr>
    </w:p>
    <w:p>
      <w:pPr>
        <w:pStyle w:val="Heading1"/>
      </w:pPr>
      <w:r>
        <w:t>11  Recommended repository/module layout</w:t>
      </w:r>
    </w:p>
    <w:tbl>
      <w:tblPr>
        <w:tblW w:type="auto" w:w="0"/>
        <w:tblLook w:firstColumn="1" w:firstRow="1" w:lastColumn="0" w:lastRow="0" w:noHBand="0" w:noVBand="1" w:val="04A0"/>
      </w:tblPr>
      <w:tblGrid>
        <w:gridCol w:w="9994"/>
      </w:tblGrid>
      <w:tr>
        <w:tc>
          <w:tcPr>
            <w:tcW w:type="dxa" w:w="9994"/>
            <w:shd w:fill="F3F6FA"/>
          </w:tcPr>
          <w:p>
            <w:pPr>
              <w:pStyle w:val="MonoText"/>
            </w:pPr>
            <w:r>
              <w:t>career-coach/</w:t>
            </w:r>
          </w:p>
          <w:p>
            <w:pPr>
              <w:pStyle w:val="MonoText"/>
            </w:pPr>
            <w:r>
              <w:t xml:space="preserve">  web/                 # Next.js UI: jobs, repos, evidence, timeline</w:t>
            </w:r>
          </w:p>
          <w:p>
            <w:pPr>
              <w:pStyle w:val="MonoText"/>
            </w:pPr>
            <w:r>
              <w:t xml:space="preserve">  api/                 # FastAPI routes, auth, webhook validation</w:t>
            </w:r>
          </w:p>
          <w:p>
            <w:pPr>
              <w:pStyle w:val="MonoText"/>
            </w:pPr>
            <w:r>
              <w:t xml:space="preserve">    services/github.py # GitHub App installation tokens + GitHub API</w:t>
            </w:r>
          </w:p>
          <w:p>
            <w:pPr>
              <w:pStyle w:val="MonoText"/>
            </w:pPr>
            <w:r>
              <w:t xml:space="preserve">    services/jobs.py   # real job-source normalization</w:t>
            </w:r>
          </w:p>
          <w:p>
            <w:pPr>
              <w:pStyle w:val="MonoText"/>
            </w:pPr>
            <w:r>
              <w:t xml:space="preserve">    workers/           # durable event processing and retries</w:t>
            </w:r>
          </w:p>
          <w:p>
            <w:pPr>
              <w:pStyle w:val="MonoText"/>
            </w:pPr>
            <w:r>
              <w:t xml:space="preserve">    analyzers/         # Python / SQL / REST rules and parser adapters</w:t>
            </w:r>
          </w:p>
          <w:p>
            <w:pPr>
              <w:pStyle w:val="MonoText"/>
            </w:pPr>
            <w:r>
              <w:t xml:space="preserve">    matcher/           # requirement-to-evidence verdict rules</w:t>
            </w:r>
          </w:p>
          <w:p>
            <w:pPr>
              <w:pStyle w:val="MonoText"/>
            </w:pPr>
            <w:r>
              <w:t xml:space="preserve">    db/                # tables, migrations, repositories</w:t>
            </w:r>
          </w:p>
          <w:p>
            <w:pPr>
              <w:pStyle w:val="MonoText"/>
            </w:pPr>
            <w:r>
              <w:t xml:space="preserve">  tests/               # unit, contract and end-to-end webhook tests</w:t>
            </w:r>
          </w:p>
          <w:p>
            <w:pPr>
              <w:pStyle w:val="MonoText"/>
            </w:pPr>
            <w:r>
              <w:t xml:space="preserve">  docs/                # architecture, API contracts, demo evidence</w:t>
            </w:r>
          </w:p>
          <w:p>
            <w:pPr>
              <w:pStyle w:val="MonoText"/>
            </w:pPr>
            <w:r>
              <w:t xml:space="preserve">  README.md            # local setup, env example, demo and limitations</w:t>
            </w:r>
          </w:p>
        </w:tc>
      </w:tr>
    </w:tbl>
    <w:p>
      <w:pPr>
        <w:spacing w:after="0"/>
      </w:pPr>
    </w:p>
    <w:p>
      <w:pPr>
        <w:pStyle w:val="Heading1"/>
      </w:pPr>
      <w:r>
        <w:t>12  Hackathon delivery map</w:t>
      </w:r>
    </w:p>
    <w:tbl>
      <w:tblPr>
        <w:tblW w:type="auto" w:w="0"/>
        <w:jc w:val="center"/>
        <w:tblLayout w:type="fixed"/>
        <w:tblLook w:firstColumn="1" w:firstRow="1" w:lastColumn="0" w:lastRow="0" w:noHBand="0" w:noVBand="1" w:val="04A0"/>
      </w:tblPr>
      <w:tblGrid>
        <w:gridCol w:w="3024"/>
        <w:gridCol w:w="6696"/>
      </w:tblGrid>
      <w:tr>
        <w:trPr>
          <w:tblHeader/>
        </w:trPr>
        <w:tc>
          <w:tcPr>
            <w:tcW w:type="dxa" w:w="4997"/>
            <w:shd w:fill="172B49"/>
          </w:tcPr>
          <w:p>
            <w:pPr>
              <w:spacing w:after="20"/>
            </w:pPr>
            <w:r>
              <w:rPr>
                <w:b/>
                <w:color w:val="FFFFFF"/>
                <w:sz w:val="16"/>
              </w:rPr>
              <w:t>MILESTONE</w:t>
            </w:r>
          </w:p>
        </w:tc>
        <w:tc>
          <w:tcPr>
            <w:tcW w:type="dxa" w:w="4997"/>
            <w:shd w:fill="172B49"/>
          </w:tcPr>
          <w:p>
            <w:pPr>
              <w:spacing w:after="20"/>
            </w:pPr>
            <w:r>
              <w:rPr>
                <w:b/>
                <w:color w:val="FFFFFF"/>
                <w:sz w:val="16"/>
              </w:rPr>
              <w:t>DEMONSTRABLE OUTPUT</w:t>
            </w:r>
          </w:p>
        </w:tc>
      </w:tr>
      <w:tr>
        <w:trPr>
          <w:cantSplit/>
        </w:trPr>
        <w:tc>
          <w:tcPr>
            <w:tcW w:type="dxa" w:w="3024"/>
            <w:vAlign w:val="center"/>
            <w:shd w:fill="F4F7FB"/>
            <w:tcBorders>
              <w:bottom w:val="single" w:color="D7E1E9" w:sz="4"/>
              <w:top w:val="single" w:color="D7E1E9" w:sz="4"/>
            </w:tcBorders>
          </w:tcPr>
          <w:p>
            <w:pPr>
              <w:spacing w:after="20" w:before="20"/>
            </w:pPr>
            <w:r>
              <w:rPr>
                <w:sz w:val="16"/>
              </w:rPr>
              <w:t>M1: Ground truth</w:t>
            </w:r>
          </w:p>
        </w:tc>
        <w:tc>
          <w:tcPr>
            <w:tcW w:type="dxa" w:w="6696"/>
            <w:vAlign w:val="center"/>
            <w:shd w:fill="F4F7FB"/>
            <w:tcBorders>
              <w:bottom w:val="single" w:color="D7E1E9" w:sz="4"/>
              <w:top w:val="single" w:color="D7E1E9" w:sz="4"/>
            </w:tcBorders>
          </w:tcPr>
          <w:p>
            <w:pPr>
              <w:spacing w:after="20" w:before="20"/>
            </w:pPr>
            <w:r>
              <w:rPr>
                <w:sz w:val="16"/>
              </w:rPr>
              <w:t>Import a live internship link and connect a real repo.</w:t>
            </w:r>
          </w:p>
        </w:tc>
      </w:tr>
      <w:tr>
        <w:trPr>
          <w:cantSplit/>
        </w:trPr>
        <w:tc>
          <w:tcPr>
            <w:tcW w:type="dxa" w:w="3024"/>
            <w:vAlign w:val="center"/>
            <w:tcBorders>
              <w:bottom w:val="single" w:color="D7E1E9" w:sz="4"/>
              <w:top w:val="single" w:color="D7E1E9" w:sz="4"/>
            </w:tcBorders>
          </w:tcPr>
          <w:p>
            <w:pPr>
              <w:spacing w:after="20" w:before="20"/>
            </w:pPr>
            <w:r>
              <w:rPr>
                <w:sz w:val="16"/>
              </w:rPr>
              <w:t>M2: Initial skill passport</w:t>
            </w:r>
          </w:p>
        </w:tc>
        <w:tc>
          <w:tcPr>
            <w:tcW w:type="dxa" w:w="6696"/>
            <w:vAlign w:val="center"/>
            <w:tcBorders>
              <w:bottom w:val="single" w:color="D7E1E9" w:sz="4"/>
              <w:top w:val="single" w:color="D7E1E9" w:sz="4"/>
            </w:tcBorders>
          </w:tcPr>
          <w:p>
            <w:pPr>
              <w:spacing w:after="20" w:before="20"/>
            </w:pPr>
            <w:r>
              <w:rPr>
                <w:sz w:val="16"/>
              </w:rPr>
              <w:t>Show precise file and commit citations and honest missing signals.</w:t>
            </w:r>
          </w:p>
        </w:tc>
      </w:tr>
      <w:tr>
        <w:trPr>
          <w:cantSplit/>
        </w:trPr>
        <w:tc>
          <w:tcPr>
            <w:tcW w:type="dxa" w:w="3024"/>
            <w:vAlign w:val="center"/>
            <w:shd w:fill="F4F7FB"/>
            <w:tcBorders>
              <w:bottom w:val="single" w:color="D7E1E9" w:sz="4"/>
              <w:top w:val="single" w:color="D7E1E9" w:sz="4"/>
            </w:tcBorders>
          </w:tcPr>
          <w:p>
            <w:pPr>
              <w:spacing w:after="20" w:before="20"/>
            </w:pPr>
            <w:r>
              <w:rPr>
                <w:sz w:val="16"/>
              </w:rPr>
              <w:t>M3: Live loop</w:t>
            </w:r>
          </w:p>
        </w:tc>
        <w:tc>
          <w:tcPr>
            <w:tcW w:type="dxa" w:w="6696"/>
            <w:vAlign w:val="center"/>
            <w:shd w:fill="F4F7FB"/>
            <w:tcBorders>
              <w:bottom w:val="single" w:color="D7E1E9" w:sz="4"/>
              <w:top w:val="single" w:color="D7E1E9" w:sz="4"/>
            </w:tcBorders>
          </w:tcPr>
          <w:p>
            <w:pPr>
              <w:spacing w:after="20" w:before="20"/>
            </w:pPr>
            <w:r>
              <w:rPr>
                <w:sz w:val="16"/>
              </w:rPr>
              <w:t>New commit triggers authenticated webhook and revised assessment.</w:t>
            </w:r>
          </w:p>
        </w:tc>
      </w:tr>
      <w:tr>
        <w:trPr>
          <w:cantSplit/>
        </w:trPr>
        <w:tc>
          <w:tcPr>
            <w:tcW w:type="dxa" w:w="3024"/>
            <w:vAlign w:val="center"/>
            <w:tcBorders>
              <w:bottom w:val="single" w:color="D7E1E9" w:sz="4"/>
              <w:top w:val="single" w:color="D7E1E9" w:sz="4"/>
            </w:tcBorders>
          </w:tcPr>
          <w:p>
            <w:pPr>
              <w:spacing w:after="20" w:before="20"/>
            </w:pPr>
            <w:r>
              <w:rPr>
                <w:sz w:val="16"/>
              </w:rPr>
              <w:t>M4: Quality</w:t>
            </w:r>
          </w:p>
        </w:tc>
        <w:tc>
          <w:tcPr>
            <w:tcW w:type="dxa" w:w="6696"/>
            <w:vAlign w:val="center"/>
            <w:tcBorders>
              <w:bottom w:val="single" w:color="D7E1E9" w:sz="4"/>
              <w:top w:val="single" w:color="D7E1E9" w:sz="4"/>
            </w:tcBorders>
          </w:tcPr>
          <w:p>
            <w:pPr>
              <w:spacing w:after="20" w:before="20"/>
            </w:pPr>
            <w:r>
              <w:rPr>
                <w:sz w:val="16"/>
              </w:rPr>
              <w:t>Deletion/duplicate/failed-fetch tests and audit screen.</w:t>
            </w:r>
          </w:p>
        </w:tc>
      </w:tr>
      <w:tr>
        <w:trPr>
          <w:cantSplit/>
        </w:trPr>
        <w:tc>
          <w:tcPr>
            <w:tcW w:type="dxa" w:w="3024"/>
            <w:vAlign w:val="center"/>
            <w:shd w:fill="F4F7FB"/>
            <w:tcBorders>
              <w:bottom w:val="single" w:color="D7E1E9" w:sz="4"/>
              <w:top w:val="single" w:color="D7E1E9" w:sz="4"/>
            </w:tcBorders>
          </w:tcPr>
          <w:p>
            <w:pPr>
              <w:spacing w:after="20" w:before="20"/>
            </w:pPr>
            <w:r>
              <w:rPr>
                <w:sz w:val="16"/>
              </w:rPr>
              <w:t>M5: Submission</w:t>
            </w:r>
          </w:p>
        </w:tc>
        <w:tc>
          <w:tcPr>
            <w:tcW w:type="dxa" w:w="6696"/>
            <w:vAlign w:val="center"/>
            <w:shd w:fill="F4F7FB"/>
            <w:tcBorders>
              <w:bottom w:val="single" w:color="D7E1E9" w:sz="4"/>
              <w:top w:val="single" w:color="D7E1E9" w:sz="4"/>
            </w:tcBorders>
          </w:tcPr>
          <w:p>
            <w:pPr>
              <w:spacing w:after="20" w:before="20"/>
            </w:pPr>
            <w:r>
              <w:rPr>
                <w:sz w:val="16"/>
              </w:rPr>
              <w:t>Running build, README, architecture figure, job URL, before/after screenshots and 5-minute script.</w:t>
            </w:r>
          </w:p>
        </w:tc>
      </w:tr>
    </w:tbl>
    <w:p>
      <w:pPr>
        <w:spacing w:after="0"/>
      </w:pPr>
    </w:p>
    <w:p>
      <w:pPr>
        <w:pStyle w:val="Heading1"/>
      </w:pPr>
      <w:r>
        <w:t>13  Alternatives, assumptions and references</w:t>
      </w:r>
    </w:p>
    <w:p>
      <w:r>
        <w:t>Assumptions: One student, one real job, one selected GitHub repository and three initial skill families are sufficient for the demo. Default-branch pushes are in scope. All examples are illustrative and do not represent live ingested job records or implemented APIs.</w:t>
      </w:r>
    </w:p>
    <w:p>
      <w:r>
        <w:t>Tradeoff: a queue backed by PostgreSQL reduces hackathon complexity but requires careful claiming/retry logic. Redis/Celery is suitable after proving correctness. Rule-based analysis limits coverage but increases citation trustworthiness; LLM prose is helpful when constrained to observed evidence.</w:t>
      </w:r>
    </w:p>
    <w:p>
      <w:pPr>
        <w:pStyle w:val="SmallText"/>
      </w:pPr>
      <w:r>
        <w:t>Planning inputs: AI_Career_Coach_Existing_Solutions_Research.pdf and AI_Career_Coach_Flaws_and_Solutions.pdf.</w:t>
      </w:r>
    </w:p>
    <w:p>
      <w:pPr>
        <w:pStyle w:val="SmallText"/>
      </w:pPr>
      <w:r>
        <w:t xml:space="preserve">GitHub webhook validation: </w:t>
      </w:r>
      <w:hyperlink r:id="rId13">
        <w:r>
          <w:rPr>
            <w:color w:val="0A8178"/>
            <w:u w:val="single"/>
          </w:rPr>
          <w:t>https://docs.github.com/en/webhooks/using-webhooks/validating-webhook-deliveries</w:t>
        </w:r>
      </w:hyperlink>
    </w:p>
    <w:p>
      <w:pPr>
        <w:pStyle w:val="SmallText"/>
      </w:pPr>
      <w:r>
        <w:t xml:space="preserve">GitHub webhook best practices: </w:t>
      </w:r>
      <w:hyperlink r:id="rId14">
        <w:r>
          <w:rPr>
            <w:color w:val="0A8178"/>
            <w:u w:val="single"/>
          </w:rPr>
          <w:t>https://docs.github.com/en/webhooks/using-webhooks/best-practices-for-using-webhooks</w:t>
        </w:r>
      </w:hyperlink>
    </w:p>
    <w:p>
      <w:pPr>
        <w:pStyle w:val="SmallText"/>
      </w:pPr>
      <w:r>
        <w:t xml:space="preserve">GitHub App permissions: </w:t>
      </w:r>
      <w:hyperlink r:id="rId15">
        <w:r>
          <w:rPr>
            <w:color w:val="0A8178"/>
            <w:u w:val="single"/>
          </w:rPr>
          <w:t>https://docs.github.com/en/apps/creating-github-apps/registering-a-github-app/choosing-permissions-for-a-github-app</w:t>
        </w:r>
      </w:hyperlink>
    </w:p>
    <w:sectPr w:rsidR="00FC693F" w:rsidRPr="0006063C" w:rsidSect="00034616">
      <w:headerReference w:type="default" r:id="rId9"/>
      <w:footerReference w:type="default" r:id="rId10"/>
      <w:pgSz w:w="12240" w:h="15840"/>
      <w:pgMar w:top="1037" w:right="1123" w:bottom="979" w:left="1123" w:header="504"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B7E"/>
        <w:sz w:val="14"/>
      </w:rPr>
      <w:t xml:space="preserve">PLANNING DOCUMENT  •  OCT 2026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B6B7E"/>
        <w:sz w:val="14"/>
      </w:rPr>
      <w:t>AI CAREER COACH   /   SYSTEM ARCHITECTURE AND TECHNICAL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6374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72B49"/>
      <w:sz w:val="30"/>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w:hAnsi="Aptos"/>
      <w:b/>
      <w:bCs/>
      <w:color w:val="0A8178"/>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172B49"/>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2B4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Text"/>
    <w:basedOn w:val="Normal"/>
    <w:rPr>
      <w:color w:val="5B6B7E"/>
      <w:sz w:val="16"/>
    </w:rPr>
  </w:style>
  <w:style w:type="paragraph" w:customStyle="1" w:styleId="MonoText">
    <w:name w:val="MonoText"/>
    <w:basedOn w:val="Normal"/>
    <w:pPr>
      <w:spacing w:after="0" w:line="259" w:lineRule="auto"/>
    </w:pPr>
    <w:rPr>
      <w:rFonts w:ascii="DejaVu Sans Mono" w:hAnsi="DejaVu Sans Mono"/>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docs.github.com/en/webhooks/using-webhooks/validating-webhook-deliveries" TargetMode="External"/><Relationship Id="rId14" Type="http://schemas.openxmlformats.org/officeDocument/2006/relationships/hyperlink" Target="https://docs.github.com/en/webhooks/using-webhooks/best-practices-for-using-webhooks" TargetMode="External"/><Relationship Id="rId15" Type="http://schemas.openxmlformats.org/officeDocument/2006/relationships/hyperlink" Target="https://docs.github.com/en/apps/creating-github-apps/registering-a-github-app/choosing-permissions-for-a-github-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Career Coach | System architecture and technical design</dc:title>
  <dc:subject>Hackathon product planning and architecture</dc:subject>
  <dc:creator>python-docx</dc:creator>
  <cp:keywords>GitHub skill evidence; skill gaps; webhooks; job matching</cp:keywords>
  <dc:description>generated by python-docx</dc:description>
  <cp:lastModifiedBy/>
  <cp:revision>1</cp:revision>
  <dcterms:created xsi:type="dcterms:W3CDTF">2013-12-23T23:15:00Z</dcterms:created>
  <dcterms:modified xsi:type="dcterms:W3CDTF">2013-12-23T23:15:00Z</dcterms:modified>
  <cp:category/>
</cp:coreProperties>
</file>