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Plan du rapport :</w:t>
      </w:r>
      <w:r w:rsidDel="00000000" w:rsidR="00000000" w:rsidRPr="00000000">
        <w:rPr>
          <w:rtl w:val="0"/>
        </w:rPr>
        <w:t xml:space="preserve"> 5 à 7 pages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1) Introduction 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Problématique : l’objectif est de comparer/expérimenter deux framework d’analyse linguistique : l’un basé sur des règles (lima), l’autre sur des statistiques (standford core mlp).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Expérimenter deux plateformes d’analyse linguistique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Evaluer et Comparer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2) Etat de l’art 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Décrire brièvement les différentes approches d’analyse linguistique existantes (½ page environ) (regarder des articles scientifiques qui décrivent lima et core mlp (cf. partie bibliographie à la fin))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 que l’on a choisi lima et standford mlp au lieu des autres parce que ce sont des plateformes libres (licences publiques)  alors que les autres sont privés (i.e : commerciales), et en plus ils sont intéressant à étudier car ils ne sont pas basés sur les mêmes méthodes (un sur les règles, l’autre sur les statistiques) et donc il est intéressant de les comparer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Description des deux plateformes d’analyse linguistique (brièvement, résumer les articles (regarder abstract, intro, et conclusion des articles scientifiques sur ces deux plateformes))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 LIST LIMA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Core NLP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Description des expérimentations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Résultats de chaque plateforme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Comparaison des résultats (que POStag et entités nommés)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Pour comparer les systèmes, il faut les mettre au format universel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Comparer par rapport au POS tag 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Etapes 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1)Transformer la phrase analysée par lima sous la forme “John_NP ate_V …”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(ex : le lemme(i.e : forme canonique) John devient John_NP, le ate devient ate_V)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2)Créer une table de conversion des étiquettes Lima et Standford en étiquettes universelles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3) Créer un programme pour appliquer 2) à 1) pour avoir des étiquettes universelles après les _ (ex ; John_NP devient John_N)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4) Comparer les performances pour le POS tag (les tag)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Comparer par rapport aux Entités nommées</w:t>
      </w:r>
      <w:r w:rsidDel="00000000" w:rsidR="00000000" w:rsidRPr="00000000">
        <w:rPr>
          <w:rtl w:val="0"/>
        </w:rPr>
        <w:t xml:space="preserve"> (LOCATION, etc.)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Etapes 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Idem, transformer avec _ (ex : Boca Raton_LOCATION)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Attention : utiliser un caractère entre Boca et Raton pour éviter l’ambiguïté du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-) (ex : &amp;, ABAABA, comme on veut quoi)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Dans le cas des entitées nommées, les étiquettes universelles sont appelés </w:t>
        <w:tab/>
        <w:tab/>
        <w:t xml:space="preserve">des modèles.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des résultats (donner des exemples)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5) Conclusion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Perspectives pour améliorer la performance de ces deux plateformes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Cette analyse ressemble à une analyse à 5 étapes 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tokenisation : les chaînes de caractères du texte sont bien découpés en mots (cf. première colonne de l’output ci-dessus)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morphologique : à chaque mot découpé l’analyseur détecte bien si ce mot fait partie de la langue ou non, et lui associe une propriété syntaxique.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morpho-syntaxique : les mots sont désambiguïsés puisque l’on reconnaît bien si un mot est un pronom, un nom ou un verbe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syntaxique : on voit bien les relation entre les mots (par exemple un pronom PRON est relié à un SUJ_V)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reconnaissance des entités nommées : les dates, lieux, etc. sont bien identifiés. Par exemple, “Boca Raton” est bien détecté comme une Location.LOCATION.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e. Deux nouvelles colonnes sont apparues 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(CC PRP VBZ, etc. et JJ,NN,RB, NNS etc.)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4. Evaluation de l’analyse morpho-syntaxique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III 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John_NNP ate_VBD dicious_JJ pizza_NN with_IN friends_NNS ._.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