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Эволюционные правила общения</w:t>
        <w:br/>
        <w:t>через чат</w:t>
      </w:r>
    </w:p>
    <w:p>
      <w:pPr>
        <w:pStyle w:val="Subtitle"/>
        <w:jc w:val="center"/>
      </w:pPr>
      <w:r>
        <w:t>Архитектурный документ для проекта jvs_phase1</w:t>
      </w:r>
    </w:p>
    <w:p>
      <w:pPr>
        <w:jc w:val="center"/>
      </w:pPr>
      <w:r>
        <w:rPr>
          <w:sz w:val="24"/>
        </w:rPr>
        <w:br/>
        <w:t>Цель: перевести изменения правил общения в chat-first workflow,</w:t>
        <w:br/>
        <w:t>где правило сначала имеет низкий вес, а затем усиливается подтверждениями и поведением пользователя.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953"/>
      </w:tblGrid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r>
              <w:t>Проект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r>
              <w:t>jvs_phase1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r>
              <w:t>Суть решения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r>
              <w:t>Communication rules как отдельный вероятностный policy-layer, а не обычная confirmed memory.</w:t>
            </w:r>
          </w:p>
        </w:tc>
      </w:tr>
    </w:tbl>
    <w:p/>
    <w:p>
      <w:pPr>
        <w:pStyle w:val="Heading1"/>
      </w:pPr>
      <w:r>
        <w:t>1. Краткий вывод</w:t>
      </w:r>
    </w:p>
    <w:p>
      <w:pPr>
        <w:pStyle w:val="ListBullet"/>
      </w:pPr>
      <w:r>
        <w:t>Изменения правил общения лучше принимать через обычный чат, а не через отдельный memory endpoint.</w:t>
      </w:r>
    </w:p>
    <w:p>
      <w:pPr>
        <w:pStyle w:val="ListBullet"/>
      </w:pPr>
      <w:r>
        <w:t>Правило не должно сразу становиться жёсткой истиной. Нужен жизненный цикл: candidate → soft active → active → revoked.</w:t>
      </w:r>
    </w:p>
    <w:p>
      <w:pPr>
        <w:pStyle w:val="ListBullet"/>
      </w:pPr>
      <w:r>
        <w:t>Рост силы правила должен идти не просто “от времени”, а от событий: повтор, явное подтверждение, позитивная обратная связь, отсутствие опровержений.</w:t>
      </w:r>
    </w:p>
    <w:p>
      <w:pPr>
        <w:pStyle w:val="ListBullet"/>
      </w:pPr>
      <w:r>
        <w:t>Лучше выделить отдельный слой CommunicationRuleService / RuleState / RuleEvidence, а MemoryService оставить для обычной памяти.</w:t>
      </w:r>
    </w:p>
    <w:p>
      <w:pPr>
        <w:pStyle w:val="Heading1"/>
      </w:pPr>
      <w:r>
        <w:t>2. Почему текущей модели памяти недостаточно</w:t>
      </w:r>
    </w:p>
    <w:p>
      <w:r>
        <w:t>Текущий поток памяти уже умеет работать с кандидатом и подтверждённой записью, но он по сути бинарный: либо запись pending, либо confirmed. Для правил общения этого мало, потому что здесь нужен не только финальный результат, но и история накопления доверия, конфликты, ослабление и отмена.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948"/>
        <w:gridCol w:w="3402"/>
      </w:tblGrid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BFD7EE"/>
          </w:tcPr>
          <w:p>
            <w:r>
              <w:rPr>
                <w:b/>
              </w:rPr>
              <w:t>Слой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BFD7EE"/>
          </w:tcPr>
          <w:p>
            <w:r>
              <w:rPr>
                <w:b/>
              </w:rPr>
              <w:t>Что есть сейчас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BFD7EE"/>
          </w:tcPr>
          <w:p>
            <w:r>
              <w:rPr>
                <w:b/>
              </w:rPr>
              <w:t>Что нужно для правил общения</w:t>
            </w:r>
          </w:p>
        </w:tc>
      </w:tr>
      <w:tr>
        <w:tc>
          <w:tcPr>
            <w:tcW w:type="dxa" w:w="2381"/>
            <w:shd w:fill="F9FBFD"/>
          </w:tcPr>
          <w:p>
            <w:r>
              <w:t>MemoryCandidate</w:t>
            </w:r>
          </w:p>
        </w:tc>
        <w:tc>
          <w:tcPr>
            <w:tcW w:type="dxa" w:w="2948"/>
            <w:shd w:fill="F9FBFD"/>
          </w:tcPr>
          <w:p>
            <w:r>
              <w:t>Есть confidence и статус ожидания</w:t>
            </w:r>
          </w:p>
        </w:tc>
        <w:tc>
          <w:tcPr>
            <w:tcW w:type="dxa" w:w="3402"/>
            <w:shd w:fill="F9FBFD"/>
          </w:tcPr>
          <w:p>
            <w:r>
              <w:t>Нужен score, evidence_count, scope, last_evidence_at</w:t>
            </w:r>
          </w:p>
        </w:tc>
      </w:tr>
      <w:tr>
        <w:tc>
          <w:tcPr>
            <w:tcW w:type="dxa" w:w="2381"/>
            <w:shd w:fill="F9FBFD"/>
          </w:tcPr>
          <w:p>
            <w:r>
              <w:t>MemoryEntry</w:t>
            </w:r>
          </w:p>
        </w:tc>
        <w:tc>
          <w:tcPr>
            <w:tcW w:type="dxa" w:w="2948"/>
            <w:shd w:fill="F9FBFD"/>
          </w:tcPr>
          <w:p>
            <w:r>
              <w:t>Финальная подтверждённая запись</w:t>
            </w:r>
          </w:p>
        </w:tc>
        <w:tc>
          <w:tcPr>
            <w:tcW w:type="dxa" w:w="3402"/>
            <w:shd w:fill="F9FBFD"/>
          </w:tcPr>
          <w:p>
            <w:r>
              <w:t>Недостаточно для вероятностного поведения</w:t>
            </w:r>
          </w:p>
        </w:tc>
      </w:tr>
      <w:tr>
        <w:tc>
          <w:tcPr>
            <w:tcW w:type="dxa" w:w="2381"/>
            <w:shd w:fill="F9FBFD"/>
          </w:tcPr>
          <w:p>
            <w:r>
              <w:t>Поведение ассистента</w:t>
            </w:r>
          </w:p>
        </w:tc>
        <w:tc>
          <w:tcPr>
            <w:tcW w:type="dxa" w:w="2948"/>
            <w:shd w:fill="F9FBFD"/>
          </w:tcPr>
          <w:p>
            <w:r>
              <w:t>Нет отдельного policy-layer</w:t>
            </w:r>
          </w:p>
        </w:tc>
        <w:tc>
          <w:tcPr>
            <w:tcW w:type="dxa" w:w="3402"/>
            <w:shd w:fill="F9FBFD"/>
          </w:tcPr>
          <w:p>
            <w:r>
              <w:t>Нужен resolver активных communication rules</w:t>
            </w:r>
          </w:p>
        </w:tc>
      </w:tr>
    </w:tbl>
    <w:p/>
    <w:p>
      <w:pPr>
        <w:pStyle w:val="Heading1"/>
      </w:pPr>
      <w:r>
        <w:t>3. Целевая архитектура</w:t>
      </w:r>
    </w:p>
    <w:p>
      <w:r>
        <w:t>Рекомендуемая схема:</w:t>
      </w:r>
    </w:p>
    <w:p>
      <w:pPr/>
      <w:r>
        <w:rPr>
          <w:rFonts w:ascii="Courier New" w:hAnsi="Courier New"/>
          <w:sz w:val="19"/>
        </w:rPr>
        <w:t>User chat message</w:t>
        <w:br/>
        <w:t xml:space="preserve">    ↓</w:t>
        <w:br/>
        <w:t>Normalization / parsing</w:t>
        <w:br/>
        <w:t xml:space="preserve">    ↓</w:t>
        <w:br/>
        <w:t>RulePreferenceExtractor</w:t>
        <w:br/>
        <w:t xml:space="preserve">    ↓</w:t>
        <w:br/>
        <w:t>CommunicationRuleCandidate + Evidence event</w:t>
        <w:br/>
        <w:t xml:space="preserve">    ↓</w:t>
        <w:br/>
        <w:t>RuleScorer / State updater</w:t>
        <w:br/>
        <w:t xml:space="preserve">    ↓</w:t>
        <w:br/>
        <w:t>ApplicableRulesResolver</w:t>
        <w:br/>
        <w:t xml:space="preserve">    ↓</w:t>
        <w:br/>
        <w:t>LLM response generation</w:t>
        <w:br/>
        <w:t xml:space="preserve">    ↓</w:t>
        <w:br/>
        <w:t>Feedback parser → new evidence</w:t>
      </w:r>
    </w:p>
    <w:p>
      <w:pPr>
        <w:pStyle w:val="Heading1"/>
      </w:pPr>
      <w:r>
        <w:t>4. Новые доменные сущности</w:t>
      </w:r>
    </w:p>
    <w:p>
      <w:pPr>
        <w:pStyle w:val="ListBullet"/>
      </w:pPr>
      <w:r>
        <w:rPr>
          <w:b/>
        </w:rPr>
        <w:t xml:space="preserve">CommunicationRuleCandidate: </w:t>
      </w:r>
      <w:r>
        <w:t>Черновое правило, извлечённое из реплики пользователя.</w:t>
      </w:r>
    </w:p>
    <w:p>
      <w:pPr>
        <w:pStyle w:val="ListBullet"/>
      </w:pPr>
      <w:r>
        <w:rPr>
          <w:b/>
        </w:rPr>
        <w:t xml:space="preserve">CommunicationRuleEvidence: </w:t>
      </w:r>
      <w:r>
        <w:t>Событие, которое увеличивает или уменьшает уверенность в правиле.</w:t>
      </w:r>
    </w:p>
    <w:p>
      <w:pPr>
        <w:pStyle w:val="ListBullet"/>
      </w:pPr>
      <w:r>
        <w:rPr>
          <w:b/>
        </w:rPr>
        <w:t xml:space="preserve">CommunicationRuleState: </w:t>
      </w:r>
      <w:r>
        <w:t>Текущее агрегированное состояние правила для пользователя и scope.</w:t>
      </w:r>
    </w:p>
    <w:p>
      <w:pPr>
        <w:pStyle w:val="ListBullet"/>
      </w:pPr>
      <w:r>
        <w:rPr>
          <w:b/>
        </w:rPr>
        <w:t xml:space="preserve">ApplicableRule: </w:t>
      </w:r>
      <w:r>
        <w:t>Нормализованное правило, которое реально участвует в формировании системного промпта.</w:t>
      </w:r>
    </w:p>
    <w:p>
      <w:pPr>
        <w:pStyle w:val="Heading1"/>
      </w:pPr>
      <w:r>
        <w:t>5. Рекомендуемые таблицы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1701"/>
        <w:gridCol w:w="2835"/>
      </w:tblGrid>
      <w:tr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BFD7EE"/>
          </w:tcPr>
          <w:p>
            <w:r>
              <w:rPr>
                <w:b/>
              </w:rPr>
              <w:t>Таблица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BFD7EE"/>
          </w:tcPr>
          <w:p>
            <w:r>
              <w:rPr>
                <w:b/>
              </w:rPr>
              <w:t>Назначение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BFD7EE"/>
          </w:tcPr>
          <w:p>
            <w:r>
              <w:rPr>
                <w:b/>
              </w:rPr>
              <w:t>Ключ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BFD7EE"/>
          </w:tcPr>
          <w:p>
            <w:r>
              <w:rPr>
                <w:b/>
              </w:rPr>
              <w:t>Минимальные поля</w:t>
            </w:r>
          </w:p>
        </w:tc>
      </w:tr>
      <w:tr>
        <w:tc>
          <w:tcPr>
            <w:tcW w:type="dxa" w:w="2268"/>
            <w:shd w:fill="F9FBFD"/>
          </w:tcPr>
          <w:p>
            <w:r>
              <w:t>communication_rule_candidates</w:t>
            </w:r>
          </w:p>
        </w:tc>
        <w:tc>
          <w:tcPr>
            <w:tcW w:type="dxa" w:w="2268"/>
            <w:shd w:fill="F9FBFD"/>
          </w:tcPr>
          <w:p>
            <w:r>
              <w:t>Черновые предложения из чата</w:t>
            </w:r>
          </w:p>
        </w:tc>
        <w:tc>
          <w:tcPr>
            <w:tcW w:type="dxa" w:w="1701"/>
            <w:shd w:fill="F9FBFD"/>
          </w:tcPr>
          <w:p>
            <w:r>
              <w:t>(user_id, rule_key, scope)</w:t>
            </w:r>
          </w:p>
        </w:tc>
        <w:tc>
          <w:tcPr>
            <w:tcW w:type="dxa" w:w="2835"/>
            <w:shd w:fill="F9FBFD"/>
          </w:tcPr>
          <w:p>
            <w:r>
              <w:t>rule_text, extraction_confidence, initial_score, status, created_at</w:t>
            </w:r>
          </w:p>
        </w:tc>
      </w:tr>
      <w:tr>
        <w:tc>
          <w:tcPr>
            <w:tcW w:type="dxa" w:w="2268"/>
            <w:shd w:fill="F9FBFD"/>
          </w:tcPr>
          <w:p>
            <w:r>
              <w:t>communication_rule_evidence</w:t>
            </w:r>
          </w:p>
        </w:tc>
        <w:tc>
          <w:tcPr>
            <w:tcW w:type="dxa" w:w="2268"/>
            <w:shd w:fill="F9FBFD"/>
          </w:tcPr>
          <w:p>
            <w:r>
              <w:t>История изменения score</w:t>
            </w:r>
          </w:p>
        </w:tc>
        <w:tc>
          <w:tcPr>
            <w:tcW w:type="dxa" w:w="1701"/>
            <w:shd w:fill="F9FBFD"/>
          </w:tcPr>
          <w:p>
            <w:r>
              <w:t>rule_id</w:t>
            </w:r>
          </w:p>
        </w:tc>
        <w:tc>
          <w:tcPr>
            <w:tcW w:type="dxa" w:w="2835"/>
            <w:shd w:fill="F9FBFD"/>
          </w:tcPr>
          <w:p>
            <w:r>
              <w:t>event_type, delta, message_id, created_at</w:t>
            </w:r>
          </w:p>
        </w:tc>
      </w:tr>
      <w:tr>
        <w:tc>
          <w:tcPr>
            <w:tcW w:type="dxa" w:w="2268"/>
            <w:shd w:fill="F9FBFD"/>
          </w:tcPr>
          <w:p>
            <w:r>
              <w:t>communication_rule_state</w:t>
            </w:r>
          </w:p>
        </w:tc>
        <w:tc>
          <w:tcPr>
            <w:tcW w:type="dxa" w:w="2268"/>
            <w:shd w:fill="F9FBFD"/>
          </w:tcPr>
          <w:p>
            <w:r>
              <w:t>Текущее состояние правила</w:t>
            </w:r>
          </w:p>
        </w:tc>
        <w:tc>
          <w:tcPr>
            <w:tcW w:type="dxa" w:w="1701"/>
            <w:shd w:fill="F9FBFD"/>
          </w:tcPr>
          <w:p>
            <w:r>
              <w:t>(user_id, rule_key, scope)</w:t>
            </w:r>
          </w:p>
        </w:tc>
        <w:tc>
          <w:tcPr>
            <w:tcW w:type="dxa" w:w="2835"/>
            <w:shd w:fill="F9FBFD"/>
          </w:tcPr>
          <w:p>
            <w:r>
              <w:t>score, status, evidence_count, last_confirmed_at, last_applied_at, updated_at</w:t>
            </w:r>
          </w:p>
        </w:tc>
      </w:tr>
    </w:tbl>
    <w:p>
      <w:pPr>
        <w:pStyle w:val="Heading1"/>
      </w:pPr>
      <w:r>
        <w:t>6. Логика score</w:t>
      </w:r>
    </w:p>
    <w:p>
      <w:r>
        <w:t>Важно разделять два параметра:</w:t>
      </w:r>
    </w:p>
    <w:p>
      <w:pPr>
        <w:pStyle w:val="ListBullet"/>
      </w:pPr>
      <w:r>
        <w:t>extraction_confidence — насколько хорошо система поняла реплику пользователя;</w:t>
      </w:r>
    </w:p>
    <w:p>
      <w:pPr>
        <w:pStyle w:val="ListBullet"/>
      </w:pPr>
      <w:r>
        <w:t>adoption_score — насколько система верит, что это устойчивое правило общения.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1701"/>
        <w:gridCol w:w="3969"/>
      </w:tblGrid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BFD7EE"/>
          </w:tcPr>
          <w:p>
            <w:r>
              <w:rPr>
                <w:b/>
              </w:rPr>
              <w:t>Событие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BFD7EE"/>
          </w:tcPr>
          <w:p>
            <w:r>
              <w:rPr>
                <w:b/>
              </w:rPr>
              <w:t>Δ score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BFD7EE"/>
          </w:tcPr>
          <w:p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3402"/>
            <w:shd w:fill="F9FBFD"/>
          </w:tcPr>
          <w:p>
            <w:r>
              <w:t>initial explicit request</w:t>
            </w:r>
          </w:p>
        </w:tc>
        <w:tc>
          <w:tcPr>
            <w:tcW w:type="dxa" w:w="1701"/>
            <w:shd w:fill="F9FBFD"/>
          </w:tcPr>
          <w:p>
            <w:r>
              <w:t>+0.20</w:t>
            </w:r>
          </w:p>
        </w:tc>
        <w:tc>
          <w:tcPr>
            <w:tcW w:type="dxa" w:w="3969"/>
            <w:shd w:fill="F9FBFD"/>
          </w:tcPr>
          <w:p>
            <w:r>
              <w:t>Первый сигнал из чата</w:t>
            </w:r>
          </w:p>
        </w:tc>
      </w:tr>
      <w:tr>
        <w:tc>
          <w:tcPr>
            <w:tcW w:type="dxa" w:w="3402"/>
            <w:shd w:fill="F9FBFD"/>
          </w:tcPr>
          <w:p>
            <w:r>
              <w:t>repeat request</w:t>
            </w:r>
          </w:p>
        </w:tc>
        <w:tc>
          <w:tcPr>
            <w:tcW w:type="dxa" w:w="1701"/>
            <w:shd w:fill="F9FBFD"/>
          </w:tcPr>
          <w:p>
            <w:r>
              <w:t>+0.20</w:t>
            </w:r>
          </w:p>
        </w:tc>
        <w:tc>
          <w:tcPr>
            <w:tcW w:type="dxa" w:w="3969"/>
            <w:shd w:fill="F9FBFD"/>
          </w:tcPr>
          <w:p>
            <w:r>
              <w:t>Пользователь повторяет ту же установку</w:t>
            </w:r>
          </w:p>
        </w:tc>
      </w:tr>
      <w:tr>
        <w:tc>
          <w:tcPr>
            <w:tcW w:type="dxa" w:w="3402"/>
            <w:shd w:fill="F9FBFD"/>
          </w:tcPr>
          <w:p>
            <w:r>
              <w:t>explicit confirmation</w:t>
            </w:r>
          </w:p>
        </w:tc>
        <w:tc>
          <w:tcPr>
            <w:tcW w:type="dxa" w:w="1701"/>
            <w:shd w:fill="F9FBFD"/>
          </w:tcPr>
          <w:p>
            <w:r>
              <w:t>+0.35</w:t>
            </w:r>
          </w:p>
        </w:tc>
        <w:tc>
          <w:tcPr>
            <w:tcW w:type="dxa" w:w="3969"/>
            <w:shd w:fill="F9FBFD"/>
          </w:tcPr>
          <w:p>
            <w:r>
              <w:t>Пользователь явно подтверждает правило</w:t>
            </w:r>
          </w:p>
        </w:tc>
      </w:tr>
      <w:tr>
        <w:tc>
          <w:tcPr>
            <w:tcW w:type="dxa" w:w="3402"/>
            <w:shd w:fill="F9FBFD"/>
          </w:tcPr>
          <w:p>
            <w:r>
              <w:t>positive feedback after apply</w:t>
            </w:r>
          </w:p>
        </w:tc>
        <w:tc>
          <w:tcPr>
            <w:tcW w:type="dxa" w:w="1701"/>
            <w:shd w:fill="F9FBFD"/>
          </w:tcPr>
          <w:p>
            <w:r>
              <w:t>+0.15</w:t>
            </w:r>
          </w:p>
        </w:tc>
        <w:tc>
          <w:tcPr>
            <w:tcW w:type="dxa" w:w="3969"/>
            <w:shd w:fill="F9FBFD"/>
          </w:tcPr>
          <w:p>
            <w:r>
              <w:t>Правило применилось, и пользователь доволен</w:t>
            </w:r>
          </w:p>
        </w:tc>
      </w:tr>
      <w:tr>
        <w:tc>
          <w:tcPr>
            <w:tcW w:type="dxa" w:w="3402"/>
            <w:shd w:fill="F9FBFD"/>
          </w:tcPr>
          <w:p>
            <w:r>
              <w:t>negative correction</w:t>
            </w:r>
          </w:p>
        </w:tc>
        <w:tc>
          <w:tcPr>
            <w:tcW w:type="dxa" w:w="1701"/>
            <w:shd w:fill="F9FBFD"/>
          </w:tcPr>
          <w:p>
            <w:r>
              <w:t>-0.30</w:t>
            </w:r>
          </w:p>
        </w:tc>
        <w:tc>
          <w:tcPr>
            <w:tcW w:type="dxa" w:w="3969"/>
            <w:shd w:fill="F9FBFD"/>
          </w:tcPr>
          <w:p>
            <w:r>
              <w:t>Правило применилось неудачно или понято неверно</w:t>
            </w:r>
          </w:p>
        </w:tc>
      </w:tr>
      <w:tr>
        <w:tc>
          <w:tcPr>
            <w:tcW w:type="dxa" w:w="3402"/>
            <w:shd w:fill="F9FBFD"/>
          </w:tcPr>
          <w:p>
            <w:r>
              <w:t>explicit revoke</w:t>
            </w:r>
          </w:p>
        </w:tc>
        <w:tc>
          <w:tcPr>
            <w:tcW w:type="dxa" w:w="1701"/>
            <w:shd w:fill="F9FBFD"/>
          </w:tcPr>
          <w:p>
            <w:r>
              <w:t>→ 0 / revoked</w:t>
            </w:r>
          </w:p>
        </w:tc>
        <w:tc>
          <w:tcPr>
            <w:tcW w:type="dxa" w:w="3969"/>
            <w:shd w:fill="F9FBFD"/>
          </w:tcPr>
          <w:p>
            <w:r>
              <w:t>Пользователь отменяет правило</w:t>
            </w:r>
          </w:p>
        </w:tc>
      </w:tr>
      <w:tr>
        <w:tc>
          <w:tcPr>
            <w:tcW w:type="dxa" w:w="3402"/>
            <w:shd w:fill="F9FBFD"/>
          </w:tcPr>
          <w:p>
            <w:r>
              <w:t>stability bonus</w:t>
            </w:r>
          </w:p>
        </w:tc>
        <w:tc>
          <w:tcPr>
            <w:tcW w:type="dxa" w:w="1701"/>
            <w:shd w:fill="F9FBFD"/>
          </w:tcPr>
          <w:p>
            <w:r>
              <w:t>+0.02</w:t>
            </w:r>
          </w:p>
        </w:tc>
        <w:tc>
          <w:tcPr>
            <w:tcW w:type="dxa" w:w="3969"/>
            <w:shd w:fill="F9FBFD"/>
          </w:tcPr>
          <w:p>
            <w:r>
              <w:t>Очень мягкое усиление без противоречий</w:t>
            </w:r>
          </w:p>
        </w:tc>
      </w:tr>
    </w:tbl>
    <w:p>
      <w:r>
        <w:t>Пороговая интерпретация:</w:t>
      </w:r>
    </w:p>
    <w:p>
      <w:pPr>
        <w:pStyle w:val="ListBullet"/>
      </w:pPr>
      <w:r>
        <w:t>score &lt; 0.35 — наблюдаем, но не применяем глобально;</w:t>
      </w:r>
    </w:p>
    <w:p>
      <w:pPr>
        <w:pStyle w:val="ListBullet"/>
      </w:pPr>
      <w:r>
        <w:t>0.35 ≤ score &lt; 0.70 — soft preference;</w:t>
      </w:r>
    </w:p>
    <w:p>
      <w:pPr>
        <w:pStyle w:val="ListBullet"/>
      </w:pPr>
      <w:r>
        <w:t>score ≥ 0.70 — active communication rule.</w:t>
      </w:r>
    </w:p>
    <w:p>
      <w:pPr>
        <w:pStyle w:val="Heading1"/>
      </w:pPr>
      <w:r>
        <w:t>7. Где встраивать это в проект</w:t>
      </w:r>
    </w:p>
    <w:p>
      <w:pPr>
        <w:pStyle w:val="ListNumber"/>
      </w:pPr>
      <w:r>
        <w:rPr>
          <w:b/>
        </w:rPr>
        <w:t xml:space="preserve">После normalizer: </w:t>
      </w:r>
      <w:r>
        <w:t>Извлекать rules из нормализованного текста.</w:t>
      </w:r>
    </w:p>
    <w:p>
      <w:pPr>
        <w:pStyle w:val="ListNumber"/>
      </w:pPr>
      <w:r>
        <w:rPr>
          <w:b/>
        </w:rPr>
        <w:t xml:space="preserve">В ChatService.post_user_message(): </w:t>
      </w:r>
      <w:r>
        <w:t>Создавать rule candidate и первое evidence-событие.</w:t>
      </w:r>
    </w:p>
    <w:p>
      <w:pPr>
        <w:pStyle w:val="ListNumber"/>
      </w:pPr>
      <w:r>
        <w:rPr>
          <w:b/>
        </w:rPr>
        <w:t xml:space="preserve">Перед генерацией ответа: </w:t>
      </w:r>
      <w:r>
        <w:t>Собирать active и soft rules и передавать их в prompt builder.</w:t>
      </w:r>
    </w:p>
    <w:p>
      <w:pPr>
        <w:pStyle w:val="ListNumber"/>
      </w:pPr>
      <w:r>
        <w:rPr>
          <w:b/>
        </w:rPr>
        <w:t xml:space="preserve">После пользовательской реакции: </w:t>
      </w:r>
      <w:r>
        <w:t>Парсить фидбек и обновлять evidence / score.</w:t>
      </w:r>
    </w:p>
    <w:p>
      <w:pPr>
        <w:pStyle w:val="Heading1"/>
      </w:pPr>
      <w:r>
        <w:t>8. Scope и конфликты</w:t>
      </w:r>
    </w:p>
    <w:p>
      <w:pPr>
        <w:pStyle w:val="ListBullet"/>
      </w:pPr>
      <w:r>
        <w:t>Нужен scope: global, current_chat, topic-specific.</w:t>
      </w:r>
    </w:p>
    <w:p>
      <w:pPr>
        <w:pStyle w:val="ListBullet"/>
      </w:pPr>
      <w:r>
        <w:t>Нужна канонизация: “пиши кратко”, “без воды”, “короче” должны сводиться к одному rule_key.</w:t>
      </w:r>
    </w:p>
    <w:p>
      <w:pPr>
        <w:pStyle w:val="ListBullet"/>
      </w:pPr>
      <w:r>
        <w:t>Нужна стратегия конфликтов: более позднее правило может понижать старое, а не жить рядом как враждующая религия.</w:t>
      </w:r>
    </w:p>
    <w:p>
      <w:pPr>
        <w:pStyle w:val="Heading1"/>
      </w:pPr>
      <w:r>
        <w:t>9. MVP и целевая версия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3969"/>
      </w:tblGrid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BFD7EE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BFD7EE"/>
          </w:tcPr>
          <w:p>
            <w:r>
              <w:rPr>
                <w:b/>
              </w:rPr>
              <w:t>Что делаем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BFD7EE"/>
          </w:tcPr>
          <w:p>
            <w:r>
              <w:rPr>
                <w:b/>
              </w:rPr>
              <w:t>Зачем</w:t>
            </w:r>
          </w:p>
        </w:tc>
      </w:tr>
      <w:tr>
        <w:tc>
          <w:tcPr>
            <w:tcW w:type="dxa" w:w="1701"/>
            <w:shd w:fill="F9FBFD"/>
          </w:tcPr>
          <w:p>
            <w:r>
              <w:t>MVP</w:t>
            </w:r>
          </w:p>
        </w:tc>
        <w:tc>
          <w:tcPr>
            <w:tcW w:type="dxa" w:w="3402"/>
            <w:shd w:fill="F9FBFD"/>
          </w:tcPr>
          <w:p>
            <w:r>
              <w:t>Расширить rule-candidate до score-based lifecycle</w:t>
            </w:r>
          </w:p>
        </w:tc>
        <w:tc>
          <w:tcPr>
            <w:tcW w:type="dxa" w:w="3969"/>
            <w:shd w:fill="F9FBFD"/>
          </w:tcPr>
          <w:p>
            <w:r>
              <w:t>Минимум миграций, быстрый запуск</w:t>
            </w:r>
          </w:p>
        </w:tc>
      </w:tr>
      <w:tr>
        <w:tc>
          <w:tcPr>
            <w:tcW w:type="dxa" w:w="1701"/>
            <w:shd w:fill="F9FBFD"/>
          </w:tcPr>
          <w:p>
            <w:r>
              <w:t>Target</w:t>
            </w:r>
          </w:p>
        </w:tc>
        <w:tc>
          <w:tcPr>
            <w:tcW w:type="dxa" w:w="3402"/>
            <w:shd w:fill="F9FBFD"/>
          </w:tcPr>
          <w:p>
            <w:r>
              <w:t>Выделить CommunicationRuleService + RuleState + RuleEvidence</w:t>
            </w:r>
          </w:p>
        </w:tc>
        <w:tc>
          <w:tcPr>
            <w:tcW w:type="dxa" w:w="3969"/>
            <w:shd w:fill="F9FBFD"/>
          </w:tcPr>
          <w:p>
            <w:r>
              <w:t>Чистая архитектура и управляемая эволюция правил</w:t>
            </w:r>
          </w:p>
        </w:tc>
      </w:tr>
    </w:tbl>
    <w:p>
      <w:pPr>
        <w:pStyle w:val="Heading1"/>
      </w:pPr>
      <w:r>
        <w:t>10. Рекомендация</w:t>
      </w:r>
    </w:p>
    <w:p>
      <w:r>
        <w:rPr>
          <w:b/>
        </w:rPr>
        <w:t xml:space="preserve">Рекомендуемое решение: </w:t>
      </w:r>
      <w:r>
        <w:t>делать chat-first ingestion, но хранить правила общения отдельно от обычной памяти. На практике это означает отдельный service и отдельные таблицы состояния и evidence. Такой подход даст предсказуемость, контроль над конфликтами и мягкое обучение поведению ассистента.</w:t>
      </w:r>
    </w:p>
    <w:p>
      <w:r>
        <w:br w:type="page"/>
      </w:r>
    </w:p>
    <w:p>
      <w:pPr>
        <w:pStyle w:val="Heading1"/>
      </w:pPr>
      <w:r>
        <w:t>Приложение: краткое описание для команды</w:t>
      </w:r>
    </w:p>
    <w:p>
      <w:pPr>
        <w:pStyle w:val="ListBullet"/>
      </w:pPr>
      <w:r>
        <w:t>Правила общения — это не просто user memory, а управляемый policy-layer.</w:t>
      </w:r>
    </w:p>
    <w:p>
      <w:pPr>
        <w:pStyle w:val="ListBullet"/>
      </w:pPr>
      <w:r>
        <w:t>Время не должно “магически” делать правило истинным. Нужны события и подтверждения.</w:t>
      </w:r>
    </w:p>
    <w:p>
      <w:pPr>
        <w:pStyle w:val="ListBullet"/>
      </w:pPr>
      <w:r>
        <w:t>Лучше сначала внедрить MVP поверх текущей архитектуры, а затем вынести слой правил в отдельный сервис.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C3F6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C3F6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0303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C3F6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Arial" w:hAnsi="Arial"/>
      <w:b w:val="0"/>
      <w:i/>
      <w:iCs/>
      <w:color w:val="5A5A5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