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01CF4">
      <w:pPr>
        <w:spacing w:before="101" w:line="224" w:lineRule="auto"/>
        <w:ind w:left="3427"/>
        <w:outlineLvl w:val="1"/>
        <w:rPr>
          <w:rFonts w:ascii="宋体" w:hAnsi="宋体" w:eastAsia="宋体" w:cs="宋体"/>
          <w:sz w:val="31"/>
          <w:szCs w:val="31"/>
        </w:rPr>
      </w:pPr>
      <w:r>
        <w:rPr>
          <w:rFonts w:ascii="宋体" w:hAnsi="宋体" w:eastAsia="宋体" w:cs="宋体"/>
          <w:b/>
          <w:bCs/>
          <w:spacing w:val="2"/>
          <w:sz w:val="31"/>
          <w:szCs w:val="31"/>
        </w:rPr>
        <w:t>第四章</w:t>
      </w:r>
      <w:r>
        <w:rPr>
          <w:rFonts w:ascii="宋体" w:hAnsi="宋体" w:eastAsia="宋体" w:cs="宋体"/>
          <w:sz w:val="31"/>
          <w:szCs w:val="31"/>
        </w:rPr>
        <w:t xml:space="preserve">  </w:t>
      </w:r>
      <w:r>
        <w:rPr>
          <w:rFonts w:ascii="宋体" w:hAnsi="宋体" w:eastAsia="宋体" w:cs="宋体"/>
          <w:b/>
          <w:bCs/>
          <w:spacing w:val="2"/>
          <w:sz w:val="31"/>
          <w:szCs w:val="31"/>
        </w:rPr>
        <w:t>通风</w:t>
      </w:r>
    </w:p>
    <w:p w14:paraId="50B0B268">
      <w:pPr>
        <w:spacing w:before="285" w:line="320" w:lineRule="auto"/>
        <w:ind w:left="10" w:right="220" w:firstLine="601"/>
        <w:rPr>
          <w:rFonts w:ascii="宋体" w:hAnsi="宋体" w:eastAsia="宋体" w:cs="宋体"/>
          <w:sz w:val="30"/>
          <w:szCs w:val="30"/>
        </w:rPr>
      </w:pPr>
      <w:r>
        <w:rPr>
          <w:rFonts w:ascii="宋体" w:hAnsi="宋体" w:eastAsia="宋体" w:cs="宋体"/>
          <w:b/>
          <w:bCs/>
          <w:spacing w:val="2"/>
          <w:sz w:val="30"/>
          <w:szCs w:val="30"/>
        </w:rPr>
        <w:t>第一百五十六条</w:t>
      </w:r>
      <w:r>
        <w:rPr>
          <w:rFonts w:ascii="宋体" w:hAnsi="宋体" w:eastAsia="宋体" w:cs="宋体"/>
          <w:spacing w:val="94"/>
          <w:sz w:val="30"/>
          <w:szCs w:val="30"/>
        </w:rPr>
        <w:t xml:space="preserve"> </w:t>
      </w:r>
      <w:r>
        <w:rPr>
          <w:rFonts w:ascii="宋体" w:hAnsi="宋体" w:eastAsia="宋体" w:cs="宋体"/>
          <w:spacing w:val="2"/>
          <w:sz w:val="30"/>
          <w:szCs w:val="30"/>
        </w:rPr>
        <w:t>井下风流中的空气成分必须符合下列安全健</w:t>
      </w:r>
      <w:r>
        <w:rPr>
          <w:rFonts w:ascii="宋体" w:hAnsi="宋体" w:eastAsia="宋体" w:cs="宋体"/>
          <w:spacing w:val="-2"/>
          <w:sz w:val="30"/>
          <w:szCs w:val="30"/>
        </w:rPr>
        <w:t>康指标要求：</w:t>
      </w:r>
    </w:p>
    <w:p w14:paraId="246387BB">
      <w:pPr>
        <w:spacing w:line="270" w:lineRule="auto"/>
        <w:ind w:left="11" w:right="220" w:firstLine="613"/>
        <w:rPr>
          <w:rFonts w:ascii="宋体" w:hAnsi="宋体" w:eastAsia="宋体" w:cs="宋体"/>
          <w:sz w:val="30"/>
          <w:szCs w:val="30"/>
        </w:rPr>
      </w:pPr>
      <w:r>
        <w:rPr>
          <w:rFonts w:ascii="宋体" w:hAnsi="宋体" w:eastAsia="宋体" w:cs="宋体"/>
          <w:spacing w:val="-1"/>
          <w:sz w:val="30"/>
          <w:szCs w:val="30"/>
        </w:rPr>
        <w:t>（一）采掘工作面的进风流中，氧气浓度不低于20</w:t>
      </w:r>
      <w:r>
        <w:rPr>
          <w:rFonts w:ascii="宋体" w:hAnsi="宋体" w:eastAsia="宋体" w:cs="宋体"/>
          <w:spacing w:val="-24"/>
          <w:sz w:val="30"/>
          <w:szCs w:val="30"/>
        </w:rPr>
        <w:t>％</w:t>
      </w:r>
      <w:r>
        <w:rPr>
          <w:rFonts w:ascii="宋体" w:hAnsi="宋体" w:eastAsia="宋体" w:cs="宋体"/>
          <w:spacing w:val="-71"/>
          <w:sz w:val="30"/>
          <w:szCs w:val="30"/>
        </w:rPr>
        <w:t xml:space="preserve"> </w:t>
      </w:r>
      <w:r>
        <w:rPr>
          <w:rFonts w:ascii="宋体" w:hAnsi="宋体" w:eastAsia="宋体" w:cs="宋体"/>
          <w:spacing w:val="-24"/>
          <w:sz w:val="30"/>
          <w:szCs w:val="30"/>
        </w:rPr>
        <w:t>，</w:t>
      </w:r>
      <w:r>
        <w:rPr>
          <w:rFonts w:ascii="宋体" w:hAnsi="宋体" w:eastAsia="宋体" w:cs="宋体"/>
          <w:spacing w:val="-1"/>
          <w:sz w:val="30"/>
          <w:szCs w:val="30"/>
        </w:rPr>
        <w:t>二氧化碳浓度不超过0.5％。</w:t>
      </w:r>
    </w:p>
    <w:p w14:paraId="1E6BD7FE">
      <w:pPr>
        <w:spacing w:before="163" w:line="220" w:lineRule="auto"/>
        <w:ind w:left="624"/>
        <w:rPr>
          <w:rFonts w:ascii="宋体" w:hAnsi="宋体" w:eastAsia="宋体" w:cs="宋体"/>
          <w:sz w:val="30"/>
          <w:szCs w:val="30"/>
        </w:rPr>
      </w:pPr>
      <w:r>
        <w:rPr>
          <w:rFonts w:ascii="宋体" w:hAnsi="宋体" w:eastAsia="宋体" w:cs="宋体"/>
          <w:spacing w:val="-2"/>
          <w:sz w:val="30"/>
          <w:szCs w:val="30"/>
        </w:rPr>
        <w:t>（二）有害气体的浓度不超过表5规定。</w:t>
      </w:r>
    </w:p>
    <w:p w14:paraId="73CC4BF3">
      <w:pPr>
        <w:spacing w:before="305" w:line="222" w:lineRule="auto"/>
        <w:ind w:left="2262"/>
        <w:outlineLvl w:val="2"/>
        <w:rPr>
          <w:rFonts w:ascii="楷体" w:hAnsi="楷体" w:eastAsia="楷体" w:cs="楷体"/>
          <w:sz w:val="28"/>
          <w:szCs w:val="28"/>
        </w:rPr>
      </w:pPr>
      <w:bookmarkStart w:id="0" w:name="bookmark41"/>
      <w:bookmarkEnd w:id="0"/>
      <w:bookmarkStart w:id="1" w:name="bookmark42"/>
      <w:bookmarkEnd w:id="1"/>
      <w:r>
        <w:rPr>
          <w:rFonts w:ascii="楷体" w:hAnsi="楷体" w:eastAsia="楷体" w:cs="楷体"/>
          <w:b/>
          <w:bCs/>
          <w:spacing w:val="-2"/>
          <w:sz w:val="28"/>
          <w:szCs w:val="28"/>
        </w:rPr>
        <w:t>表5</w:t>
      </w:r>
      <w:r>
        <w:rPr>
          <w:rFonts w:ascii="楷体" w:hAnsi="楷体" w:eastAsia="楷体" w:cs="楷体"/>
          <w:spacing w:val="-2"/>
          <w:sz w:val="28"/>
          <w:szCs w:val="28"/>
        </w:rPr>
        <w:t xml:space="preserve">   </w:t>
      </w:r>
      <w:r>
        <w:rPr>
          <w:rFonts w:ascii="楷体" w:hAnsi="楷体" w:eastAsia="楷体" w:cs="楷体"/>
          <w:b/>
          <w:bCs/>
          <w:spacing w:val="-2"/>
          <w:sz w:val="28"/>
          <w:szCs w:val="28"/>
        </w:rPr>
        <w:t>矿井有害气体最高允许浓度</w:t>
      </w:r>
    </w:p>
    <w:p w14:paraId="57FB600E">
      <w:pPr>
        <w:spacing w:line="118" w:lineRule="exact"/>
      </w:pPr>
    </w:p>
    <w:tbl>
      <w:tblPr>
        <w:tblStyle w:val="6"/>
        <w:tblW w:w="8807"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239"/>
        <w:gridCol w:w="3568"/>
      </w:tblGrid>
      <w:tr w14:paraId="0829CE4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5" w:hRule="atLeast"/>
        </w:trPr>
        <w:tc>
          <w:tcPr>
            <w:tcW w:w="5239" w:type="dxa"/>
            <w:tcBorders>
              <w:top w:val="single" w:color="231F20" w:sz="4" w:space="0"/>
              <w:left w:val="single" w:color="231F20" w:sz="4" w:space="0"/>
            </w:tcBorders>
            <w:vAlign w:val="top"/>
          </w:tcPr>
          <w:p w14:paraId="332B0AB6">
            <w:pPr>
              <w:pStyle w:val="5"/>
              <w:spacing w:before="40" w:line="236" w:lineRule="auto"/>
              <w:ind w:left="2383"/>
            </w:pPr>
            <w:r>
              <w:rPr>
                <w:b/>
                <w:bCs/>
                <w:spacing w:val="-6"/>
              </w:rPr>
              <w:t>名称</w:t>
            </w:r>
          </w:p>
        </w:tc>
        <w:tc>
          <w:tcPr>
            <w:tcW w:w="3568" w:type="dxa"/>
            <w:tcBorders>
              <w:top w:val="single" w:color="231F20" w:sz="4" w:space="0"/>
              <w:right w:val="single" w:color="231F20" w:sz="4" w:space="0"/>
            </w:tcBorders>
            <w:vAlign w:val="top"/>
          </w:tcPr>
          <w:p w14:paraId="44246DF9">
            <w:pPr>
              <w:pStyle w:val="5"/>
              <w:spacing w:before="39" w:line="222" w:lineRule="auto"/>
              <w:ind w:left="897"/>
            </w:pPr>
            <w:r>
              <w:rPr>
                <w:b/>
                <w:bCs/>
                <w:spacing w:val="6"/>
              </w:rPr>
              <w:t>最高允许浓度/%</w:t>
            </w:r>
          </w:p>
        </w:tc>
      </w:tr>
      <w:tr w14:paraId="446846E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0" w:hRule="atLeast"/>
        </w:trPr>
        <w:tc>
          <w:tcPr>
            <w:tcW w:w="5239" w:type="dxa"/>
            <w:tcBorders>
              <w:left w:val="single" w:color="231F20" w:sz="4" w:space="0"/>
            </w:tcBorders>
            <w:vAlign w:val="top"/>
          </w:tcPr>
          <w:p w14:paraId="5B48578F">
            <w:pPr>
              <w:pStyle w:val="5"/>
              <w:spacing w:before="35" w:line="225" w:lineRule="auto"/>
              <w:ind w:left="2030"/>
            </w:pPr>
            <w:r>
              <w:rPr>
                <w:spacing w:val="-3"/>
              </w:rPr>
              <w:t>一氧化碳CO</w:t>
            </w:r>
          </w:p>
        </w:tc>
        <w:tc>
          <w:tcPr>
            <w:tcW w:w="3568" w:type="dxa"/>
            <w:tcBorders>
              <w:right w:val="single" w:color="231F20" w:sz="4" w:space="0"/>
            </w:tcBorders>
            <w:vAlign w:val="top"/>
          </w:tcPr>
          <w:p w14:paraId="24F0DA88">
            <w:pPr>
              <w:pStyle w:val="5"/>
              <w:spacing w:before="35" w:line="319" w:lineRule="exact"/>
              <w:ind w:left="1425"/>
            </w:pPr>
            <w:r>
              <w:rPr>
                <w:spacing w:val="-2"/>
                <w:position w:val="1"/>
              </w:rPr>
              <w:t>0.0024</w:t>
            </w:r>
          </w:p>
        </w:tc>
      </w:tr>
      <w:tr w14:paraId="5007CC4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0" w:hRule="atLeast"/>
        </w:trPr>
        <w:tc>
          <w:tcPr>
            <w:tcW w:w="5239" w:type="dxa"/>
            <w:tcBorders>
              <w:left w:val="single" w:color="231F20" w:sz="4" w:space="0"/>
            </w:tcBorders>
            <w:vAlign w:val="top"/>
          </w:tcPr>
          <w:p w14:paraId="62E49F82">
            <w:pPr>
              <w:pStyle w:val="5"/>
              <w:spacing w:before="36" w:line="225" w:lineRule="auto"/>
              <w:ind w:left="1433"/>
            </w:pPr>
            <w:r>
              <w:rPr>
                <w:spacing w:val="-7"/>
              </w:rPr>
              <w:t>氧化氮（换算成NO</w:t>
            </w:r>
            <w:r>
              <w:rPr>
                <w:rFonts w:ascii="MS UI Gothic" w:hAnsi="MS UI Gothic" w:eastAsia="MS UI Gothic" w:cs="MS UI Gothic"/>
                <w:spacing w:val="-7"/>
              </w:rPr>
              <w:t>2</w:t>
            </w:r>
            <w:r>
              <w:rPr>
                <w:rFonts w:ascii="MS UI Gothic" w:hAnsi="MS UI Gothic" w:eastAsia="MS UI Gothic" w:cs="MS UI Gothic"/>
                <w:spacing w:val="16"/>
              </w:rPr>
              <w:t xml:space="preserve">  </w:t>
            </w:r>
            <w:r>
              <w:rPr>
                <w:spacing w:val="-7"/>
              </w:rPr>
              <w:t>）</w:t>
            </w:r>
          </w:p>
        </w:tc>
        <w:tc>
          <w:tcPr>
            <w:tcW w:w="3568" w:type="dxa"/>
            <w:tcBorders>
              <w:right w:val="single" w:color="231F20" w:sz="4" w:space="0"/>
            </w:tcBorders>
            <w:vAlign w:val="top"/>
          </w:tcPr>
          <w:p w14:paraId="5CD18122">
            <w:pPr>
              <w:pStyle w:val="5"/>
              <w:spacing w:before="36" w:line="318" w:lineRule="exact"/>
              <w:ind w:left="1365"/>
            </w:pPr>
            <w:r>
              <w:rPr>
                <w:spacing w:val="-2"/>
                <w:position w:val="1"/>
              </w:rPr>
              <w:t>0.00025</w:t>
            </w:r>
          </w:p>
        </w:tc>
      </w:tr>
      <w:tr w14:paraId="4DD1D87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0" w:hRule="atLeast"/>
        </w:trPr>
        <w:tc>
          <w:tcPr>
            <w:tcW w:w="5239" w:type="dxa"/>
            <w:tcBorders>
              <w:left w:val="single" w:color="231F20" w:sz="4" w:space="0"/>
            </w:tcBorders>
            <w:vAlign w:val="top"/>
          </w:tcPr>
          <w:p w14:paraId="4C6EE558">
            <w:pPr>
              <w:pStyle w:val="5"/>
              <w:spacing w:before="38" w:line="225" w:lineRule="auto"/>
              <w:ind w:left="1907"/>
              <w:rPr>
                <w:rFonts w:ascii="MS UI Gothic" w:hAnsi="MS UI Gothic" w:eastAsia="MS UI Gothic" w:cs="MS UI Gothic"/>
              </w:rPr>
            </w:pPr>
            <w:r>
              <w:rPr>
                <w:spacing w:val="-2"/>
              </w:rPr>
              <w:t>二氧化硫SO</w:t>
            </w:r>
            <w:r>
              <w:rPr>
                <w:rFonts w:ascii="MS UI Gothic" w:hAnsi="MS UI Gothic" w:eastAsia="MS UI Gothic" w:cs="MS UI Gothic"/>
                <w:spacing w:val="-2"/>
              </w:rPr>
              <w:t>2</w:t>
            </w:r>
          </w:p>
        </w:tc>
        <w:tc>
          <w:tcPr>
            <w:tcW w:w="3568" w:type="dxa"/>
            <w:tcBorders>
              <w:right w:val="single" w:color="231F20" w:sz="4" w:space="0"/>
            </w:tcBorders>
            <w:vAlign w:val="top"/>
          </w:tcPr>
          <w:p w14:paraId="5E540ECF">
            <w:pPr>
              <w:pStyle w:val="5"/>
              <w:spacing w:before="38" w:line="319" w:lineRule="exact"/>
              <w:ind w:left="1425"/>
            </w:pPr>
            <w:r>
              <w:rPr>
                <w:spacing w:val="-2"/>
                <w:position w:val="1"/>
              </w:rPr>
              <w:t>0.0005</w:t>
            </w:r>
          </w:p>
        </w:tc>
      </w:tr>
      <w:tr w14:paraId="74B6442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0" w:hRule="atLeast"/>
        </w:trPr>
        <w:tc>
          <w:tcPr>
            <w:tcW w:w="5239" w:type="dxa"/>
            <w:tcBorders>
              <w:left w:val="single" w:color="231F20" w:sz="4" w:space="0"/>
            </w:tcBorders>
            <w:vAlign w:val="top"/>
          </w:tcPr>
          <w:p w14:paraId="146AE8FB">
            <w:pPr>
              <w:pStyle w:val="5"/>
              <w:spacing w:before="39" w:line="230" w:lineRule="auto"/>
              <w:ind w:left="2018"/>
            </w:pPr>
            <w:r>
              <w:rPr>
                <w:spacing w:val="-9"/>
              </w:rPr>
              <w:t>硫化氢H</w:t>
            </w:r>
            <w:r>
              <w:rPr>
                <w:rFonts w:ascii="MS UI Gothic" w:hAnsi="MS UI Gothic" w:eastAsia="MS UI Gothic" w:cs="MS UI Gothic"/>
                <w:spacing w:val="-9"/>
              </w:rPr>
              <w:t>2</w:t>
            </w:r>
            <w:r>
              <w:rPr>
                <w:rFonts w:ascii="MS UI Gothic" w:hAnsi="MS UI Gothic" w:eastAsia="MS UI Gothic" w:cs="MS UI Gothic"/>
                <w:spacing w:val="17"/>
              </w:rPr>
              <w:t xml:space="preserve">  </w:t>
            </w:r>
            <w:r>
              <w:rPr>
                <w:spacing w:val="-9"/>
              </w:rPr>
              <w:t>S</w:t>
            </w:r>
          </w:p>
        </w:tc>
        <w:tc>
          <w:tcPr>
            <w:tcW w:w="3568" w:type="dxa"/>
            <w:tcBorders>
              <w:right w:val="single" w:color="231F20" w:sz="4" w:space="0"/>
            </w:tcBorders>
            <w:vAlign w:val="top"/>
          </w:tcPr>
          <w:p w14:paraId="47609FDC">
            <w:pPr>
              <w:pStyle w:val="5"/>
              <w:spacing w:before="38" w:line="319" w:lineRule="exact"/>
              <w:ind w:left="1365"/>
            </w:pPr>
            <w:r>
              <w:rPr>
                <w:spacing w:val="-2"/>
                <w:position w:val="1"/>
              </w:rPr>
              <w:t>0.00066</w:t>
            </w:r>
          </w:p>
        </w:tc>
      </w:tr>
      <w:tr w14:paraId="1E91E2F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9" w:hRule="atLeast"/>
        </w:trPr>
        <w:tc>
          <w:tcPr>
            <w:tcW w:w="5239" w:type="dxa"/>
            <w:tcBorders>
              <w:left w:val="single" w:color="231F20" w:sz="4" w:space="0"/>
              <w:bottom w:val="single" w:color="231F20" w:sz="4" w:space="0"/>
            </w:tcBorders>
            <w:vAlign w:val="top"/>
          </w:tcPr>
          <w:p w14:paraId="3C65E446">
            <w:pPr>
              <w:pStyle w:val="5"/>
              <w:spacing w:before="40" w:line="232" w:lineRule="auto"/>
              <w:ind w:left="2282"/>
              <w:rPr>
                <w:rFonts w:ascii="MS UI Gothic" w:hAnsi="MS UI Gothic" w:eastAsia="MS UI Gothic" w:cs="MS UI Gothic"/>
              </w:rPr>
            </w:pPr>
            <w:r>
              <w:rPr>
                <w:spacing w:val="-7"/>
              </w:rPr>
              <w:t>氨NH</w:t>
            </w:r>
            <w:r>
              <w:rPr>
                <w:rFonts w:ascii="MS UI Gothic" w:hAnsi="MS UI Gothic" w:eastAsia="MS UI Gothic" w:cs="MS UI Gothic"/>
                <w:spacing w:val="-7"/>
              </w:rPr>
              <w:t>3</w:t>
            </w:r>
          </w:p>
        </w:tc>
        <w:tc>
          <w:tcPr>
            <w:tcW w:w="3568" w:type="dxa"/>
            <w:tcBorders>
              <w:bottom w:val="single" w:color="231F20" w:sz="4" w:space="0"/>
              <w:right w:val="single" w:color="231F20" w:sz="4" w:space="0"/>
            </w:tcBorders>
            <w:vAlign w:val="top"/>
          </w:tcPr>
          <w:p w14:paraId="337449EC">
            <w:pPr>
              <w:pStyle w:val="5"/>
              <w:spacing w:before="41" w:line="319" w:lineRule="exact"/>
              <w:ind w:left="1485"/>
            </w:pPr>
            <w:r>
              <w:rPr>
                <w:spacing w:val="-2"/>
                <w:position w:val="1"/>
              </w:rPr>
              <w:t>0.004</w:t>
            </w:r>
          </w:p>
        </w:tc>
      </w:tr>
    </w:tbl>
    <w:p w14:paraId="5332FFCA">
      <w:pPr>
        <w:spacing w:before="175" w:line="323" w:lineRule="auto"/>
        <w:ind w:left="610" w:firstLine="39"/>
        <w:rPr>
          <w:rFonts w:ascii="宋体" w:hAnsi="宋体" w:eastAsia="宋体" w:cs="宋体"/>
          <w:sz w:val="30"/>
          <w:szCs w:val="30"/>
        </w:rPr>
      </w:pPr>
      <w:r>
        <w:rPr>
          <w:rFonts w:ascii="宋体" w:hAnsi="宋体" w:eastAsia="宋体" w:cs="宋体"/>
          <w:spacing w:val="-4"/>
          <w:sz w:val="30"/>
          <w:szCs w:val="30"/>
        </w:rPr>
        <w:t>甲烷、二氧化碳和氢气的允许浓度按照本规程的有关规定执行。</w:t>
      </w:r>
      <w:r>
        <w:rPr>
          <w:rFonts w:ascii="宋体" w:hAnsi="宋体" w:eastAsia="宋体" w:cs="宋体"/>
          <w:spacing w:val="-1"/>
          <w:sz w:val="30"/>
          <w:szCs w:val="30"/>
        </w:rPr>
        <w:t>矿井中所有气体的浓度均按照体积百分比计算。</w:t>
      </w:r>
    </w:p>
    <w:p w14:paraId="126492DF">
      <w:pPr>
        <w:spacing w:before="112" w:line="219" w:lineRule="auto"/>
        <w:ind w:left="611"/>
        <w:rPr>
          <w:rFonts w:ascii="宋体" w:hAnsi="宋体" w:eastAsia="宋体" w:cs="宋体"/>
          <w:sz w:val="30"/>
          <w:szCs w:val="30"/>
        </w:rPr>
      </w:pPr>
      <w:r>
        <w:rPr>
          <w:rFonts w:ascii="宋体" w:hAnsi="宋体" w:eastAsia="宋体" w:cs="宋体"/>
          <w:b/>
          <w:bCs/>
          <w:spacing w:val="-2"/>
          <w:sz w:val="30"/>
          <w:szCs w:val="30"/>
        </w:rPr>
        <w:t>第一百五十七条</w:t>
      </w:r>
      <w:r>
        <w:rPr>
          <w:rFonts w:ascii="宋体" w:hAnsi="宋体" w:eastAsia="宋体" w:cs="宋体"/>
          <w:spacing w:val="104"/>
          <w:sz w:val="30"/>
          <w:szCs w:val="30"/>
        </w:rPr>
        <w:t xml:space="preserve"> </w:t>
      </w:r>
      <w:r>
        <w:rPr>
          <w:rFonts w:ascii="宋体" w:hAnsi="宋体" w:eastAsia="宋体" w:cs="宋体"/>
          <w:spacing w:val="-2"/>
          <w:sz w:val="30"/>
          <w:szCs w:val="30"/>
        </w:rPr>
        <w:t>井巷中的风流速度应当符合表6要求。</w:t>
      </w:r>
    </w:p>
    <w:p w14:paraId="061B3243">
      <w:pPr>
        <w:spacing w:line="219" w:lineRule="auto"/>
        <w:rPr>
          <w:rFonts w:ascii="宋体" w:hAnsi="宋体" w:eastAsia="宋体" w:cs="宋体"/>
          <w:sz w:val="30"/>
          <w:szCs w:val="30"/>
        </w:rPr>
        <w:sectPr>
          <w:footerReference r:id="rId5" w:type="default"/>
          <w:pgSz w:w="11906" w:h="16839"/>
          <w:pgMar w:top="1431" w:right="1368" w:bottom="1183" w:left="1586" w:header="0" w:footer="896" w:gutter="0"/>
          <w:cols w:space="720" w:num="1"/>
        </w:sectPr>
      </w:pPr>
    </w:p>
    <w:p w14:paraId="68829754">
      <w:pPr>
        <w:pStyle w:val="2"/>
        <w:spacing w:line="261" w:lineRule="auto"/>
      </w:pPr>
    </w:p>
    <w:p w14:paraId="5044013B">
      <w:pPr>
        <w:spacing w:before="91" w:line="226" w:lineRule="auto"/>
        <w:ind w:left="2603"/>
        <w:outlineLvl w:val="2"/>
        <w:rPr>
          <w:rFonts w:ascii="楷体" w:hAnsi="楷体" w:eastAsia="楷体" w:cs="楷体"/>
          <w:sz w:val="28"/>
          <w:szCs w:val="28"/>
        </w:rPr>
      </w:pPr>
      <w:bookmarkStart w:id="2" w:name="bookmark43"/>
      <w:bookmarkEnd w:id="2"/>
      <w:bookmarkStart w:id="3" w:name="bookmark44"/>
      <w:bookmarkEnd w:id="3"/>
      <w:r>
        <w:rPr>
          <w:rFonts w:ascii="楷体" w:hAnsi="楷体" w:eastAsia="楷体" w:cs="楷体"/>
          <w:b/>
          <w:bCs/>
          <w:spacing w:val="-2"/>
          <w:sz w:val="28"/>
          <w:szCs w:val="28"/>
        </w:rPr>
        <w:t>表6</w:t>
      </w:r>
      <w:r>
        <w:rPr>
          <w:rFonts w:ascii="楷体" w:hAnsi="楷体" w:eastAsia="楷体" w:cs="楷体"/>
          <w:spacing w:val="-2"/>
          <w:sz w:val="28"/>
          <w:szCs w:val="28"/>
        </w:rPr>
        <w:t xml:space="preserve">   </w:t>
      </w:r>
      <w:r>
        <w:rPr>
          <w:rFonts w:ascii="楷体" w:hAnsi="楷体" w:eastAsia="楷体" w:cs="楷体"/>
          <w:b/>
          <w:bCs/>
          <w:spacing w:val="-2"/>
          <w:sz w:val="28"/>
          <w:szCs w:val="28"/>
        </w:rPr>
        <w:t>井巷中的允许风流速度</w:t>
      </w:r>
    </w:p>
    <w:p w14:paraId="5DD00C93">
      <w:pPr>
        <w:spacing w:line="99" w:lineRule="exact"/>
      </w:pPr>
    </w:p>
    <w:tbl>
      <w:tblPr>
        <w:tblStyle w:val="6"/>
        <w:tblW w:w="8807"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5449"/>
        <w:gridCol w:w="1672"/>
        <w:gridCol w:w="1686"/>
      </w:tblGrid>
      <w:tr w14:paraId="7B4BB96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8" w:hRule="atLeast"/>
        </w:trPr>
        <w:tc>
          <w:tcPr>
            <w:tcW w:w="5449" w:type="dxa"/>
            <w:vMerge w:val="restart"/>
            <w:tcBorders>
              <w:top w:val="single" w:color="231F20" w:sz="4" w:space="0"/>
              <w:left w:val="single" w:color="231F20" w:sz="4" w:space="0"/>
              <w:bottom w:val="nil"/>
            </w:tcBorders>
            <w:vAlign w:val="top"/>
          </w:tcPr>
          <w:p w14:paraId="015ECDB8">
            <w:pPr>
              <w:pStyle w:val="5"/>
              <w:spacing w:before="318" w:line="227" w:lineRule="auto"/>
              <w:ind w:left="2252"/>
            </w:pPr>
            <w:r>
              <w:rPr>
                <w:b/>
                <w:bCs/>
                <w:spacing w:val="-6"/>
              </w:rPr>
              <w:t>井巷名称</w:t>
            </w:r>
          </w:p>
        </w:tc>
        <w:tc>
          <w:tcPr>
            <w:tcW w:w="3358" w:type="dxa"/>
            <w:gridSpan w:val="2"/>
            <w:tcBorders>
              <w:top w:val="single" w:color="231F20" w:sz="4" w:space="0"/>
              <w:right w:val="single" w:color="231F20" w:sz="4" w:space="0"/>
            </w:tcBorders>
            <w:vAlign w:val="top"/>
          </w:tcPr>
          <w:p w14:paraId="1586BFDB">
            <w:pPr>
              <w:pStyle w:val="5"/>
              <w:spacing w:before="98" w:line="227" w:lineRule="auto"/>
              <w:ind w:left="624"/>
            </w:pPr>
            <w:r>
              <w:rPr>
                <w:b/>
                <w:bCs/>
                <w:spacing w:val="-8"/>
              </w:rPr>
              <w:t>允许风速/（m.s-</w:t>
            </w:r>
            <w:r>
              <w:rPr>
                <w:rFonts w:ascii="Arial" w:hAnsi="Arial" w:eastAsia="Arial" w:cs="Arial"/>
                <w:b/>
                <w:bCs/>
                <w:spacing w:val="-8"/>
              </w:rPr>
              <w:t>9</w:t>
            </w:r>
            <w:r>
              <w:rPr>
                <w:b/>
                <w:bCs/>
                <w:spacing w:val="-8"/>
              </w:rPr>
              <w:t>）</w:t>
            </w:r>
          </w:p>
        </w:tc>
      </w:tr>
      <w:tr w14:paraId="7B888C0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3" w:hRule="atLeast"/>
        </w:trPr>
        <w:tc>
          <w:tcPr>
            <w:tcW w:w="5449" w:type="dxa"/>
            <w:vMerge w:val="continue"/>
            <w:tcBorders>
              <w:top w:val="nil"/>
              <w:left w:val="single" w:color="231F20" w:sz="4" w:space="0"/>
            </w:tcBorders>
            <w:vAlign w:val="top"/>
          </w:tcPr>
          <w:p w14:paraId="081A2CE9">
            <w:pPr>
              <w:rPr>
                <w:rFonts w:ascii="Arial"/>
                <w:sz w:val="21"/>
              </w:rPr>
            </w:pPr>
          </w:p>
        </w:tc>
        <w:tc>
          <w:tcPr>
            <w:tcW w:w="1672" w:type="dxa"/>
            <w:vAlign w:val="top"/>
          </w:tcPr>
          <w:p w14:paraId="0D507EE2">
            <w:pPr>
              <w:pStyle w:val="5"/>
              <w:spacing w:before="92" w:line="222" w:lineRule="auto"/>
              <w:ind w:left="615"/>
            </w:pPr>
            <w:r>
              <w:rPr>
                <w:b/>
                <w:bCs/>
                <w:spacing w:val="-14"/>
              </w:rPr>
              <w:t>最低</w:t>
            </w:r>
          </w:p>
        </w:tc>
        <w:tc>
          <w:tcPr>
            <w:tcW w:w="1686" w:type="dxa"/>
            <w:tcBorders>
              <w:right w:val="single" w:color="231F20" w:sz="4" w:space="0"/>
            </w:tcBorders>
            <w:vAlign w:val="top"/>
          </w:tcPr>
          <w:p w14:paraId="1617A47B">
            <w:pPr>
              <w:pStyle w:val="5"/>
              <w:spacing w:before="92" w:line="222" w:lineRule="auto"/>
              <w:ind w:left="621"/>
            </w:pPr>
            <w:r>
              <w:rPr>
                <w:b/>
                <w:bCs/>
                <w:spacing w:val="-14"/>
              </w:rPr>
              <w:t>最高</w:t>
            </w:r>
          </w:p>
        </w:tc>
      </w:tr>
      <w:tr w14:paraId="05450F3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3" w:hRule="atLeast"/>
        </w:trPr>
        <w:tc>
          <w:tcPr>
            <w:tcW w:w="5449" w:type="dxa"/>
            <w:tcBorders>
              <w:left w:val="single" w:color="231F20" w:sz="4" w:space="0"/>
            </w:tcBorders>
            <w:vAlign w:val="top"/>
          </w:tcPr>
          <w:p w14:paraId="27FBC02B">
            <w:pPr>
              <w:pStyle w:val="5"/>
              <w:spacing w:before="94" w:line="224" w:lineRule="auto"/>
              <w:ind w:left="306"/>
            </w:pPr>
            <w:r>
              <w:rPr>
                <w:spacing w:val="-2"/>
              </w:rPr>
              <w:t>无提升设备的风井和风硐</w:t>
            </w:r>
          </w:p>
        </w:tc>
        <w:tc>
          <w:tcPr>
            <w:tcW w:w="1672" w:type="dxa"/>
            <w:vAlign w:val="top"/>
          </w:tcPr>
          <w:p w14:paraId="7C54514E">
            <w:pPr>
              <w:rPr>
                <w:rFonts w:ascii="Arial"/>
                <w:sz w:val="21"/>
              </w:rPr>
            </w:pPr>
          </w:p>
        </w:tc>
        <w:tc>
          <w:tcPr>
            <w:tcW w:w="1686" w:type="dxa"/>
            <w:tcBorders>
              <w:right w:val="single" w:color="231F20" w:sz="4" w:space="0"/>
            </w:tcBorders>
            <w:vAlign w:val="top"/>
          </w:tcPr>
          <w:p w14:paraId="71086B90">
            <w:pPr>
              <w:pStyle w:val="5"/>
              <w:spacing w:before="94" w:line="322" w:lineRule="exact"/>
              <w:ind w:left="741"/>
            </w:pPr>
            <w:r>
              <w:rPr>
                <w:spacing w:val="-11"/>
                <w:position w:val="1"/>
              </w:rPr>
              <w:t>15</w:t>
            </w:r>
          </w:p>
        </w:tc>
      </w:tr>
      <w:tr w14:paraId="79B613F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3" w:hRule="atLeast"/>
        </w:trPr>
        <w:tc>
          <w:tcPr>
            <w:tcW w:w="5449" w:type="dxa"/>
            <w:tcBorders>
              <w:left w:val="single" w:color="231F20" w:sz="4" w:space="0"/>
            </w:tcBorders>
            <w:vAlign w:val="top"/>
          </w:tcPr>
          <w:p w14:paraId="474F9A47">
            <w:pPr>
              <w:pStyle w:val="5"/>
              <w:spacing w:before="95" w:line="224" w:lineRule="auto"/>
              <w:ind w:left="314"/>
            </w:pPr>
            <w:r>
              <w:rPr>
                <w:spacing w:val="-3"/>
              </w:rPr>
              <w:t>专为升降物料的井筒</w:t>
            </w:r>
          </w:p>
        </w:tc>
        <w:tc>
          <w:tcPr>
            <w:tcW w:w="1672" w:type="dxa"/>
            <w:vAlign w:val="top"/>
          </w:tcPr>
          <w:p w14:paraId="35F13AF9">
            <w:pPr>
              <w:rPr>
                <w:rFonts w:ascii="Arial"/>
                <w:sz w:val="21"/>
              </w:rPr>
            </w:pPr>
          </w:p>
        </w:tc>
        <w:tc>
          <w:tcPr>
            <w:tcW w:w="1686" w:type="dxa"/>
            <w:tcBorders>
              <w:right w:val="single" w:color="231F20" w:sz="4" w:space="0"/>
            </w:tcBorders>
            <w:vAlign w:val="top"/>
          </w:tcPr>
          <w:p w14:paraId="64082116">
            <w:pPr>
              <w:pStyle w:val="5"/>
              <w:spacing w:before="95" w:line="326" w:lineRule="exact"/>
              <w:ind w:left="741"/>
            </w:pPr>
            <w:r>
              <w:rPr>
                <w:spacing w:val="-11"/>
                <w:position w:val="1"/>
              </w:rPr>
              <w:t>12</w:t>
            </w:r>
          </w:p>
        </w:tc>
      </w:tr>
      <w:tr w14:paraId="30E027E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4" w:hRule="atLeast"/>
        </w:trPr>
        <w:tc>
          <w:tcPr>
            <w:tcW w:w="5449" w:type="dxa"/>
            <w:tcBorders>
              <w:left w:val="single" w:color="231F20" w:sz="4" w:space="0"/>
            </w:tcBorders>
            <w:vAlign w:val="top"/>
          </w:tcPr>
          <w:p w14:paraId="44466B0B">
            <w:pPr>
              <w:pStyle w:val="5"/>
              <w:spacing w:before="96" w:line="225" w:lineRule="auto"/>
              <w:ind w:left="300"/>
            </w:pPr>
            <w:r>
              <w:rPr>
                <w:spacing w:val="-2"/>
              </w:rPr>
              <w:t>风桥</w:t>
            </w:r>
          </w:p>
        </w:tc>
        <w:tc>
          <w:tcPr>
            <w:tcW w:w="1672" w:type="dxa"/>
            <w:vAlign w:val="top"/>
          </w:tcPr>
          <w:p w14:paraId="7AF22CE6">
            <w:pPr>
              <w:rPr>
                <w:rFonts w:ascii="Arial"/>
                <w:sz w:val="21"/>
              </w:rPr>
            </w:pPr>
          </w:p>
        </w:tc>
        <w:tc>
          <w:tcPr>
            <w:tcW w:w="1686" w:type="dxa"/>
            <w:tcBorders>
              <w:right w:val="single" w:color="231F20" w:sz="4" w:space="0"/>
            </w:tcBorders>
            <w:vAlign w:val="top"/>
          </w:tcPr>
          <w:p w14:paraId="29D6641B">
            <w:pPr>
              <w:pStyle w:val="5"/>
              <w:spacing w:before="96" w:line="319" w:lineRule="exact"/>
              <w:ind w:left="741"/>
            </w:pPr>
            <w:r>
              <w:rPr>
                <w:spacing w:val="-11"/>
                <w:position w:val="1"/>
              </w:rPr>
              <w:t>10</w:t>
            </w:r>
          </w:p>
        </w:tc>
      </w:tr>
      <w:tr w14:paraId="2C82AD9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 w:hRule="atLeast"/>
        </w:trPr>
        <w:tc>
          <w:tcPr>
            <w:tcW w:w="5449" w:type="dxa"/>
            <w:tcBorders>
              <w:left w:val="single" w:color="231F20" w:sz="4" w:space="0"/>
              <w:bottom w:val="single" w:color="231F20" w:sz="4" w:space="0"/>
            </w:tcBorders>
            <w:vAlign w:val="top"/>
          </w:tcPr>
          <w:p w14:paraId="6D96888A">
            <w:pPr>
              <w:pStyle w:val="5"/>
              <w:spacing w:before="99" w:line="224" w:lineRule="auto"/>
              <w:ind w:left="306"/>
            </w:pPr>
            <w:r>
              <w:rPr>
                <w:spacing w:val="-2"/>
              </w:rPr>
              <w:t>升降人员和物料的井筒</w:t>
            </w:r>
          </w:p>
        </w:tc>
        <w:tc>
          <w:tcPr>
            <w:tcW w:w="1672" w:type="dxa"/>
            <w:tcBorders>
              <w:bottom w:val="single" w:color="231F20" w:sz="4" w:space="0"/>
            </w:tcBorders>
            <w:vAlign w:val="top"/>
          </w:tcPr>
          <w:p w14:paraId="322F1279">
            <w:pPr>
              <w:rPr>
                <w:rFonts w:ascii="Arial"/>
                <w:sz w:val="21"/>
              </w:rPr>
            </w:pPr>
          </w:p>
        </w:tc>
        <w:tc>
          <w:tcPr>
            <w:tcW w:w="1686" w:type="dxa"/>
            <w:tcBorders>
              <w:bottom w:val="single" w:color="231F20" w:sz="4" w:space="0"/>
              <w:right w:val="single" w:color="231F20" w:sz="4" w:space="0"/>
            </w:tcBorders>
            <w:vAlign w:val="top"/>
          </w:tcPr>
          <w:p w14:paraId="47D7F674">
            <w:pPr>
              <w:pStyle w:val="5"/>
              <w:spacing w:before="99" w:line="323" w:lineRule="exact"/>
              <w:ind w:left="785"/>
            </w:pPr>
            <w:r>
              <w:rPr>
                <w:position w:val="1"/>
              </w:rPr>
              <w:t>8</w:t>
            </w:r>
          </w:p>
        </w:tc>
      </w:tr>
      <w:tr w14:paraId="16D38E9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2" w:hRule="atLeast"/>
        </w:trPr>
        <w:tc>
          <w:tcPr>
            <w:tcW w:w="5449" w:type="dxa"/>
            <w:tcBorders>
              <w:top w:val="single" w:color="231F20" w:sz="4" w:space="0"/>
              <w:left w:val="single" w:color="231F20" w:sz="4" w:space="0"/>
            </w:tcBorders>
            <w:vAlign w:val="top"/>
          </w:tcPr>
          <w:p w14:paraId="69FC0746">
            <w:pPr>
              <w:pStyle w:val="5"/>
              <w:spacing w:before="96" w:line="232" w:lineRule="auto"/>
              <w:ind w:left="318"/>
            </w:pPr>
            <w:r>
              <w:rPr>
                <w:spacing w:val="-3"/>
              </w:rPr>
              <w:t>总进风巷和总回风巷</w:t>
            </w:r>
          </w:p>
        </w:tc>
        <w:tc>
          <w:tcPr>
            <w:tcW w:w="1672" w:type="dxa"/>
            <w:tcBorders>
              <w:top w:val="single" w:color="231F20" w:sz="4" w:space="0"/>
            </w:tcBorders>
            <w:vAlign w:val="top"/>
          </w:tcPr>
          <w:p w14:paraId="18E31F97">
            <w:pPr>
              <w:rPr>
                <w:rFonts w:ascii="Arial"/>
                <w:sz w:val="21"/>
              </w:rPr>
            </w:pPr>
          </w:p>
        </w:tc>
        <w:tc>
          <w:tcPr>
            <w:tcW w:w="1686" w:type="dxa"/>
            <w:tcBorders>
              <w:top w:val="single" w:color="231F20" w:sz="4" w:space="0"/>
              <w:right w:val="single" w:color="231F20" w:sz="4" w:space="0"/>
            </w:tcBorders>
            <w:vAlign w:val="top"/>
          </w:tcPr>
          <w:p w14:paraId="0F0310C6">
            <w:pPr>
              <w:pStyle w:val="5"/>
              <w:spacing w:before="95" w:line="323" w:lineRule="exact"/>
              <w:ind w:left="785"/>
            </w:pPr>
            <w:r>
              <w:rPr>
                <w:position w:val="1"/>
              </w:rPr>
              <w:t>8</w:t>
            </w:r>
          </w:p>
        </w:tc>
      </w:tr>
      <w:tr w14:paraId="6B92C35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3" w:hRule="atLeast"/>
        </w:trPr>
        <w:tc>
          <w:tcPr>
            <w:tcW w:w="5449" w:type="dxa"/>
            <w:tcBorders>
              <w:left w:val="single" w:color="231F20" w:sz="4" w:space="0"/>
            </w:tcBorders>
            <w:vAlign w:val="top"/>
          </w:tcPr>
          <w:p w14:paraId="0DE2AC33">
            <w:pPr>
              <w:pStyle w:val="5"/>
              <w:spacing w:before="98" w:line="224" w:lineRule="auto"/>
              <w:ind w:left="311"/>
            </w:pPr>
            <w:r>
              <w:rPr>
                <w:spacing w:val="-3"/>
              </w:rPr>
              <w:t>架线电机车巷道</w:t>
            </w:r>
          </w:p>
        </w:tc>
        <w:tc>
          <w:tcPr>
            <w:tcW w:w="1672" w:type="dxa"/>
            <w:vAlign w:val="top"/>
          </w:tcPr>
          <w:p w14:paraId="74AF61DC">
            <w:pPr>
              <w:pStyle w:val="5"/>
              <w:spacing w:before="97" w:line="319" w:lineRule="exact"/>
              <w:ind w:left="677"/>
            </w:pPr>
            <w:r>
              <w:rPr>
                <w:spacing w:val="-8"/>
                <w:position w:val="1"/>
              </w:rPr>
              <w:t>1.0</w:t>
            </w:r>
          </w:p>
        </w:tc>
        <w:tc>
          <w:tcPr>
            <w:tcW w:w="1686" w:type="dxa"/>
            <w:tcBorders>
              <w:right w:val="single" w:color="231F20" w:sz="4" w:space="0"/>
            </w:tcBorders>
            <w:vAlign w:val="top"/>
          </w:tcPr>
          <w:p w14:paraId="3AC3A835">
            <w:pPr>
              <w:pStyle w:val="5"/>
              <w:spacing w:before="97" w:line="323" w:lineRule="exact"/>
              <w:ind w:left="785"/>
            </w:pPr>
            <w:r>
              <w:rPr>
                <w:position w:val="1"/>
              </w:rPr>
              <w:t>8</w:t>
            </w:r>
          </w:p>
        </w:tc>
      </w:tr>
      <w:tr w14:paraId="16C6679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4" w:hRule="atLeast"/>
        </w:trPr>
        <w:tc>
          <w:tcPr>
            <w:tcW w:w="5449" w:type="dxa"/>
            <w:tcBorders>
              <w:left w:val="single" w:color="231F20" w:sz="4" w:space="0"/>
            </w:tcBorders>
            <w:vAlign w:val="top"/>
          </w:tcPr>
          <w:p w14:paraId="2A28E817">
            <w:pPr>
              <w:pStyle w:val="5"/>
              <w:spacing w:before="98" w:line="221" w:lineRule="auto"/>
              <w:ind w:left="307"/>
            </w:pPr>
            <w:r>
              <w:rPr>
                <w:spacing w:val="-2"/>
              </w:rPr>
              <w:t>箕斗提升井兼作进风的井筒</w:t>
            </w:r>
          </w:p>
        </w:tc>
        <w:tc>
          <w:tcPr>
            <w:tcW w:w="1672" w:type="dxa"/>
            <w:vAlign w:val="top"/>
          </w:tcPr>
          <w:p w14:paraId="4ED63E50">
            <w:pPr>
              <w:rPr>
                <w:rFonts w:ascii="Arial"/>
                <w:sz w:val="21"/>
              </w:rPr>
            </w:pPr>
          </w:p>
        </w:tc>
        <w:tc>
          <w:tcPr>
            <w:tcW w:w="1686" w:type="dxa"/>
            <w:tcBorders>
              <w:right w:val="single" w:color="231F20" w:sz="4" w:space="0"/>
            </w:tcBorders>
            <w:vAlign w:val="top"/>
          </w:tcPr>
          <w:p w14:paraId="4D6DFA13">
            <w:pPr>
              <w:pStyle w:val="5"/>
              <w:spacing w:before="99" w:line="321" w:lineRule="exact"/>
              <w:ind w:left="787"/>
            </w:pPr>
            <w:r>
              <w:rPr>
                <w:position w:val="1"/>
              </w:rPr>
              <w:t>6</w:t>
            </w:r>
          </w:p>
        </w:tc>
      </w:tr>
      <w:tr w14:paraId="5505818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4" w:hRule="atLeast"/>
        </w:trPr>
        <w:tc>
          <w:tcPr>
            <w:tcW w:w="5449" w:type="dxa"/>
            <w:tcBorders>
              <w:left w:val="single" w:color="231F20" w:sz="4" w:space="0"/>
            </w:tcBorders>
            <w:vAlign w:val="top"/>
          </w:tcPr>
          <w:p w14:paraId="5124F155">
            <w:pPr>
              <w:pStyle w:val="5"/>
              <w:spacing w:before="99" w:line="223" w:lineRule="auto"/>
              <w:ind w:left="303"/>
            </w:pPr>
            <w:r>
              <w:rPr>
                <w:spacing w:val="-1"/>
              </w:rPr>
              <w:t>装有带式输送机兼作回风的井筒</w:t>
            </w:r>
          </w:p>
        </w:tc>
        <w:tc>
          <w:tcPr>
            <w:tcW w:w="1672" w:type="dxa"/>
            <w:vAlign w:val="top"/>
          </w:tcPr>
          <w:p w14:paraId="634EF697">
            <w:pPr>
              <w:rPr>
                <w:rFonts w:ascii="Arial"/>
                <w:sz w:val="21"/>
              </w:rPr>
            </w:pPr>
          </w:p>
        </w:tc>
        <w:tc>
          <w:tcPr>
            <w:tcW w:w="1686" w:type="dxa"/>
            <w:tcBorders>
              <w:right w:val="single" w:color="231F20" w:sz="4" w:space="0"/>
            </w:tcBorders>
            <w:vAlign w:val="top"/>
          </w:tcPr>
          <w:p w14:paraId="3DBA8CE8">
            <w:pPr>
              <w:pStyle w:val="5"/>
              <w:spacing w:before="99" w:line="321" w:lineRule="exact"/>
              <w:ind w:left="787"/>
            </w:pPr>
            <w:r>
              <w:rPr>
                <w:position w:val="1"/>
              </w:rPr>
              <w:t>6</w:t>
            </w:r>
          </w:p>
        </w:tc>
      </w:tr>
      <w:tr w14:paraId="59E9905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4" w:hRule="atLeast"/>
        </w:trPr>
        <w:tc>
          <w:tcPr>
            <w:tcW w:w="5449" w:type="dxa"/>
            <w:tcBorders>
              <w:left w:val="single" w:color="231F20" w:sz="4" w:space="0"/>
            </w:tcBorders>
            <w:vAlign w:val="top"/>
          </w:tcPr>
          <w:p w14:paraId="348E4B2C">
            <w:pPr>
              <w:pStyle w:val="5"/>
              <w:spacing w:before="99" w:line="220" w:lineRule="auto"/>
              <w:ind w:left="301"/>
            </w:pPr>
            <w:r>
              <w:rPr>
                <w:spacing w:val="-1"/>
              </w:rPr>
              <w:t>输送机巷，采区进、回风巷</w:t>
            </w:r>
          </w:p>
        </w:tc>
        <w:tc>
          <w:tcPr>
            <w:tcW w:w="1672" w:type="dxa"/>
            <w:vAlign w:val="top"/>
          </w:tcPr>
          <w:p w14:paraId="6BB20735">
            <w:pPr>
              <w:pStyle w:val="5"/>
              <w:spacing w:before="99" w:line="319" w:lineRule="exact"/>
              <w:ind w:left="603"/>
            </w:pPr>
            <w:r>
              <w:rPr>
                <w:spacing w:val="-2"/>
                <w:position w:val="1"/>
              </w:rPr>
              <w:t>0.25</w:t>
            </w:r>
          </w:p>
        </w:tc>
        <w:tc>
          <w:tcPr>
            <w:tcW w:w="1686" w:type="dxa"/>
            <w:tcBorders>
              <w:right w:val="single" w:color="231F20" w:sz="4" w:space="0"/>
            </w:tcBorders>
            <w:vAlign w:val="top"/>
          </w:tcPr>
          <w:p w14:paraId="70C2D147">
            <w:pPr>
              <w:pStyle w:val="5"/>
              <w:spacing w:before="99" w:line="322" w:lineRule="exact"/>
              <w:ind w:left="787"/>
            </w:pPr>
            <w:r>
              <w:rPr>
                <w:position w:val="1"/>
              </w:rPr>
              <w:t>6</w:t>
            </w:r>
          </w:p>
        </w:tc>
      </w:tr>
      <w:tr w14:paraId="3469B3E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3" w:hRule="atLeast"/>
        </w:trPr>
        <w:tc>
          <w:tcPr>
            <w:tcW w:w="5449" w:type="dxa"/>
            <w:tcBorders>
              <w:left w:val="single" w:color="231F20" w:sz="4" w:space="0"/>
            </w:tcBorders>
            <w:vAlign w:val="top"/>
          </w:tcPr>
          <w:p w14:paraId="475CD8CE">
            <w:pPr>
              <w:pStyle w:val="5"/>
              <w:spacing w:before="99" w:line="223" w:lineRule="auto"/>
              <w:ind w:left="303"/>
            </w:pPr>
            <w:r>
              <w:rPr>
                <w:spacing w:val="-1"/>
              </w:rPr>
              <w:t>装有带式输送机兼作进风的井筒</w:t>
            </w:r>
          </w:p>
        </w:tc>
        <w:tc>
          <w:tcPr>
            <w:tcW w:w="1672" w:type="dxa"/>
            <w:vAlign w:val="top"/>
          </w:tcPr>
          <w:p w14:paraId="17CDB558">
            <w:pPr>
              <w:rPr>
                <w:rFonts w:ascii="Arial"/>
                <w:sz w:val="21"/>
              </w:rPr>
            </w:pPr>
          </w:p>
        </w:tc>
        <w:tc>
          <w:tcPr>
            <w:tcW w:w="1686" w:type="dxa"/>
            <w:tcBorders>
              <w:right w:val="single" w:color="231F20" w:sz="4" w:space="0"/>
            </w:tcBorders>
            <w:vAlign w:val="top"/>
          </w:tcPr>
          <w:p w14:paraId="2A8F4584">
            <w:pPr>
              <w:pStyle w:val="5"/>
              <w:spacing w:before="99" w:line="323" w:lineRule="exact"/>
              <w:ind w:left="782"/>
            </w:pPr>
            <w:r>
              <w:rPr>
                <w:position w:val="1"/>
              </w:rPr>
              <w:t>4</w:t>
            </w:r>
          </w:p>
        </w:tc>
      </w:tr>
      <w:tr w14:paraId="5470177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4" w:hRule="atLeast"/>
        </w:trPr>
        <w:tc>
          <w:tcPr>
            <w:tcW w:w="5449" w:type="dxa"/>
            <w:tcBorders>
              <w:left w:val="single" w:color="231F20" w:sz="4" w:space="0"/>
            </w:tcBorders>
            <w:vAlign w:val="top"/>
          </w:tcPr>
          <w:p w14:paraId="7454FC21">
            <w:pPr>
              <w:pStyle w:val="5"/>
              <w:spacing w:before="100" w:line="223" w:lineRule="auto"/>
              <w:ind w:left="299"/>
            </w:pPr>
            <w:r>
              <w:rPr>
                <w:spacing w:val="-1"/>
              </w:rPr>
              <w:t>采煤工作面、掘进中的煤巷和半煤岩巷</w:t>
            </w:r>
          </w:p>
        </w:tc>
        <w:tc>
          <w:tcPr>
            <w:tcW w:w="1672" w:type="dxa"/>
            <w:vAlign w:val="top"/>
          </w:tcPr>
          <w:p w14:paraId="6D621B85">
            <w:pPr>
              <w:pStyle w:val="5"/>
              <w:spacing w:before="100" w:line="319" w:lineRule="exact"/>
              <w:ind w:left="603"/>
            </w:pPr>
            <w:r>
              <w:rPr>
                <w:spacing w:val="-2"/>
                <w:position w:val="1"/>
              </w:rPr>
              <w:t>0.25</w:t>
            </w:r>
          </w:p>
        </w:tc>
        <w:tc>
          <w:tcPr>
            <w:tcW w:w="1686" w:type="dxa"/>
            <w:tcBorders>
              <w:right w:val="single" w:color="231F20" w:sz="4" w:space="0"/>
            </w:tcBorders>
            <w:vAlign w:val="top"/>
          </w:tcPr>
          <w:p w14:paraId="1598D735">
            <w:pPr>
              <w:pStyle w:val="5"/>
              <w:spacing w:before="100" w:line="324" w:lineRule="exact"/>
              <w:ind w:left="782"/>
            </w:pPr>
            <w:r>
              <w:rPr>
                <w:position w:val="1"/>
              </w:rPr>
              <w:t>4</w:t>
            </w:r>
          </w:p>
        </w:tc>
      </w:tr>
      <w:tr w14:paraId="50BE4FD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34" w:hRule="atLeast"/>
        </w:trPr>
        <w:tc>
          <w:tcPr>
            <w:tcW w:w="5449" w:type="dxa"/>
            <w:tcBorders>
              <w:left w:val="single" w:color="231F20" w:sz="4" w:space="0"/>
            </w:tcBorders>
            <w:vAlign w:val="top"/>
          </w:tcPr>
          <w:p w14:paraId="1CD0493C">
            <w:pPr>
              <w:pStyle w:val="5"/>
              <w:spacing w:before="103" w:line="225" w:lineRule="auto"/>
              <w:ind w:left="300"/>
            </w:pPr>
            <w:r>
              <w:rPr>
                <w:spacing w:val="-1"/>
              </w:rPr>
              <w:t>掘进中的岩巷</w:t>
            </w:r>
          </w:p>
        </w:tc>
        <w:tc>
          <w:tcPr>
            <w:tcW w:w="1672" w:type="dxa"/>
            <w:vAlign w:val="top"/>
          </w:tcPr>
          <w:p w14:paraId="6ECB5FE4">
            <w:pPr>
              <w:pStyle w:val="5"/>
              <w:spacing w:before="103" w:line="319" w:lineRule="exact"/>
              <w:ind w:left="603"/>
            </w:pPr>
            <w:r>
              <w:rPr>
                <w:spacing w:val="-2"/>
                <w:position w:val="1"/>
              </w:rPr>
              <w:t>0.15</w:t>
            </w:r>
          </w:p>
        </w:tc>
        <w:tc>
          <w:tcPr>
            <w:tcW w:w="1686" w:type="dxa"/>
            <w:tcBorders>
              <w:right w:val="single" w:color="231F20" w:sz="4" w:space="0"/>
            </w:tcBorders>
            <w:vAlign w:val="top"/>
          </w:tcPr>
          <w:p w14:paraId="5BEC0A28">
            <w:pPr>
              <w:pStyle w:val="5"/>
              <w:spacing w:before="103" w:line="321" w:lineRule="exact"/>
              <w:ind w:left="782"/>
            </w:pPr>
            <w:r>
              <w:rPr>
                <w:position w:val="1"/>
              </w:rPr>
              <w:t>4</w:t>
            </w:r>
          </w:p>
        </w:tc>
      </w:tr>
      <w:tr w14:paraId="4B648EE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53" w:hRule="atLeast"/>
        </w:trPr>
        <w:tc>
          <w:tcPr>
            <w:tcW w:w="5449" w:type="dxa"/>
            <w:tcBorders>
              <w:left w:val="single" w:color="231F20" w:sz="4" w:space="0"/>
              <w:bottom w:val="single" w:color="231F20" w:sz="4" w:space="0"/>
            </w:tcBorders>
            <w:vAlign w:val="top"/>
          </w:tcPr>
          <w:p w14:paraId="14041332">
            <w:pPr>
              <w:pStyle w:val="5"/>
              <w:spacing w:before="108" w:line="225" w:lineRule="auto"/>
              <w:ind w:left="307"/>
              <w:rPr>
                <w:rFonts w:ascii="MS UI Gothic" w:hAnsi="MS UI Gothic" w:eastAsia="MS UI Gothic" w:cs="MS UI Gothic"/>
              </w:rPr>
            </w:pPr>
            <w:r>
              <w:rPr>
                <w:spacing w:val="-2"/>
              </w:rPr>
              <w:t>其他通风人行巷道</w:t>
            </w:r>
            <w:r>
              <w:rPr>
                <w:rFonts w:ascii="MS UI Gothic" w:hAnsi="MS UI Gothic" w:eastAsia="MS UI Gothic" w:cs="MS UI Gothic"/>
                <w:spacing w:val="-2"/>
              </w:rPr>
              <w:t>*</w:t>
            </w:r>
          </w:p>
        </w:tc>
        <w:tc>
          <w:tcPr>
            <w:tcW w:w="1672" w:type="dxa"/>
            <w:tcBorders>
              <w:bottom w:val="single" w:color="231F20" w:sz="4" w:space="0"/>
            </w:tcBorders>
            <w:vAlign w:val="top"/>
          </w:tcPr>
          <w:p w14:paraId="7D698CC2">
            <w:pPr>
              <w:pStyle w:val="5"/>
              <w:spacing w:before="108" w:line="319" w:lineRule="exact"/>
              <w:ind w:left="603"/>
            </w:pPr>
            <w:r>
              <w:rPr>
                <w:spacing w:val="-2"/>
                <w:position w:val="1"/>
              </w:rPr>
              <w:t>0.15</w:t>
            </w:r>
          </w:p>
        </w:tc>
        <w:tc>
          <w:tcPr>
            <w:tcW w:w="1686" w:type="dxa"/>
            <w:tcBorders>
              <w:bottom w:val="single" w:color="231F20" w:sz="4" w:space="0"/>
              <w:right w:val="single" w:color="231F20" w:sz="4" w:space="0"/>
            </w:tcBorders>
            <w:vAlign w:val="top"/>
          </w:tcPr>
          <w:p w14:paraId="699EB537">
            <w:pPr>
              <w:rPr>
                <w:rFonts w:ascii="Arial"/>
                <w:sz w:val="21"/>
              </w:rPr>
            </w:pPr>
          </w:p>
        </w:tc>
      </w:tr>
    </w:tbl>
    <w:p w14:paraId="2AB5EE58">
      <w:pPr>
        <w:spacing w:before="31" w:line="230" w:lineRule="auto"/>
        <w:ind w:left="590"/>
        <w:rPr>
          <w:rFonts w:ascii="楷体" w:hAnsi="楷体" w:eastAsia="楷体" w:cs="楷体"/>
          <w:sz w:val="20"/>
          <w:szCs w:val="20"/>
        </w:rPr>
      </w:pPr>
      <w:r>
        <w:rPr>
          <w:rFonts w:ascii="MS UI Gothic" w:hAnsi="MS UI Gothic" w:eastAsia="MS UI Gothic" w:cs="MS UI Gothic"/>
          <w:spacing w:val="9"/>
          <w:sz w:val="20"/>
          <w:szCs w:val="20"/>
        </w:rPr>
        <w:t>*</w:t>
      </w:r>
      <w:r>
        <w:rPr>
          <w:rFonts w:ascii="MS UI Gothic" w:hAnsi="MS UI Gothic" w:eastAsia="MS UI Gothic" w:cs="MS UI Gothic"/>
          <w:spacing w:val="55"/>
          <w:sz w:val="20"/>
          <w:szCs w:val="20"/>
        </w:rPr>
        <w:t xml:space="preserve"> </w:t>
      </w:r>
      <w:r>
        <w:rPr>
          <w:rFonts w:ascii="楷体" w:hAnsi="楷体" w:eastAsia="楷体" w:cs="楷体"/>
          <w:spacing w:val="9"/>
          <w:sz w:val="20"/>
          <w:szCs w:val="20"/>
        </w:rPr>
        <w:t>安设风门的联络巷在符合本规程第一百五十六条规定的前提下不受最低风速限制。</w:t>
      </w:r>
    </w:p>
    <w:p w14:paraId="77F329F9">
      <w:pPr>
        <w:spacing w:before="168" w:line="320" w:lineRule="auto"/>
        <w:ind w:left="70" w:right="112" w:firstLine="603"/>
        <w:rPr>
          <w:rFonts w:ascii="宋体" w:hAnsi="宋体" w:eastAsia="宋体" w:cs="宋体"/>
          <w:sz w:val="30"/>
          <w:szCs w:val="30"/>
        </w:rPr>
      </w:pPr>
      <w:r>
        <w:rPr>
          <w:rFonts w:ascii="宋体" w:hAnsi="宋体" w:eastAsia="宋体" w:cs="宋体"/>
          <w:sz w:val="30"/>
          <w:szCs w:val="30"/>
        </w:rPr>
        <w:t>设有梯子间的井筒或者修理中的井筒，风速不得超过8m/s；梯</w:t>
      </w:r>
      <w:r>
        <w:rPr>
          <w:rFonts w:ascii="宋体" w:hAnsi="宋体" w:eastAsia="宋体" w:cs="宋体"/>
          <w:spacing w:val="-2"/>
          <w:sz w:val="30"/>
          <w:szCs w:val="30"/>
        </w:rPr>
        <w:t>子间四周经封闭后，井筒中的最高允许风速可以按照表6规定执</w:t>
      </w:r>
      <w:r>
        <w:rPr>
          <w:rFonts w:ascii="宋体" w:hAnsi="宋体" w:eastAsia="宋体" w:cs="宋体"/>
          <w:spacing w:val="-3"/>
          <w:sz w:val="30"/>
          <w:szCs w:val="30"/>
        </w:rPr>
        <w:t>行。</w:t>
      </w:r>
    </w:p>
    <w:p w14:paraId="6F43F56B">
      <w:pPr>
        <w:spacing w:before="2" w:line="319" w:lineRule="auto"/>
        <w:ind w:left="76" w:right="181" w:firstLine="595"/>
        <w:rPr>
          <w:rFonts w:ascii="宋体" w:hAnsi="宋体" w:eastAsia="宋体" w:cs="宋体"/>
          <w:sz w:val="30"/>
          <w:szCs w:val="30"/>
        </w:rPr>
      </w:pPr>
      <w:r>
        <w:rPr>
          <w:rFonts w:ascii="宋体" w:hAnsi="宋体" w:eastAsia="宋体" w:cs="宋体"/>
          <w:spacing w:val="6"/>
          <w:sz w:val="30"/>
          <w:szCs w:val="30"/>
        </w:rPr>
        <w:t>无瓦斯涌出的架线电机车巷道中的最低风速可以低于表6的规</w:t>
      </w:r>
      <w:r>
        <w:rPr>
          <w:rFonts w:ascii="宋体" w:hAnsi="宋体" w:eastAsia="宋体" w:cs="宋体"/>
          <w:spacing w:val="-2"/>
          <w:sz w:val="30"/>
          <w:szCs w:val="30"/>
        </w:rPr>
        <w:t>定值，但不得低于0.5m/s。</w:t>
      </w:r>
    </w:p>
    <w:p w14:paraId="273F84C6">
      <w:pPr>
        <w:spacing w:before="2" w:line="322" w:lineRule="auto"/>
        <w:ind w:left="69" w:right="184" w:firstLine="603"/>
        <w:rPr>
          <w:rFonts w:ascii="宋体" w:hAnsi="宋体" w:eastAsia="宋体" w:cs="宋体"/>
          <w:sz w:val="30"/>
          <w:szCs w:val="30"/>
        </w:rPr>
      </w:pPr>
      <w:r>
        <w:rPr>
          <w:rFonts w:ascii="宋体" w:hAnsi="宋体" w:eastAsia="宋体" w:cs="宋体"/>
          <w:sz w:val="30"/>
          <w:szCs w:val="30"/>
        </w:rPr>
        <w:t>综合机械化采煤工作面，在采取煤层注水和采煤机喷雾降尘等措施后，其最大风速可以高于表6的规定值</w:t>
      </w:r>
      <w:r>
        <w:rPr>
          <w:rFonts w:ascii="宋体" w:hAnsi="宋体" w:eastAsia="宋体" w:cs="宋体"/>
          <w:spacing w:val="-1"/>
          <w:sz w:val="30"/>
          <w:szCs w:val="30"/>
        </w:rPr>
        <w:t>，但不得超过5m/s。</w:t>
      </w:r>
    </w:p>
    <w:p w14:paraId="78A4A44E">
      <w:pPr>
        <w:spacing w:before="111" w:line="270" w:lineRule="auto"/>
        <w:ind w:left="74" w:firstLine="595"/>
        <w:rPr>
          <w:rFonts w:ascii="宋体" w:hAnsi="宋体" w:eastAsia="宋体" w:cs="宋体"/>
          <w:sz w:val="30"/>
          <w:szCs w:val="30"/>
        </w:rPr>
      </w:pPr>
      <w:r>
        <w:rPr>
          <w:rFonts w:ascii="宋体" w:hAnsi="宋体" w:eastAsia="宋体" w:cs="宋体"/>
          <w:b/>
          <w:bCs/>
          <w:spacing w:val="-2"/>
          <w:sz w:val="30"/>
          <w:szCs w:val="30"/>
        </w:rPr>
        <w:t>第一百五十八条</w:t>
      </w:r>
      <w:r>
        <w:rPr>
          <w:rFonts w:ascii="宋体" w:hAnsi="宋体" w:eastAsia="宋体" w:cs="宋体"/>
          <w:spacing w:val="92"/>
          <w:sz w:val="30"/>
          <w:szCs w:val="30"/>
        </w:rPr>
        <w:t xml:space="preserve"> </w:t>
      </w:r>
      <w:r>
        <w:rPr>
          <w:rFonts w:ascii="宋体" w:hAnsi="宋体" w:eastAsia="宋体" w:cs="宋体"/>
          <w:spacing w:val="-2"/>
          <w:sz w:val="30"/>
          <w:szCs w:val="30"/>
        </w:rPr>
        <w:t>进风井口以下的空气温度（</w:t>
      </w:r>
      <w:r>
        <w:rPr>
          <w:rFonts w:ascii="宋体" w:hAnsi="宋体" w:eastAsia="宋体" w:cs="宋体"/>
          <w:spacing w:val="-3"/>
          <w:sz w:val="30"/>
          <w:szCs w:val="30"/>
        </w:rPr>
        <w:t>干球温度，下同）</w:t>
      </w:r>
      <w:r>
        <w:rPr>
          <w:rFonts w:ascii="宋体" w:hAnsi="宋体" w:eastAsia="宋体" w:cs="宋体"/>
          <w:spacing w:val="-2"/>
          <w:sz w:val="30"/>
          <w:szCs w:val="30"/>
        </w:rPr>
        <w:t>必须在2℃以上。</w:t>
      </w:r>
    </w:p>
    <w:p w14:paraId="38A1D7A4">
      <w:pPr>
        <w:spacing w:before="284" w:line="269" w:lineRule="auto"/>
        <w:ind w:left="76" w:right="47" w:firstLine="592"/>
        <w:rPr>
          <w:rFonts w:ascii="宋体" w:hAnsi="宋体" w:eastAsia="宋体" w:cs="宋体"/>
          <w:sz w:val="30"/>
          <w:szCs w:val="30"/>
        </w:rPr>
      </w:pPr>
      <w:r>
        <w:rPr>
          <w:rFonts w:ascii="宋体" w:hAnsi="宋体" w:eastAsia="宋体" w:cs="宋体"/>
          <w:b/>
          <w:bCs/>
          <w:spacing w:val="-4"/>
          <w:sz w:val="30"/>
          <w:szCs w:val="30"/>
        </w:rPr>
        <w:t>第一百五十九条</w:t>
      </w:r>
      <w:r>
        <w:rPr>
          <w:rFonts w:ascii="宋体" w:hAnsi="宋体" w:eastAsia="宋体" w:cs="宋体"/>
          <w:spacing w:val="93"/>
          <w:sz w:val="30"/>
          <w:szCs w:val="30"/>
        </w:rPr>
        <w:t xml:space="preserve"> </w:t>
      </w:r>
      <w:r>
        <w:rPr>
          <w:rFonts w:ascii="宋体" w:hAnsi="宋体" w:eastAsia="宋体" w:cs="宋体"/>
          <w:spacing w:val="-4"/>
          <w:sz w:val="30"/>
          <w:szCs w:val="30"/>
        </w:rPr>
        <w:t>矿井需要的风量应当按照下列要求分别计</w:t>
      </w:r>
      <w:r>
        <w:rPr>
          <w:rFonts w:ascii="宋体" w:hAnsi="宋体" w:eastAsia="宋体" w:cs="宋体"/>
          <w:spacing w:val="-5"/>
          <w:sz w:val="30"/>
          <w:szCs w:val="30"/>
        </w:rPr>
        <w:t>算，</w:t>
      </w:r>
      <w:r>
        <w:rPr>
          <w:rFonts w:ascii="宋体" w:hAnsi="宋体" w:eastAsia="宋体" w:cs="宋体"/>
          <w:spacing w:val="-2"/>
          <w:sz w:val="30"/>
          <w:szCs w:val="30"/>
        </w:rPr>
        <w:t>并选取其中的最大值：</w:t>
      </w:r>
    </w:p>
    <w:p w14:paraId="4A5BFB50">
      <w:pPr>
        <w:spacing w:before="164" w:line="219" w:lineRule="auto"/>
        <w:ind w:left="682"/>
        <w:rPr>
          <w:rFonts w:ascii="宋体" w:hAnsi="宋体" w:eastAsia="宋体" w:cs="宋体"/>
          <w:sz w:val="30"/>
          <w:szCs w:val="30"/>
        </w:rPr>
      </w:pPr>
      <w:r>
        <w:rPr>
          <w:rFonts w:ascii="宋体" w:hAnsi="宋体" w:eastAsia="宋体" w:cs="宋体"/>
          <w:sz w:val="30"/>
          <w:szCs w:val="30"/>
        </w:rPr>
        <w:t>（一）按照井下同时工作的最多人数计算，每人每分钟供给风</w:t>
      </w:r>
    </w:p>
    <w:p w14:paraId="66C65B4B">
      <w:pPr>
        <w:spacing w:line="219" w:lineRule="auto"/>
        <w:rPr>
          <w:rFonts w:ascii="宋体" w:hAnsi="宋体" w:eastAsia="宋体" w:cs="宋体"/>
          <w:sz w:val="30"/>
          <w:szCs w:val="30"/>
        </w:rPr>
        <w:sectPr>
          <w:footerReference r:id="rId6" w:type="default"/>
          <w:pgSz w:w="11906" w:h="16839"/>
          <w:pgMar w:top="1431" w:right="1404" w:bottom="1183" w:left="1528" w:header="0" w:footer="896" w:gutter="0"/>
          <w:cols w:space="720" w:num="1"/>
        </w:sectPr>
      </w:pPr>
    </w:p>
    <w:p w14:paraId="60D232C5">
      <w:pPr>
        <w:spacing w:before="333" w:line="219" w:lineRule="auto"/>
        <w:ind w:left="2"/>
        <w:rPr>
          <w:rFonts w:ascii="宋体" w:hAnsi="宋体" w:eastAsia="宋体" w:cs="宋体"/>
          <w:sz w:val="30"/>
          <w:szCs w:val="30"/>
        </w:rPr>
      </w:pPr>
      <w:r>
        <w:rPr>
          <w:rFonts w:ascii="宋体" w:hAnsi="宋体" w:eastAsia="宋体" w:cs="宋体"/>
          <w:spacing w:val="-2"/>
          <w:sz w:val="30"/>
          <w:szCs w:val="30"/>
        </w:rPr>
        <w:t>量不得少于4m³。</w:t>
      </w:r>
    </w:p>
    <w:p w14:paraId="583F8B5E">
      <w:pPr>
        <w:spacing w:before="162" w:line="320" w:lineRule="auto"/>
        <w:ind w:firstLine="615"/>
        <w:jc w:val="both"/>
        <w:rPr>
          <w:rFonts w:ascii="宋体" w:hAnsi="宋体" w:eastAsia="宋体" w:cs="宋体"/>
          <w:sz w:val="30"/>
          <w:szCs w:val="30"/>
        </w:rPr>
      </w:pPr>
      <w:r>
        <w:rPr>
          <w:rFonts w:ascii="宋体" w:hAnsi="宋体" w:eastAsia="宋体" w:cs="宋体"/>
          <w:sz w:val="30"/>
          <w:szCs w:val="30"/>
        </w:rPr>
        <w:t>（二）按照采掘工作面、硐室及其他地点实际需要风量的总和</w:t>
      </w:r>
      <w:r>
        <w:rPr>
          <w:rFonts w:ascii="宋体" w:hAnsi="宋体" w:eastAsia="宋体" w:cs="宋体"/>
          <w:spacing w:val="-2"/>
          <w:sz w:val="30"/>
          <w:szCs w:val="30"/>
        </w:rPr>
        <w:t>进行计算。各地点的实际需要风量，必须使该地点的风流中的甲烷、</w:t>
      </w:r>
      <w:r>
        <w:rPr>
          <w:rFonts w:ascii="宋体" w:hAnsi="宋体" w:eastAsia="宋体" w:cs="宋体"/>
          <w:spacing w:val="1"/>
          <w:sz w:val="30"/>
          <w:szCs w:val="30"/>
        </w:rPr>
        <w:t>二氧化碳和其他有害气体的浓度，风速、温度</w:t>
      </w:r>
      <w:r>
        <w:rPr>
          <w:rFonts w:ascii="宋体" w:hAnsi="宋体" w:eastAsia="宋体" w:cs="宋体"/>
          <w:sz w:val="30"/>
          <w:szCs w:val="30"/>
        </w:rPr>
        <w:t>及每人供风量符合本</w:t>
      </w:r>
      <w:r>
        <w:rPr>
          <w:rFonts w:ascii="宋体" w:hAnsi="宋体" w:eastAsia="宋体" w:cs="宋体"/>
          <w:spacing w:val="-2"/>
          <w:sz w:val="30"/>
          <w:szCs w:val="30"/>
        </w:rPr>
        <w:t>规程的有关规定。</w:t>
      </w:r>
    </w:p>
    <w:p w14:paraId="1C25ACAF">
      <w:pPr>
        <w:spacing w:line="320" w:lineRule="auto"/>
        <w:ind w:left="1" w:right="220" w:firstLine="602"/>
        <w:jc w:val="both"/>
        <w:rPr>
          <w:rFonts w:ascii="宋体" w:hAnsi="宋体" w:eastAsia="宋体" w:cs="宋体"/>
          <w:sz w:val="30"/>
          <w:szCs w:val="30"/>
        </w:rPr>
      </w:pPr>
      <w:r>
        <w:rPr>
          <w:rFonts w:ascii="宋体" w:hAnsi="宋体" w:eastAsia="宋体" w:cs="宋体"/>
          <w:sz w:val="30"/>
          <w:szCs w:val="30"/>
        </w:rPr>
        <w:t>使用煤矿用防爆型柴油动力装置机车运输的矿井，行驶车辆巷</w:t>
      </w:r>
      <w:r>
        <w:rPr>
          <w:rFonts w:ascii="宋体" w:hAnsi="宋体" w:eastAsia="宋体" w:cs="宋体"/>
          <w:spacing w:val="1"/>
          <w:sz w:val="30"/>
          <w:szCs w:val="30"/>
        </w:rPr>
        <w:t>道（联络巷除外）的供风量还应当按照同时</w:t>
      </w:r>
      <w:r>
        <w:rPr>
          <w:rFonts w:ascii="宋体" w:hAnsi="宋体" w:eastAsia="宋体" w:cs="宋体"/>
          <w:sz w:val="30"/>
          <w:szCs w:val="30"/>
        </w:rPr>
        <w:t>运行的最多车辆数验算</w:t>
      </w:r>
      <w:r>
        <w:rPr>
          <w:rFonts w:ascii="宋体" w:hAnsi="宋体" w:eastAsia="宋体" w:cs="宋体"/>
          <w:spacing w:val="-1"/>
          <w:sz w:val="30"/>
          <w:szCs w:val="30"/>
        </w:rPr>
        <w:t>巷道配风量，配风量验算取值每千瓦不小于4m³/min。</w:t>
      </w:r>
    </w:p>
    <w:p w14:paraId="7858388E">
      <w:pPr>
        <w:spacing w:before="1" w:line="322" w:lineRule="auto"/>
        <w:ind w:left="3" w:firstLine="601"/>
        <w:rPr>
          <w:rFonts w:ascii="宋体" w:hAnsi="宋体" w:eastAsia="宋体" w:cs="宋体"/>
          <w:sz w:val="30"/>
          <w:szCs w:val="30"/>
        </w:rPr>
      </w:pPr>
      <w:r>
        <w:rPr>
          <w:rFonts w:ascii="宋体" w:hAnsi="宋体" w:eastAsia="宋体" w:cs="宋体"/>
          <w:spacing w:val="2"/>
          <w:sz w:val="30"/>
          <w:szCs w:val="30"/>
        </w:rPr>
        <w:t>按照实际需要计算风量时，应当避免备用风量过大或者过小。</w:t>
      </w:r>
      <w:r>
        <w:rPr>
          <w:rFonts w:ascii="宋体" w:hAnsi="宋体" w:eastAsia="宋体" w:cs="宋体"/>
          <w:spacing w:val="-2"/>
          <w:sz w:val="30"/>
          <w:szCs w:val="30"/>
        </w:rPr>
        <w:t>煤矿企业应当根据具体条件制定风量计算方法，至少每5年修订1次。</w:t>
      </w:r>
    </w:p>
    <w:p w14:paraId="09DE3162">
      <w:pPr>
        <w:spacing w:before="110" w:line="270" w:lineRule="auto"/>
        <w:ind w:left="3" w:right="220" w:firstLine="598"/>
        <w:rPr>
          <w:rFonts w:ascii="宋体" w:hAnsi="宋体" w:eastAsia="宋体" w:cs="宋体"/>
          <w:sz w:val="30"/>
          <w:szCs w:val="30"/>
        </w:rPr>
      </w:pPr>
      <w:r>
        <w:rPr>
          <w:rFonts w:ascii="宋体" w:hAnsi="宋体" w:eastAsia="宋体" w:cs="宋体"/>
          <w:b/>
          <w:bCs/>
          <w:spacing w:val="6"/>
          <w:sz w:val="30"/>
          <w:szCs w:val="30"/>
        </w:rPr>
        <w:t>第一百六十条</w:t>
      </w:r>
      <w:r>
        <w:rPr>
          <w:rFonts w:ascii="宋体" w:hAnsi="宋体" w:eastAsia="宋体" w:cs="宋体"/>
          <w:spacing w:val="-7"/>
          <w:sz w:val="30"/>
          <w:szCs w:val="30"/>
        </w:rPr>
        <w:t xml:space="preserve"> </w:t>
      </w:r>
      <w:r>
        <w:rPr>
          <w:rFonts w:ascii="宋体" w:hAnsi="宋体" w:eastAsia="宋体" w:cs="宋体"/>
          <w:spacing w:val="6"/>
          <w:sz w:val="30"/>
          <w:szCs w:val="30"/>
        </w:rPr>
        <w:t>矿井每年安排采掘作业计划时必须核定矿井通</w:t>
      </w:r>
      <w:r>
        <w:rPr>
          <w:rFonts w:ascii="宋体" w:hAnsi="宋体" w:eastAsia="宋体" w:cs="宋体"/>
          <w:spacing w:val="-1"/>
          <w:sz w:val="30"/>
          <w:szCs w:val="30"/>
        </w:rPr>
        <w:t>风能力，严禁超通风能力生产。</w:t>
      </w:r>
    </w:p>
    <w:p w14:paraId="686112A9">
      <w:pPr>
        <w:spacing w:before="283" w:line="300" w:lineRule="auto"/>
        <w:ind w:right="23" w:firstLine="602"/>
        <w:rPr>
          <w:rFonts w:ascii="宋体" w:hAnsi="宋体" w:eastAsia="宋体" w:cs="宋体"/>
          <w:sz w:val="30"/>
          <w:szCs w:val="30"/>
        </w:rPr>
      </w:pPr>
      <w:r>
        <w:rPr>
          <w:rFonts w:ascii="宋体" w:hAnsi="宋体" w:eastAsia="宋体" w:cs="宋体"/>
          <w:b/>
          <w:bCs/>
          <w:spacing w:val="8"/>
          <w:sz w:val="30"/>
          <w:szCs w:val="30"/>
        </w:rPr>
        <w:t>第一百六十一条</w:t>
      </w:r>
      <w:r>
        <w:rPr>
          <w:rFonts w:ascii="宋体" w:hAnsi="宋体" w:eastAsia="宋体" w:cs="宋体"/>
          <w:spacing w:val="93"/>
          <w:sz w:val="30"/>
          <w:szCs w:val="30"/>
        </w:rPr>
        <w:t xml:space="preserve"> </w:t>
      </w:r>
      <w:r>
        <w:rPr>
          <w:rFonts w:ascii="宋体" w:hAnsi="宋体" w:eastAsia="宋体" w:cs="宋体"/>
          <w:spacing w:val="8"/>
          <w:sz w:val="30"/>
          <w:szCs w:val="30"/>
        </w:rPr>
        <w:t>矿井必须建立测风制度，每旬至</w:t>
      </w:r>
      <w:r>
        <w:rPr>
          <w:rFonts w:ascii="宋体" w:hAnsi="宋体" w:eastAsia="宋体" w:cs="宋体"/>
          <w:spacing w:val="7"/>
          <w:sz w:val="30"/>
          <w:szCs w:val="30"/>
        </w:rPr>
        <w:t>少进行1次</w:t>
      </w:r>
      <w:r>
        <w:rPr>
          <w:rFonts w:ascii="宋体" w:hAnsi="宋体" w:eastAsia="宋体" w:cs="宋体"/>
          <w:spacing w:val="1"/>
          <w:sz w:val="30"/>
          <w:szCs w:val="30"/>
        </w:rPr>
        <w:t>全面测风。对采掘工作面和其他用风地点，应</w:t>
      </w:r>
      <w:r>
        <w:rPr>
          <w:rFonts w:ascii="宋体" w:hAnsi="宋体" w:eastAsia="宋体" w:cs="宋体"/>
          <w:sz w:val="30"/>
          <w:szCs w:val="30"/>
        </w:rPr>
        <w:t>当根据实际需要随时</w:t>
      </w:r>
      <w:r>
        <w:rPr>
          <w:rFonts w:ascii="宋体" w:hAnsi="宋体" w:eastAsia="宋体" w:cs="宋体"/>
          <w:spacing w:val="1"/>
          <w:sz w:val="30"/>
          <w:szCs w:val="30"/>
        </w:rPr>
        <w:t>测风，每次测风结果应当记录并在测风地点的</w:t>
      </w:r>
      <w:r>
        <w:rPr>
          <w:rFonts w:ascii="宋体" w:hAnsi="宋体" w:eastAsia="宋体" w:cs="宋体"/>
          <w:sz w:val="30"/>
          <w:szCs w:val="30"/>
        </w:rPr>
        <w:t>记录牌上更新。除采</w:t>
      </w:r>
      <w:r>
        <w:rPr>
          <w:rFonts w:ascii="宋体" w:hAnsi="宋体" w:eastAsia="宋体" w:cs="宋体"/>
          <w:spacing w:val="-3"/>
          <w:sz w:val="30"/>
          <w:szCs w:val="30"/>
        </w:rPr>
        <w:t>掘工作面外，实现了实时风量监测的测风地点，可以不再人工测风，</w:t>
      </w:r>
      <w:r>
        <w:rPr>
          <w:rFonts w:ascii="宋体" w:hAnsi="宋体" w:eastAsia="宋体" w:cs="宋体"/>
          <w:spacing w:val="-2"/>
          <w:sz w:val="30"/>
          <w:szCs w:val="30"/>
        </w:rPr>
        <w:t>但必须定期校准。</w:t>
      </w:r>
    </w:p>
    <w:p w14:paraId="28970B3D">
      <w:pPr>
        <w:spacing w:before="163" w:line="219" w:lineRule="auto"/>
        <w:ind w:left="602"/>
        <w:rPr>
          <w:rFonts w:ascii="宋体" w:hAnsi="宋体" w:eastAsia="宋体" w:cs="宋体"/>
          <w:sz w:val="30"/>
          <w:szCs w:val="30"/>
        </w:rPr>
      </w:pPr>
      <w:r>
        <w:rPr>
          <w:rFonts w:ascii="宋体" w:hAnsi="宋体" w:eastAsia="宋体" w:cs="宋体"/>
          <w:spacing w:val="-1"/>
          <w:sz w:val="30"/>
          <w:szCs w:val="30"/>
        </w:rPr>
        <w:t>应当根据测风结果采取措施，进行风量调节。</w:t>
      </w:r>
    </w:p>
    <w:p w14:paraId="3E12FB2B">
      <w:pPr>
        <w:spacing w:before="286" w:line="269" w:lineRule="auto"/>
        <w:ind w:left="3" w:right="268" w:firstLine="598"/>
        <w:rPr>
          <w:rFonts w:ascii="宋体" w:hAnsi="宋体" w:eastAsia="宋体" w:cs="宋体"/>
          <w:sz w:val="30"/>
          <w:szCs w:val="30"/>
        </w:rPr>
      </w:pPr>
      <w:r>
        <w:rPr>
          <w:rFonts w:ascii="宋体" w:hAnsi="宋体" w:eastAsia="宋体" w:cs="宋体"/>
          <w:b/>
          <w:bCs/>
          <w:sz w:val="30"/>
          <w:szCs w:val="30"/>
        </w:rPr>
        <w:t>第一百六十二条</w:t>
      </w:r>
      <w:r>
        <w:rPr>
          <w:rFonts w:ascii="宋体" w:hAnsi="宋体" w:eastAsia="宋体" w:cs="宋体"/>
          <w:spacing w:val="97"/>
          <w:sz w:val="30"/>
          <w:szCs w:val="30"/>
        </w:rPr>
        <w:t xml:space="preserve"> </w:t>
      </w:r>
      <w:r>
        <w:rPr>
          <w:rFonts w:ascii="宋体" w:hAnsi="宋体" w:eastAsia="宋体" w:cs="宋体"/>
          <w:sz w:val="30"/>
          <w:szCs w:val="30"/>
        </w:rPr>
        <w:t>矿井必须有足够数量的通风安全检测仪表。</w:t>
      </w:r>
      <w:r>
        <w:rPr>
          <w:rFonts w:ascii="宋体" w:hAnsi="宋体" w:eastAsia="宋体" w:cs="宋体"/>
          <w:spacing w:val="-1"/>
          <w:sz w:val="30"/>
          <w:szCs w:val="30"/>
        </w:rPr>
        <w:t>仪表必须由具备相应资质的检验单位进行检验。</w:t>
      </w:r>
    </w:p>
    <w:p w14:paraId="08A71D2A">
      <w:pPr>
        <w:spacing w:before="282" w:line="287" w:lineRule="auto"/>
        <w:ind w:left="2" w:right="220" w:firstLine="600"/>
        <w:rPr>
          <w:rFonts w:ascii="宋体" w:hAnsi="宋体" w:eastAsia="宋体" w:cs="宋体"/>
          <w:sz w:val="30"/>
          <w:szCs w:val="30"/>
        </w:rPr>
      </w:pPr>
      <w:r>
        <w:rPr>
          <w:rFonts w:ascii="宋体" w:hAnsi="宋体" w:eastAsia="宋体" w:cs="宋体"/>
          <w:b/>
          <w:bCs/>
          <w:spacing w:val="2"/>
          <w:sz w:val="30"/>
          <w:szCs w:val="30"/>
        </w:rPr>
        <w:t>第一百六十三条</w:t>
      </w:r>
      <w:r>
        <w:rPr>
          <w:rFonts w:ascii="宋体" w:hAnsi="宋体" w:eastAsia="宋体" w:cs="宋体"/>
          <w:spacing w:val="94"/>
          <w:sz w:val="30"/>
          <w:szCs w:val="30"/>
        </w:rPr>
        <w:t xml:space="preserve"> </w:t>
      </w:r>
      <w:r>
        <w:rPr>
          <w:rFonts w:ascii="宋体" w:hAnsi="宋体" w:eastAsia="宋体" w:cs="宋体"/>
          <w:spacing w:val="2"/>
          <w:sz w:val="30"/>
          <w:szCs w:val="30"/>
        </w:rPr>
        <w:t>矿井必须有完整的独立通风系统。改变全矿</w:t>
      </w:r>
      <w:r>
        <w:rPr>
          <w:rFonts w:ascii="宋体" w:hAnsi="宋体" w:eastAsia="宋体" w:cs="宋体"/>
          <w:sz w:val="30"/>
          <w:szCs w:val="30"/>
        </w:rPr>
        <w:t>井通风系统时，必须编制通风设计及安全措施，由煤矿企业技术负</w:t>
      </w:r>
      <w:r>
        <w:rPr>
          <w:rFonts w:ascii="宋体" w:hAnsi="宋体" w:eastAsia="宋体" w:cs="宋体"/>
          <w:spacing w:val="-3"/>
          <w:sz w:val="30"/>
          <w:szCs w:val="30"/>
        </w:rPr>
        <w:t>责人审批。</w:t>
      </w:r>
    </w:p>
    <w:p w14:paraId="11C5E70F">
      <w:pPr>
        <w:spacing w:before="283" w:line="219" w:lineRule="auto"/>
        <w:ind w:left="602"/>
        <w:rPr>
          <w:rFonts w:ascii="宋体" w:hAnsi="宋体" w:eastAsia="宋体" w:cs="宋体"/>
          <w:sz w:val="30"/>
          <w:szCs w:val="30"/>
        </w:rPr>
      </w:pPr>
      <w:r>
        <w:rPr>
          <w:rFonts w:ascii="宋体" w:hAnsi="宋体" w:eastAsia="宋体" w:cs="宋体"/>
          <w:b/>
          <w:bCs/>
          <w:spacing w:val="-3"/>
          <w:sz w:val="30"/>
          <w:szCs w:val="30"/>
        </w:rPr>
        <w:t>第一百六十四条</w:t>
      </w:r>
      <w:r>
        <w:rPr>
          <w:rFonts w:ascii="宋体" w:hAnsi="宋体" w:eastAsia="宋体" w:cs="宋体"/>
          <w:spacing w:val="115"/>
          <w:sz w:val="30"/>
          <w:szCs w:val="30"/>
        </w:rPr>
        <w:t xml:space="preserve"> </w:t>
      </w:r>
      <w:r>
        <w:rPr>
          <w:rFonts w:ascii="宋体" w:hAnsi="宋体" w:eastAsia="宋体" w:cs="宋体"/>
          <w:spacing w:val="-3"/>
          <w:sz w:val="30"/>
          <w:szCs w:val="30"/>
        </w:rPr>
        <w:t>贯通巷道必须遵守下列规定：</w:t>
      </w:r>
    </w:p>
    <w:p w14:paraId="309D4A76">
      <w:pPr>
        <w:spacing w:before="165" w:line="220" w:lineRule="auto"/>
        <w:ind w:left="615"/>
        <w:rPr>
          <w:rFonts w:ascii="宋体" w:hAnsi="宋体" w:eastAsia="宋体" w:cs="宋体"/>
          <w:sz w:val="30"/>
          <w:szCs w:val="30"/>
        </w:rPr>
      </w:pPr>
      <w:r>
        <w:rPr>
          <w:rFonts w:ascii="宋体" w:hAnsi="宋体" w:eastAsia="宋体" w:cs="宋体"/>
          <w:spacing w:val="-2"/>
          <w:sz w:val="30"/>
          <w:szCs w:val="30"/>
        </w:rPr>
        <w:t>（一）巷道贯通前应当制定贯通专项措施。</w:t>
      </w:r>
    </w:p>
    <w:p w14:paraId="271884BB">
      <w:pPr>
        <w:spacing w:line="220" w:lineRule="auto"/>
        <w:rPr>
          <w:rFonts w:ascii="宋体" w:hAnsi="宋体" w:eastAsia="宋体" w:cs="宋体"/>
          <w:sz w:val="30"/>
          <w:szCs w:val="30"/>
        </w:rPr>
        <w:sectPr>
          <w:footerReference r:id="rId7" w:type="default"/>
          <w:pgSz w:w="11906" w:h="16839"/>
          <w:pgMar w:top="1431" w:right="1368" w:bottom="1183" w:left="1595" w:header="0" w:footer="896" w:gutter="0"/>
          <w:cols w:space="720" w:num="1"/>
        </w:sectPr>
      </w:pPr>
    </w:p>
    <w:p w14:paraId="483956EC">
      <w:pPr>
        <w:spacing w:before="333" w:line="269" w:lineRule="auto"/>
        <w:ind w:left="5" w:right="71" w:firstLine="617"/>
        <w:rPr>
          <w:rFonts w:ascii="宋体" w:hAnsi="宋体" w:eastAsia="宋体" w:cs="宋体"/>
          <w:sz w:val="30"/>
          <w:szCs w:val="30"/>
        </w:rPr>
      </w:pPr>
      <w:r>
        <w:rPr>
          <w:rFonts w:ascii="宋体" w:hAnsi="宋体" w:eastAsia="宋体" w:cs="宋体"/>
          <w:spacing w:val="-2"/>
          <w:sz w:val="30"/>
          <w:szCs w:val="30"/>
        </w:rPr>
        <w:t>1.综合机械化掘进巷道在相距50m前、</w:t>
      </w:r>
      <w:r>
        <w:rPr>
          <w:rFonts w:ascii="宋体" w:hAnsi="宋体" w:eastAsia="宋体" w:cs="宋体"/>
          <w:spacing w:val="-3"/>
          <w:sz w:val="30"/>
          <w:szCs w:val="30"/>
        </w:rPr>
        <w:t>其他巷道在相距20m前，</w:t>
      </w:r>
      <w:r>
        <w:rPr>
          <w:rFonts w:ascii="宋体" w:hAnsi="宋体" w:eastAsia="宋体" w:cs="宋体"/>
          <w:spacing w:val="-2"/>
          <w:sz w:val="30"/>
          <w:szCs w:val="30"/>
        </w:rPr>
        <w:t>必须停止一个工作面作业，贯通前做好调整通风系统的准备</w:t>
      </w:r>
      <w:r>
        <w:rPr>
          <w:rFonts w:ascii="宋体" w:hAnsi="宋体" w:eastAsia="宋体" w:cs="宋体"/>
          <w:spacing w:val="-3"/>
          <w:sz w:val="30"/>
          <w:szCs w:val="30"/>
        </w:rPr>
        <w:t>工作。</w:t>
      </w:r>
    </w:p>
    <w:p w14:paraId="57622AC8">
      <w:pPr>
        <w:spacing w:before="162" w:line="287" w:lineRule="auto"/>
        <w:ind w:firstLine="604"/>
        <w:rPr>
          <w:rFonts w:ascii="宋体" w:hAnsi="宋体" w:eastAsia="宋体" w:cs="宋体"/>
          <w:sz w:val="30"/>
          <w:szCs w:val="30"/>
        </w:rPr>
      </w:pPr>
      <w:r>
        <w:rPr>
          <w:rFonts w:ascii="宋体" w:hAnsi="宋体" w:eastAsia="宋体" w:cs="宋体"/>
          <w:sz w:val="30"/>
          <w:szCs w:val="30"/>
        </w:rPr>
        <w:t>2.停掘的工作面必须保持正常通风，设置栅栏及警标，每班必</w:t>
      </w:r>
      <w:r>
        <w:rPr>
          <w:rFonts w:ascii="宋体" w:hAnsi="宋体" w:eastAsia="宋体" w:cs="宋体"/>
          <w:spacing w:val="1"/>
          <w:sz w:val="30"/>
          <w:szCs w:val="30"/>
        </w:rPr>
        <w:t>须检查风筒的完好状况和工作面及其回风流</w:t>
      </w:r>
      <w:r>
        <w:rPr>
          <w:rFonts w:ascii="宋体" w:hAnsi="宋体" w:eastAsia="宋体" w:cs="宋体"/>
          <w:sz w:val="30"/>
          <w:szCs w:val="30"/>
        </w:rPr>
        <w:t>中的瓦斯浓度，瓦斯浓</w:t>
      </w:r>
      <w:r>
        <w:rPr>
          <w:rFonts w:ascii="宋体" w:hAnsi="宋体" w:eastAsia="宋体" w:cs="宋体"/>
          <w:spacing w:val="-1"/>
          <w:sz w:val="30"/>
          <w:szCs w:val="30"/>
        </w:rPr>
        <w:t>度超限时，必须立即处理。</w:t>
      </w:r>
    </w:p>
    <w:p w14:paraId="46312FB2">
      <w:pPr>
        <w:spacing w:before="165" w:line="303" w:lineRule="auto"/>
        <w:ind w:firstLine="607"/>
        <w:rPr>
          <w:rFonts w:ascii="宋体" w:hAnsi="宋体" w:eastAsia="宋体" w:cs="宋体"/>
          <w:sz w:val="30"/>
          <w:szCs w:val="30"/>
        </w:rPr>
      </w:pPr>
      <w:r>
        <w:rPr>
          <w:rFonts w:ascii="宋体" w:hAnsi="宋体" w:eastAsia="宋体" w:cs="宋体"/>
          <w:sz w:val="30"/>
          <w:szCs w:val="30"/>
        </w:rPr>
        <w:t>3.掘进的工作面每次爆破前，必须派专人和瓦斯检查工共同到</w:t>
      </w:r>
      <w:r>
        <w:rPr>
          <w:rFonts w:ascii="宋体" w:hAnsi="宋体" w:eastAsia="宋体" w:cs="宋体"/>
          <w:spacing w:val="1"/>
          <w:sz w:val="30"/>
          <w:szCs w:val="30"/>
        </w:rPr>
        <w:t>停掘的工作面检查工作面及其回风流中的瓦</w:t>
      </w:r>
      <w:r>
        <w:rPr>
          <w:rFonts w:ascii="宋体" w:hAnsi="宋体" w:eastAsia="宋体" w:cs="宋体"/>
          <w:sz w:val="30"/>
          <w:szCs w:val="30"/>
        </w:rPr>
        <w:t>斯浓度，瓦斯浓度超限</w:t>
      </w:r>
      <w:r>
        <w:rPr>
          <w:rFonts w:ascii="宋体" w:hAnsi="宋体" w:eastAsia="宋体" w:cs="宋体"/>
          <w:spacing w:val="1"/>
          <w:sz w:val="30"/>
          <w:szCs w:val="30"/>
        </w:rPr>
        <w:t>时，必须先停止在掘工作面的工作，然后处</w:t>
      </w:r>
      <w:r>
        <w:rPr>
          <w:rFonts w:ascii="宋体" w:hAnsi="宋体" w:eastAsia="宋体" w:cs="宋体"/>
          <w:sz w:val="30"/>
          <w:szCs w:val="30"/>
        </w:rPr>
        <w:t>理瓦斯，只有掘进的工</w:t>
      </w:r>
      <w:r>
        <w:rPr>
          <w:rFonts w:ascii="宋体" w:hAnsi="宋体" w:eastAsia="宋体" w:cs="宋体"/>
          <w:spacing w:val="6"/>
          <w:sz w:val="30"/>
          <w:szCs w:val="30"/>
        </w:rPr>
        <w:t>作面和贯通的工作面及其回风流中的甲烷浓度都</w:t>
      </w:r>
      <w:r>
        <w:rPr>
          <w:rFonts w:ascii="宋体" w:hAnsi="宋体" w:eastAsia="宋体" w:cs="宋体"/>
          <w:spacing w:val="5"/>
          <w:sz w:val="30"/>
          <w:szCs w:val="30"/>
        </w:rPr>
        <w:t>在1.0％以下时，</w:t>
      </w:r>
      <w:r>
        <w:rPr>
          <w:rFonts w:ascii="宋体" w:hAnsi="宋体" w:eastAsia="宋体" w:cs="宋体"/>
          <w:spacing w:val="6"/>
          <w:sz w:val="30"/>
          <w:szCs w:val="30"/>
        </w:rPr>
        <w:t>掘进的工作面方可爆破。每次爆破前，2个工作面入口</w:t>
      </w:r>
      <w:r>
        <w:rPr>
          <w:rFonts w:ascii="宋体" w:hAnsi="宋体" w:eastAsia="宋体" w:cs="宋体"/>
          <w:spacing w:val="5"/>
          <w:sz w:val="30"/>
          <w:szCs w:val="30"/>
        </w:rPr>
        <w:t>必须有专人</w:t>
      </w:r>
      <w:r>
        <w:rPr>
          <w:rFonts w:ascii="宋体" w:hAnsi="宋体" w:eastAsia="宋体" w:cs="宋体"/>
          <w:spacing w:val="-4"/>
          <w:sz w:val="30"/>
          <w:szCs w:val="30"/>
        </w:rPr>
        <w:t>警戒。</w:t>
      </w:r>
    </w:p>
    <w:p w14:paraId="001BC079">
      <w:pPr>
        <w:spacing w:before="163" w:line="220" w:lineRule="auto"/>
        <w:ind w:left="614"/>
        <w:rPr>
          <w:rFonts w:ascii="宋体" w:hAnsi="宋体" w:eastAsia="宋体" w:cs="宋体"/>
          <w:sz w:val="30"/>
          <w:szCs w:val="30"/>
        </w:rPr>
      </w:pPr>
      <w:r>
        <w:rPr>
          <w:rFonts w:ascii="宋体" w:hAnsi="宋体" w:eastAsia="宋体" w:cs="宋体"/>
          <w:spacing w:val="-2"/>
          <w:sz w:val="30"/>
          <w:szCs w:val="30"/>
        </w:rPr>
        <w:t>（二）贯通时，必须由专人在现场统一指挥。</w:t>
      </w:r>
    </w:p>
    <w:p w14:paraId="630E8FFB">
      <w:pPr>
        <w:spacing w:before="164" w:line="286" w:lineRule="auto"/>
        <w:ind w:left="2" w:right="2" w:firstLine="611"/>
        <w:rPr>
          <w:rFonts w:ascii="宋体" w:hAnsi="宋体" w:eastAsia="宋体" w:cs="宋体"/>
          <w:sz w:val="30"/>
          <w:szCs w:val="30"/>
        </w:rPr>
      </w:pPr>
      <w:r>
        <w:rPr>
          <w:rFonts w:ascii="宋体" w:hAnsi="宋体" w:eastAsia="宋体" w:cs="宋体"/>
          <w:sz w:val="30"/>
          <w:szCs w:val="30"/>
        </w:rPr>
        <w:t>（三）贯通后，必须停止贯通影响区域内的一切工作，立即调整通风系统；风流稳定后，方可恢复工作；影响区域由煤矿总工程</w:t>
      </w:r>
      <w:r>
        <w:rPr>
          <w:rFonts w:ascii="宋体" w:hAnsi="宋体" w:eastAsia="宋体" w:cs="宋体"/>
          <w:spacing w:val="13"/>
          <w:sz w:val="30"/>
          <w:szCs w:val="30"/>
        </w:rPr>
        <w:t>师组织确定。%</w:t>
      </w:r>
    </w:p>
    <w:p w14:paraId="6A858B27">
      <w:pPr>
        <w:spacing w:before="164" w:line="220" w:lineRule="auto"/>
        <w:ind w:left="624"/>
        <w:rPr>
          <w:rFonts w:ascii="宋体" w:hAnsi="宋体" w:eastAsia="宋体" w:cs="宋体"/>
          <w:sz w:val="30"/>
          <w:szCs w:val="30"/>
        </w:rPr>
      </w:pPr>
      <w:r>
        <w:rPr>
          <w:rFonts w:ascii="宋体" w:hAnsi="宋体" w:eastAsia="宋体" w:cs="宋体"/>
          <w:spacing w:val="-1"/>
          <w:sz w:val="30"/>
          <w:szCs w:val="30"/>
        </w:rPr>
        <w:t>间距小于20m的平行巷道的联络巷贯通，必须</w:t>
      </w:r>
      <w:r>
        <w:rPr>
          <w:rFonts w:ascii="宋体" w:hAnsi="宋体" w:eastAsia="宋体" w:cs="宋体"/>
          <w:spacing w:val="-2"/>
          <w:sz w:val="30"/>
          <w:szCs w:val="30"/>
        </w:rPr>
        <w:t>遵守以上规定。</w:t>
      </w:r>
    </w:p>
    <w:p w14:paraId="176CD560">
      <w:pPr>
        <w:spacing w:before="285" w:line="303" w:lineRule="auto"/>
        <w:ind w:firstLine="601"/>
        <w:rPr>
          <w:rFonts w:ascii="宋体" w:hAnsi="宋体" w:eastAsia="宋体" w:cs="宋体"/>
          <w:sz w:val="30"/>
          <w:szCs w:val="30"/>
        </w:rPr>
      </w:pPr>
      <w:r>
        <w:rPr>
          <w:rFonts w:ascii="宋体" w:hAnsi="宋体" w:eastAsia="宋体" w:cs="宋体"/>
          <w:b/>
          <w:bCs/>
          <w:sz w:val="30"/>
          <w:szCs w:val="30"/>
        </w:rPr>
        <w:t>第一百六十五条</w:t>
      </w:r>
      <w:r>
        <w:rPr>
          <w:rFonts w:ascii="宋体" w:hAnsi="宋体" w:eastAsia="宋体" w:cs="宋体"/>
          <w:spacing w:val="102"/>
          <w:sz w:val="30"/>
          <w:szCs w:val="30"/>
        </w:rPr>
        <w:t xml:space="preserve"> </w:t>
      </w:r>
      <w:r>
        <w:rPr>
          <w:rFonts w:ascii="宋体" w:hAnsi="宋体" w:eastAsia="宋体" w:cs="宋体"/>
          <w:sz w:val="30"/>
          <w:szCs w:val="30"/>
        </w:rPr>
        <w:t>进、回风井之间，总进、回风巷之间和采 (</w:t>
      </w:r>
      <w:r>
        <w:rPr>
          <w:rFonts w:ascii="宋体" w:hAnsi="宋体" w:eastAsia="宋体" w:cs="宋体"/>
          <w:spacing w:val="1"/>
          <w:sz w:val="30"/>
          <w:szCs w:val="30"/>
        </w:rPr>
        <w:t>盘）区进、回风巷之间的每条联络巷中，必</w:t>
      </w:r>
      <w:r>
        <w:rPr>
          <w:rFonts w:ascii="宋体" w:hAnsi="宋体" w:eastAsia="宋体" w:cs="宋体"/>
          <w:sz w:val="30"/>
          <w:szCs w:val="30"/>
        </w:rPr>
        <w:t>须砌筑永久性风墙；需</w:t>
      </w:r>
      <w:r>
        <w:rPr>
          <w:rFonts w:ascii="宋体" w:hAnsi="宋体" w:eastAsia="宋体" w:cs="宋体"/>
          <w:spacing w:val="1"/>
          <w:sz w:val="30"/>
          <w:szCs w:val="30"/>
        </w:rPr>
        <w:t>要使用的行人、行车联络巷，必须安设不少于</w:t>
      </w:r>
      <w:r>
        <w:rPr>
          <w:rFonts w:ascii="宋体" w:hAnsi="宋体" w:eastAsia="宋体" w:cs="宋体"/>
          <w:sz w:val="30"/>
          <w:szCs w:val="30"/>
        </w:rPr>
        <w:t>2道正向联锁风门和2</w:t>
      </w:r>
      <w:r>
        <w:rPr>
          <w:rFonts w:ascii="宋体" w:hAnsi="宋体" w:eastAsia="宋体" w:cs="宋体"/>
          <w:spacing w:val="6"/>
          <w:sz w:val="30"/>
          <w:szCs w:val="30"/>
        </w:rPr>
        <w:t>道反向风门，或者安设不少于2道同时具备正向和反向功能</w:t>
      </w:r>
      <w:r>
        <w:rPr>
          <w:rFonts w:ascii="宋体" w:hAnsi="宋体" w:eastAsia="宋体" w:cs="宋体"/>
          <w:spacing w:val="5"/>
          <w:sz w:val="30"/>
          <w:szCs w:val="30"/>
        </w:rPr>
        <w:t>的联锁</w:t>
      </w:r>
      <w:r>
        <w:rPr>
          <w:rFonts w:ascii="宋体" w:hAnsi="宋体" w:eastAsia="宋体" w:cs="宋体"/>
          <w:spacing w:val="1"/>
          <w:sz w:val="30"/>
          <w:szCs w:val="30"/>
        </w:rPr>
        <w:t>风门；需要使用的联络巷用作其他用途时，</w:t>
      </w:r>
      <w:r>
        <w:rPr>
          <w:rFonts w:ascii="宋体" w:hAnsi="宋体" w:eastAsia="宋体" w:cs="宋体"/>
          <w:sz w:val="30"/>
          <w:szCs w:val="30"/>
        </w:rPr>
        <w:t>必须进行专项设计，由</w:t>
      </w:r>
      <w:r>
        <w:rPr>
          <w:rFonts w:ascii="宋体" w:hAnsi="宋体" w:eastAsia="宋体" w:cs="宋体"/>
          <w:spacing w:val="-2"/>
          <w:sz w:val="30"/>
          <w:szCs w:val="30"/>
        </w:rPr>
        <w:t>煤矿总工程师审批。</w:t>
      </w:r>
    </w:p>
    <w:p w14:paraId="3BAE22E1">
      <w:pPr>
        <w:spacing w:before="281" w:line="270" w:lineRule="auto"/>
        <w:ind w:left="2" w:right="2" w:firstLine="598"/>
        <w:rPr>
          <w:rFonts w:ascii="宋体" w:hAnsi="宋体" w:eastAsia="宋体" w:cs="宋体"/>
          <w:sz w:val="30"/>
          <w:szCs w:val="30"/>
        </w:rPr>
      </w:pPr>
      <w:r>
        <w:rPr>
          <w:rFonts w:ascii="宋体" w:hAnsi="宋体" w:eastAsia="宋体" w:cs="宋体"/>
          <w:b/>
          <w:bCs/>
          <w:spacing w:val="2"/>
          <w:sz w:val="30"/>
          <w:szCs w:val="30"/>
        </w:rPr>
        <w:t>第一百六十六条</w:t>
      </w:r>
      <w:r>
        <w:rPr>
          <w:rFonts w:ascii="宋体" w:hAnsi="宋体" w:eastAsia="宋体" w:cs="宋体"/>
          <w:spacing w:val="98"/>
          <w:sz w:val="30"/>
          <w:szCs w:val="30"/>
        </w:rPr>
        <w:t xml:space="preserve"> </w:t>
      </w:r>
      <w:r>
        <w:rPr>
          <w:rFonts w:ascii="宋体" w:hAnsi="宋体" w:eastAsia="宋体" w:cs="宋体"/>
          <w:spacing w:val="2"/>
          <w:sz w:val="30"/>
          <w:szCs w:val="30"/>
        </w:rPr>
        <w:t>箕斗提升井或者装有带式输送机的</w:t>
      </w:r>
      <w:r>
        <w:rPr>
          <w:rFonts w:ascii="宋体" w:hAnsi="宋体" w:eastAsia="宋体" w:cs="宋体"/>
          <w:spacing w:val="1"/>
          <w:sz w:val="30"/>
          <w:szCs w:val="30"/>
        </w:rPr>
        <w:t>井筒兼作</w:t>
      </w:r>
      <w:r>
        <w:rPr>
          <w:rFonts w:ascii="宋体" w:hAnsi="宋体" w:eastAsia="宋体" w:cs="宋体"/>
          <w:spacing w:val="-1"/>
          <w:sz w:val="30"/>
          <w:szCs w:val="30"/>
        </w:rPr>
        <w:t>风井使用时，必须遵守下列规定：</w:t>
      </w:r>
    </w:p>
    <w:p w14:paraId="6CDCF36D">
      <w:pPr>
        <w:spacing w:before="165" w:line="219" w:lineRule="auto"/>
        <w:jc w:val="right"/>
        <w:rPr>
          <w:rFonts w:ascii="宋体" w:hAnsi="宋体" w:eastAsia="宋体" w:cs="宋体"/>
          <w:sz w:val="30"/>
          <w:szCs w:val="30"/>
        </w:rPr>
      </w:pPr>
      <w:r>
        <w:rPr>
          <w:rFonts w:ascii="宋体" w:hAnsi="宋体" w:eastAsia="宋体" w:cs="宋体"/>
          <w:sz w:val="30"/>
          <w:szCs w:val="30"/>
        </w:rPr>
        <w:t>（一）生产矿井现有箕斗提升井兼作回风井时，井上下装、卸</w:t>
      </w:r>
    </w:p>
    <w:p w14:paraId="4E40600C">
      <w:pPr>
        <w:spacing w:line="219" w:lineRule="auto"/>
        <w:rPr>
          <w:rFonts w:ascii="宋体" w:hAnsi="宋体" w:eastAsia="宋体" w:cs="宋体"/>
          <w:sz w:val="30"/>
          <w:szCs w:val="30"/>
        </w:rPr>
        <w:sectPr>
          <w:footerReference r:id="rId8" w:type="default"/>
          <w:pgSz w:w="11906" w:h="16839"/>
          <w:pgMar w:top="1431" w:right="1586" w:bottom="1183" w:left="1596" w:header="0" w:footer="896" w:gutter="0"/>
          <w:cols w:space="720" w:num="1"/>
        </w:sectPr>
      </w:pPr>
    </w:p>
    <w:p w14:paraId="3A07A091">
      <w:pPr>
        <w:spacing w:before="332" w:line="320" w:lineRule="auto"/>
        <w:ind w:left="6" w:right="197" w:hanging="3"/>
        <w:rPr>
          <w:rFonts w:ascii="宋体" w:hAnsi="宋体" w:eastAsia="宋体" w:cs="宋体"/>
          <w:sz w:val="30"/>
          <w:szCs w:val="30"/>
        </w:rPr>
      </w:pPr>
      <w:r>
        <w:rPr>
          <w:rFonts w:ascii="宋体" w:hAnsi="宋体" w:eastAsia="宋体" w:cs="宋体"/>
          <w:sz w:val="30"/>
          <w:szCs w:val="30"/>
        </w:rPr>
        <w:t>载装置和井塔（架）必须有防尘和封闭措施。装有带式输送机的井</w:t>
      </w:r>
      <w:r>
        <w:rPr>
          <w:rFonts w:ascii="宋体" w:hAnsi="宋体" w:eastAsia="宋体" w:cs="宋体"/>
          <w:spacing w:val="-1"/>
          <w:sz w:val="30"/>
          <w:szCs w:val="30"/>
        </w:rPr>
        <w:t>筒兼作回风井时，必须装设甲烷传感器并实现甲烷超限断电闭锁。</w:t>
      </w:r>
    </w:p>
    <w:p w14:paraId="499B374F">
      <w:pPr>
        <w:spacing w:line="321" w:lineRule="auto"/>
        <w:ind w:right="197" w:firstLine="615"/>
        <w:jc w:val="both"/>
        <w:rPr>
          <w:rFonts w:ascii="宋体" w:hAnsi="宋体" w:eastAsia="宋体" w:cs="宋体"/>
          <w:sz w:val="30"/>
          <w:szCs w:val="30"/>
        </w:rPr>
      </w:pPr>
      <w:r>
        <w:rPr>
          <w:rFonts w:ascii="宋体" w:hAnsi="宋体" w:eastAsia="宋体" w:cs="宋体"/>
          <w:sz w:val="30"/>
          <w:szCs w:val="30"/>
        </w:rPr>
        <w:t>（二）箕斗提升井或者装有带式输送机的井筒兼作进风井时应</w:t>
      </w:r>
      <w:r>
        <w:rPr>
          <w:rFonts w:ascii="宋体" w:hAnsi="宋体" w:eastAsia="宋体" w:cs="宋体"/>
          <w:spacing w:val="1"/>
          <w:sz w:val="30"/>
          <w:szCs w:val="30"/>
        </w:rPr>
        <w:t>当有防尘措施。装有带式输送机的井筒中必须</w:t>
      </w:r>
      <w:r>
        <w:rPr>
          <w:rFonts w:ascii="宋体" w:hAnsi="宋体" w:eastAsia="宋体" w:cs="宋体"/>
          <w:sz w:val="30"/>
          <w:szCs w:val="30"/>
        </w:rPr>
        <w:t>装设自动报警灭火装</w:t>
      </w:r>
      <w:r>
        <w:rPr>
          <w:rFonts w:ascii="宋体" w:hAnsi="宋体" w:eastAsia="宋体" w:cs="宋体"/>
          <w:spacing w:val="-2"/>
          <w:sz w:val="30"/>
          <w:szCs w:val="30"/>
        </w:rPr>
        <w:t>置、敷设消防管路。</w:t>
      </w:r>
    </w:p>
    <w:p w14:paraId="4AC0C53A">
      <w:pPr>
        <w:spacing w:before="110" w:line="309" w:lineRule="auto"/>
        <w:ind w:left="1" w:right="60" w:firstLine="601"/>
        <w:rPr>
          <w:rFonts w:ascii="宋体" w:hAnsi="宋体" w:eastAsia="宋体" w:cs="宋体"/>
          <w:sz w:val="30"/>
          <w:szCs w:val="30"/>
        </w:rPr>
      </w:pPr>
      <w:r>
        <w:rPr>
          <w:rFonts w:ascii="宋体" w:hAnsi="宋体" w:eastAsia="宋体" w:cs="宋体"/>
          <w:b/>
          <w:bCs/>
          <w:spacing w:val="-4"/>
          <w:sz w:val="30"/>
          <w:szCs w:val="30"/>
        </w:rPr>
        <w:t>第一百六十七条</w:t>
      </w:r>
      <w:r>
        <w:rPr>
          <w:rFonts w:ascii="宋体" w:hAnsi="宋体" w:eastAsia="宋体" w:cs="宋体"/>
          <w:spacing w:val="93"/>
          <w:sz w:val="30"/>
          <w:szCs w:val="30"/>
        </w:rPr>
        <w:t xml:space="preserve"> </w:t>
      </w:r>
      <w:r>
        <w:rPr>
          <w:rFonts w:ascii="宋体" w:hAnsi="宋体" w:eastAsia="宋体" w:cs="宋体"/>
          <w:spacing w:val="-4"/>
          <w:sz w:val="30"/>
          <w:szCs w:val="30"/>
        </w:rPr>
        <w:t>矿井开拓新水平和准备新采（盘）区的回</w:t>
      </w:r>
      <w:r>
        <w:rPr>
          <w:rFonts w:ascii="宋体" w:hAnsi="宋体" w:eastAsia="宋体" w:cs="宋体"/>
          <w:spacing w:val="-5"/>
          <w:sz w:val="30"/>
          <w:szCs w:val="30"/>
        </w:rPr>
        <w:t>风，</w:t>
      </w:r>
      <w:r>
        <w:rPr>
          <w:rFonts w:ascii="宋体" w:hAnsi="宋体" w:eastAsia="宋体" w:cs="宋体"/>
          <w:spacing w:val="1"/>
          <w:sz w:val="30"/>
          <w:szCs w:val="30"/>
        </w:rPr>
        <w:t>必须引入总回风巷或者回风井。在未构成通</w:t>
      </w:r>
      <w:r>
        <w:rPr>
          <w:rFonts w:ascii="宋体" w:hAnsi="宋体" w:eastAsia="宋体" w:cs="宋体"/>
          <w:sz w:val="30"/>
          <w:szCs w:val="30"/>
        </w:rPr>
        <w:t>风系统前，可以将此回</w:t>
      </w:r>
      <w:r>
        <w:rPr>
          <w:rFonts w:ascii="宋体" w:hAnsi="宋体" w:eastAsia="宋体" w:cs="宋体"/>
          <w:spacing w:val="1"/>
          <w:sz w:val="30"/>
          <w:szCs w:val="30"/>
        </w:rPr>
        <w:t>风引入生产水平的进、回风中；但在有瓦斯</w:t>
      </w:r>
      <w:r>
        <w:rPr>
          <w:rFonts w:ascii="宋体" w:hAnsi="宋体" w:eastAsia="宋体" w:cs="宋体"/>
          <w:sz w:val="30"/>
          <w:szCs w:val="30"/>
        </w:rPr>
        <w:t>喷出或者有突出危险的</w:t>
      </w:r>
      <w:r>
        <w:rPr>
          <w:rFonts w:ascii="宋体" w:hAnsi="宋体" w:eastAsia="宋体" w:cs="宋体"/>
          <w:spacing w:val="1"/>
          <w:sz w:val="30"/>
          <w:szCs w:val="30"/>
        </w:rPr>
        <w:t>矿井中，开拓新水平和准备新采（盘）区时</w:t>
      </w:r>
      <w:r>
        <w:rPr>
          <w:rFonts w:ascii="宋体" w:hAnsi="宋体" w:eastAsia="宋体" w:cs="宋体"/>
          <w:sz w:val="30"/>
          <w:szCs w:val="30"/>
        </w:rPr>
        <w:t>，必须先在无瓦斯喷出</w:t>
      </w:r>
      <w:r>
        <w:rPr>
          <w:rFonts w:ascii="宋体" w:hAnsi="宋体" w:eastAsia="宋体" w:cs="宋体"/>
          <w:spacing w:val="1"/>
          <w:sz w:val="30"/>
          <w:szCs w:val="30"/>
        </w:rPr>
        <w:t>或者无突出危险的煤（岩）层中掘进巷道并</w:t>
      </w:r>
      <w:r>
        <w:rPr>
          <w:rFonts w:ascii="宋体" w:hAnsi="宋体" w:eastAsia="宋体" w:cs="宋体"/>
          <w:sz w:val="30"/>
          <w:szCs w:val="30"/>
        </w:rPr>
        <w:t>构成通风系统，为构成</w:t>
      </w:r>
      <w:r>
        <w:rPr>
          <w:rFonts w:ascii="宋体" w:hAnsi="宋体" w:eastAsia="宋体" w:cs="宋体"/>
          <w:spacing w:val="1"/>
          <w:sz w:val="30"/>
          <w:szCs w:val="30"/>
        </w:rPr>
        <w:t>通风系统的掘进巷道的回风，可以引入生产</w:t>
      </w:r>
      <w:r>
        <w:rPr>
          <w:rFonts w:ascii="宋体" w:hAnsi="宋体" w:eastAsia="宋体" w:cs="宋体"/>
          <w:sz w:val="30"/>
          <w:szCs w:val="30"/>
        </w:rPr>
        <w:t>水平的进、回风中。上</w:t>
      </w:r>
      <w:r>
        <w:rPr>
          <w:rFonts w:ascii="宋体" w:hAnsi="宋体" w:eastAsia="宋体" w:cs="宋体"/>
          <w:spacing w:val="6"/>
          <w:sz w:val="30"/>
          <w:szCs w:val="30"/>
        </w:rPr>
        <w:t>述2种引入生产水平进风之前的回风流中的甲烷和二氧</w:t>
      </w:r>
      <w:r>
        <w:rPr>
          <w:rFonts w:ascii="宋体" w:hAnsi="宋体" w:eastAsia="宋体" w:cs="宋体"/>
          <w:spacing w:val="5"/>
          <w:sz w:val="30"/>
          <w:szCs w:val="30"/>
        </w:rPr>
        <w:t>化碳浓度都不得超过0.5</w:t>
      </w:r>
      <w:r>
        <w:rPr>
          <w:rFonts w:ascii="宋体" w:hAnsi="宋体" w:eastAsia="宋体" w:cs="宋体"/>
          <w:spacing w:val="-25"/>
          <w:sz w:val="30"/>
          <w:szCs w:val="30"/>
        </w:rPr>
        <w:t>％</w:t>
      </w:r>
      <w:r>
        <w:rPr>
          <w:rFonts w:ascii="宋体" w:hAnsi="宋体" w:eastAsia="宋体" w:cs="宋体"/>
          <w:spacing w:val="-67"/>
          <w:sz w:val="30"/>
          <w:szCs w:val="30"/>
        </w:rPr>
        <w:t xml:space="preserve"> </w:t>
      </w:r>
      <w:r>
        <w:rPr>
          <w:rFonts w:ascii="宋体" w:hAnsi="宋体" w:eastAsia="宋体" w:cs="宋体"/>
          <w:spacing w:val="-25"/>
          <w:sz w:val="30"/>
          <w:szCs w:val="30"/>
        </w:rPr>
        <w:t>，</w:t>
      </w:r>
      <w:r>
        <w:rPr>
          <w:rFonts w:ascii="宋体" w:hAnsi="宋体" w:eastAsia="宋体" w:cs="宋体"/>
          <w:spacing w:val="5"/>
          <w:sz w:val="30"/>
          <w:szCs w:val="30"/>
        </w:rPr>
        <w:t>其他有害气体浓度必须符合本规程第一</w:t>
      </w:r>
      <w:r>
        <w:rPr>
          <w:rFonts w:ascii="宋体" w:hAnsi="宋体" w:eastAsia="宋体" w:cs="宋体"/>
          <w:spacing w:val="4"/>
          <w:sz w:val="30"/>
          <w:szCs w:val="30"/>
        </w:rPr>
        <w:t>百五十六</w:t>
      </w:r>
      <w:r>
        <w:rPr>
          <w:rFonts w:ascii="宋体" w:hAnsi="宋体" w:eastAsia="宋体" w:cs="宋体"/>
          <w:spacing w:val="-1"/>
          <w:sz w:val="30"/>
          <w:szCs w:val="30"/>
        </w:rPr>
        <w:t>条的规定，并制定安全措施，报煤矿企业技术负责人审批。</w:t>
      </w:r>
    </w:p>
    <w:p w14:paraId="7AED6D40">
      <w:pPr>
        <w:spacing w:before="283" w:line="219" w:lineRule="auto"/>
        <w:ind w:left="602"/>
        <w:rPr>
          <w:rFonts w:ascii="宋体" w:hAnsi="宋体" w:eastAsia="宋体" w:cs="宋体"/>
          <w:sz w:val="30"/>
          <w:szCs w:val="30"/>
        </w:rPr>
      </w:pPr>
      <w:r>
        <w:rPr>
          <w:rFonts w:ascii="宋体" w:hAnsi="宋体" w:eastAsia="宋体" w:cs="宋体"/>
          <w:b/>
          <w:bCs/>
          <w:spacing w:val="-2"/>
          <w:sz w:val="30"/>
          <w:szCs w:val="30"/>
        </w:rPr>
        <w:t>第一百六十八条</w:t>
      </w:r>
      <w:r>
        <w:rPr>
          <w:rFonts w:ascii="宋体" w:hAnsi="宋体" w:eastAsia="宋体" w:cs="宋体"/>
          <w:spacing w:val="107"/>
          <w:sz w:val="30"/>
          <w:szCs w:val="30"/>
        </w:rPr>
        <w:t xml:space="preserve"> </w:t>
      </w:r>
      <w:r>
        <w:rPr>
          <w:rFonts w:ascii="宋体" w:hAnsi="宋体" w:eastAsia="宋体" w:cs="宋体"/>
          <w:spacing w:val="-2"/>
          <w:sz w:val="30"/>
          <w:szCs w:val="30"/>
        </w:rPr>
        <w:t>生产水平和采（盘）区必须实行分区通风。</w:t>
      </w:r>
    </w:p>
    <w:p w14:paraId="13335C3A">
      <w:pPr>
        <w:spacing w:before="165" w:line="320" w:lineRule="auto"/>
        <w:ind w:left="1" w:firstLine="603"/>
        <w:jc w:val="both"/>
        <w:rPr>
          <w:rFonts w:ascii="宋体" w:hAnsi="宋体" w:eastAsia="宋体" w:cs="宋体"/>
          <w:sz w:val="30"/>
          <w:szCs w:val="30"/>
        </w:rPr>
      </w:pPr>
      <w:r>
        <w:rPr>
          <w:rFonts w:ascii="宋体" w:hAnsi="宋体" w:eastAsia="宋体" w:cs="宋体"/>
          <w:sz w:val="30"/>
          <w:szCs w:val="30"/>
        </w:rPr>
        <w:t>准备采（盘）区，应当在采（盘）区构成按照设计贯穿整个采</w:t>
      </w:r>
      <w:r>
        <w:rPr>
          <w:rFonts w:ascii="宋体" w:hAnsi="宋体" w:eastAsia="宋体" w:cs="宋体"/>
          <w:spacing w:val="-3"/>
          <w:sz w:val="30"/>
          <w:szCs w:val="30"/>
        </w:rPr>
        <w:t>（盘）区的通风系统后，方可开掘回采巷道；采用倾斜长壁布置的，</w:t>
      </w:r>
      <w:r>
        <w:rPr>
          <w:rFonts w:ascii="宋体" w:hAnsi="宋体" w:eastAsia="宋体" w:cs="宋体"/>
          <w:spacing w:val="6"/>
          <w:sz w:val="30"/>
          <w:szCs w:val="30"/>
        </w:rPr>
        <w:t>大巷必须至少超前2个区段，并构成通风系统后，方可</w:t>
      </w:r>
      <w:r>
        <w:rPr>
          <w:rFonts w:ascii="宋体" w:hAnsi="宋体" w:eastAsia="宋体" w:cs="宋体"/>
          <w:spacing w:val="5"/>
          <w:sz w:val="30"/>
          <w:szCs w:val="30"/>
        </w:rPr>
        <w:t>开掘回采巷</w:t>
      </w:r>
      <w:r>
        <w:rPr>
          <w:rFonts w:ascii="宋体" w:hAnsi="宋体" w:eastAsia="宋体" w:cs="宋体"/>
          <w:spacing w:val="1"/>
          <w:sz w:val="30"/>
          <w:szCs w:val="30"/>
        </w:rPr>
        <w:t>道。采煤工作面必须在采（盘）区和采煤工</w:t>
      </w:r>
      <w:r>
        <w:rPr>
          <w:rFonts w:ascii="宋体" w:hAnsi="宋体" w:eastAsia="宋体" w:cs="宋体"/>
          <w:sz w:val="30"/>
          <w:szCs w:val="30"/>
        </w:rPr>
        <w:t>作面构成按照设计全部</w:t>
      </w:r>
      <w:r>
        <w:rPr>
          <w:rFonts w:ascii="宋体" w:hAnsi="宋体" w:eastAsia="宋体" w:cs="宋体"/>
          <w:spacing w:val="-1"/>
          <w:sz w:val="30"/>
          <w:szCs w:val="30"/>
        </w:rPr>
        <w:t>完工的完整通风、排水系统后，方可回采。</w:t>
      </w:r>
    </w:p>
    <w:p w14:paraId="733EE2B6">
      <w:pPr>
        <w:spacing w:line="320" w:lineRule="auto"/>
        <w:ind w:left="3" w:right="196" w:firstLine="606"/>
        <w:jc w:val="both"/>
        <w:rPr>
          <w:rFonts w:ascii="宋体" w:hAnsi="宋体" w:eastAsia="宋体" w:cs="宋体"/>
          <w:sz w:val="30"/>
          <w:szCs w:val="30"/>
        </w:rPr>
      </w:pPr>
      <w:r>
        <w:rPr>
          <w:rFonts w:ascii="宋体" w:hAnsi="宋体" w:eastAsia="宋体" w:cs="宋体"/>
          <w:sz w:val="30"/>
          <w:szCs w:val="30"/>
        </w:rPr>
        <w:t>高瓦斯、突出矿井的每个采（盘）区和开采容易自燃煤层的采</w:t>
      </w:r>
      <w:r>
        <w:rPr>
          <w:rFonts w:ascii="宋体" w:hAnsi="宋体" w:eastAsia="宋体" w:cs="宋体"/>
          <w:spacing w:val="6"/>
          <w:sz w:val="30"/>
          <w:szCs w:val="30"/>
        </w:rPr>
        <w:t>（盘）区，必须设置至少1条专用回风巷；低瓦斯</w:t>
      </w:r>
      <w:r>
        <w:rPr>
          <w:rFonts w:ascii="宋体" w:hAnsi="宋体" w:eastAsia="宋体" w:cs="宋体"/>
          <w:spacing w:val="5"/>
          <w:sz w:val="30"/>
          <w:szCs w:val="30"/>
        </w:rPr>
        <w:t>矿井开采煤层群</w:t>
      </w:r>
      <w:r>
        <w:rPr>
          <w:rFonts w:ascii="宋体" w:hAnsi="宋体" w:eastAsia="宋体" w:cs="宋体"/>
          <w:spacing w:val="6"/>
          <w:sz w:val="30"/>
          <w:szCs w:val="30"/>
        </w:rPr>
        <w:t>或者分层开采，采用联合布置的采（盘）区，必须</w:t>
      </w:r>
      <w:r>
        <w:rPr>
          <w:rFonts w:ascii="宋体" w:hAnsi="宋体" w:eastAsia="宋体" w:cs="宋体"/>
          <w:spacing w:val="5"/>
          <w:sz w:val="30"/>
          <w:szCs w:val="30"/>
        </w:rPr>
        <w:t>设置1条专用回</w:t>
      </w:r>
      <w:r>
        <w:rPr>
          <w:rFonts w:ascii="宋体" w:hAnsi="宋体" w:eastAsia="宋体" w:cs="宋体"/>
          <w:spacing w:val="-5"/>
          <w:sz w:val="30"/>
          <w:szCs w:val="30"/>
        </w:rPr>
        <w:t>风巷。</w:t>
      </w:r>
    </w:p>
    <w:p w14:paraId="2030EE1D">
      <w:pPr>
        <w:spacing w:before="1" w:line="218" w:lineRule="auto"/>
        <w:ind w:left="604"/>
        <w:rPr>
          <w:rFonts w:ascii="宋体" w:hAnsi="宋体" w:eastAsia="宋体" w:cs="宋体"/>
          <w:sz w:val="30"/>
          <w:szCs w:val="30"/>
        </w:rPr>
      </w:pPr>
      <w:r>
        <w:rPr>
          <w:rFonts w:ascii="宋体" w:hAnsi="宋体" w:eastAsia="宋体" w:cs="宋体"/>
          <w:spacing w:val="1"/>
          <w:sz w:val="30"/>
          <w:szCs w:val="30"/>
        </w:rPr>
        <w:t>生产采（盘）区进、回风巷必须贯穿整个采（盘）区，严禁一</w:t>
      </w:r>
    </w:p>
    <w:p w14:paraId="2AAE1719">
      <w:pPr>
        <w:spacing w:line="218" w:lineRule="auto"/>
        <w:rPr>
          <w:rFonts w:ascii="宋体" w:hAnsi="宋体" w:eastAsia="宋体" w:cs="宋体"/>
          <w:sz w:val="30"/>
          <w:szCs w:val="30"/>
        </w:rPr>
        <w:sectPr>
          <w:footerReference r:id="rId9" w:type="default"/>
          <w:pgSz w:w="11906" w:h="16839"/>
          <w:pgMar w:top="1431" w:right="1391" w:bottom="1183" w:left="1595" w:header="0" w:footer="896" w:gutter="0"/>
          <w:cols w:space="720" w:num="1"/>
        </w:sectPr>
      </w:pPr>
    </w:p>
    <w:p w14:paraId="177E037A">
      <w:pPr>
        <w:spacing w:before="332" w:line="220" w:lineRule="auto"/>
        <w:ind w:left="2"/>
        <w:rPr>
          <w:rFonts w:ascii="宋体" w:hAnsi="宋体" w:eastAsia="宋体" w:cs="宋体"/>
          <w:sz w:val="30"/>
          <w:szCs w:val="30"/>
        </w:rPr>
      </w:pPr>
      <w:r>
        <w:rPr>
          <w:rFonts w:ascii="宋体" w:hAnsi="宋体" w:eastAsia="宋体" w:cs="宋体"/>
          <w:spacing w:val="-1"/>
          <w:sz w:val="30"/>
          <w:szCs w:val="30"/>
        </w:rPr>
        <w:t>段为进风巷、一段为回风巷。</w:t>
      </w:r>
    </w:p>
    <w:p w14:paraId="45F8C962">
      <w:pPr>
        <w:spacing w:before="282" w:line="320" w:lineRule="auto"/>
        <w:ind w:right="16" w:firstLine="601"/>
        <w:rPr>
          <w:rFonts w:ascii="宋体" w:hAnsi="宋体" w:eastAsia="宋体" w:cs="宋体"/>
          <w:sz w:val="30"/>
          <w:szCs w:val="30"/>
        </w:rPr>
      </w:pPr>
      <w:r>
        <w:rPr>
          <w:rFonts w:ascii="宋体" w:hAnsi="宋体" w:eastAsia="宋体" w:cs="宋体"/>
          <w:b/>
          <w:bCs/>
          <w:spacing w:val="8"/>
          <w:sz w:val="30"/>
          <w:szCs w:val="30"/>
        </w:rPr>
        <w:t>第一百六十九条</w:t>
      </w:r>
      <w:r>
        <w:rPr>
          <w:rFonts w:ascii="宋体" w:hAnsi="宋体" w:eastAsia="宋体" w:cs="宋体"/>
          <w:spacing w:val="93"/>
          <w:sz w:val="30"/>
          <w:szCs w:val="30"/>
        </w:rPr>
        <w:t xml:space="preserve"> </w:t>
      </w:r>
      <w:r>
        <w:rPr>
          <w:rFonts w:ascii="宋体" w:hAnsi="宋体" w:eastAsia="宋体" w:cs="宋体"/>
          <w:spacing w:val="8"/>
          <w:sz w:val="30"/>
          <w:szCs w:val="30"/>
        </w:rPr>
        <w:t>采、掘工作面应当实行独立通风</w:t>
      </w:r>
      <w:r>
        <w:rPr>
          <w:rFonts w:ascii="宋体" w:hAnsi="宋体" w:eastAsia="宋体" w:cs="宋体"/>
          <w:spacing w:val="7"/>
          <w:sz w:val="30"/>
          <w:szCs w:val="30"/>
        </w:rPr>
        <w:t>，严禁2个</w:t>
      </w:r>
      <w:r>
        <w:rPr>
          <w:rFonts w:ascii="宋体" w:hAnsi="宋体" w:eastAsia="宋体" w:cs="宋体"/>
          <w:spacing w:val="-1"/>
          <w:sz w:val="30"/>
          <w:szCs w:val="30"/>
        </w:rPr>
        <w:t>采煤工作面之间串联通风。</w:t>
      </w:r>
    </w:p>
    <w:p w14:paraId="0BEC5B5F">
      <w:pPr>
        <w:spacing w:line="320" w:lineRule="auto"/>
        <w:ind w:right="16" w:firstLine="630"/>
        <w:jc w:val="both"/>
        <w:rPr>
          <w:rFonts w:ascii="宋体" w:hAnsi="宋体" w:eastAsia="宋体" w:cs="宋体"/>
          <w:sz w:val="30"/>
          <w:szCs w:val="30"/>
        </w:rPr>
      </w:pPr>
      <w:r>
        <w:rPr>
          <w:rFonts w:ascii="宋体" w:hAnsi="宋体" w:eastAsia="宋体" w:cs="宋体"/>
          <w:spacing w:val="-1"/>
          <w:sz w:val="30"/>
          <w:szCs w:val="30"/>
        </w:rPr>
        <w:t>同一采区内1个采煤工作面与其相连接的1个掘进工作面、相邻</w:t>
      </w:r>
      <w:r>
        <w:rPr>
          <w:rFonts w:ascii="宋体" w:hAnsi="宋体" w:eastAsia="宋体" w:cs="宋体"/>
          <w:spacing w:val="6"/>
          <w:sz w:val="30"/>
          <w:szCs w:val="30"/>
        </w:rPr>
        <w:t>的2个掘进工作面，布置独立通风有困难时，在制定措</w:t>
      </w:r>
      <w:r>
        <w:rPr>
          <w:rFonts w:ascii="宋体" w:hAnsi="宋体" w:eastAsia="宋体" w:cs="宋体"/>
          <w:spacing w:val="5"/>
          <w:sz w:val="30"/>
          <w:szCs w:val="30"/>
        </w:rPr>
        <w:t>施后，可以</w:t>
      </w:r>
      <w:r>
        <w:rPr>
          <w:rFonts w:ascii="宋体" w:hAnsi="宋体" w:eastAsia="宋体" w:cs="宋体"/>
          <w:spacing w:val="-1"/>
          <w:sz w:val="30"/>
          <w:szCs w:val="30"/>
        </w:rPr>
        <w:t>采用串联通风，但串联通风的次数不得超过1次。</w:t>
      </w:r>
    </w:p>
    <w:p w14:paraId="22A59F57">
      <w:pPr>
        <w:spacing w:before="4" w:line="319" w:lineRule="auto"/>
        <w:ind w:right="17" w:firstLine="600"/>
        <w:jc w:val="both"/>
        <w:rPr>
          <w:rFonts w:ascii="宋体" w:hAnsi="宋体" w:eastAsia="宋体" w:cs="宋体"/>
          <w:sz w:val="30"/>
          <w:szCs w:val="30"/>
        </w:rPr>
      </w:pPr>
      <w:r>
        <w:rPr>
          <w:rFonts w:ascii="宋体" w:hAnsi="宋体" w:eastAsia="宋体" w:cs="宋体"/>
          <w:spacing w:val="1"/>
          <w:sz w:val="30"/>
          <w:szCs w:val="30"/>
        </w:rPr>
        <w:t>采区内为构成新区段通风系统的掘进巷道或</w:t>
      </w:r>
      <w:r>
        <w:rPr>
          <w:rFonts w:ascii="宋体" w:hAnsi="宋体" w:eastAsia="宋体" w:cs="宋体"/>
          <w:sz w:val="30"/>
          <w:szCs w:val="30"/>
        </w:rPr>
        <w:t>者采煤工作面遇地</w:t>
      </w:r>
      <w:r>
        <w:rPr>
          <w:rFonts w:ascii="宋体" w:hAnsi="宋体" w:eastAsia="宋体" w:cs="宋体"/>
          <w:spacing w:val="1"/>
          <w:sz w:val="30"/>
          <w:szCs w:val="30"/>
        </w:rPr>
        <w:t>质构造而重新掘进的巷道，布置独立通风有</w:t>
      </w:r>
      <w:r>
        <w:rPr>
          <w:rFonts w:ascii="宋体" w:hAnsi="宋体" w:eastAsia="宋体" w:cs="宋体"/>
          <w:sz w:val="30"/>
          <w:szCs w:val="30"/>
        </w:rPr>
        <w:t>困难时，其回风可以串</w:t>
      </w:r>
      <w:r>
        <w:rPr>
          <w:rFonts w:ascii="宋体" w:hAnsi="宋体" w:eastAsia="宋体" w:cs="宋体"/>
          <w:spacing w:val="1"/>
          <w:sz w:val="30"/>
          <w:szCs w:val="30"/>
        </w:rPr>
        <w:t>入采煤工作面，但必须制定安全措施，且串</w:t>
      </w:r>
      <w:r>
        <w:rPr>
          <w:rFonts w:ascii="宋体" w:hAnsi="宋体" w:eastAsia="宋体" w:cs="宋体"/>
          <w:sz w:val="30"/>
          <w:szCs w:val="30"/>
        </w:rPr>
        <w:t>联通风的次数不得超过</w:t>
      </w:r>
      <w:r>
        <w:rPr>
          <w:rFonts w:ascii="宋体" w:hAnsi="宋体" w:eastAsia="宋体" w:cs="宋体"/>
          <w:spacing w:val="-1"/>
          <w:sz w:val="30"/>
          <w:szCs w:val="30"/>
        </w:rPr>
        <w:t>1次；构成独立通风系统后，必须立即改为独立通风。</w:t>
      </w:r>
    </w:p>
    <w:p w14:paraId="6AB53409">
      <w:pPr>
        <w:spacing w:line="320" w:lineRule="auto"/>
        <w:ind w:left="1" w:right="16" w:firstLine="598"/>
        <w:jc w:val="both"/>
        <w:rPr>
          <w:rFonts w:ascii="宋体" w:hAnsi="宋体" w:eastAsia="宋体" w:cs="宋体"/>
          <w:sz w:val="30"/>
          <w:szCs w:val="30"/>
        </w:rPr>
      </w:pPr>
      <w:r>
        <w:rPr>
          <w:rFonts w:ascii="宋体" w:hAnsi="宋体" w:eastAsia="宋体" w:cs="宋体"/>
          <w:spacing w:val="1"/>
          <w:sz w:val="30"/>
          <w:szCs w:val="30"/>
        </w:rPr>
        <w:t>对于本条规定的串联通风，必须在进入被串</w:t>
      </w:r>
      <w:r>
        <w:rPr>
          <w:rFonts w:ascii="宋体" w:hAnsi="宋体" w:eastAsia="宋体" w:cs="宋体"/>
          <w:sz w:val="30"/>
          <w:szCs w:val="30"/>
        </w:rPr>
        <w:t>联工作面的巷道中</w:t>
      </w:r>
      <w:r>
        <w:rPr>
          <w:rFonts w:ascii="宋体" w:hAnsi="宋体" w:eastAsia="宋体" w:cs="宋体"/>
          <w:spacing w:val="5"/>
          <w:sz w:val="30"/>
          <w:szCs w:val="30"/>
        </w:rPr>
        <w:t>装设甲烷传感器，且甲烷和二氧化碳浓度都不得超过</w:t>
      </w:r>
      <w:r>
        <w:rPr>
          <w:rFonts w:ascii="宋体" w:hAnsi="宋体" w:eastAsia="宋体" w:cs="宋体"/>
          <w:spacing w:val="4"/>
          <w:sz w:val="30"/>
          <w:szCs w:val="30"/>
        </w:rPr>
        <w:t>0.5</w:t>
      </w:r>
      <w:r>
        <w:rPr>
          <w:rFonts w:ascii="宋体" w:hAnsi="宋体" w:eastAsia="宋体" w:cs="宋体"/>
          <w:spacing w:val="-25"/>
          <w:sz w:val="30"/>
          <w:szCs w:val="30"/>
        </w:rPr>
        <w:t>％</w:t>
      </w:r>
      <w:r>
        <w:rPr>
          <w:rFonts w:ascii="宋体" w:hAnsi="宋体" w:eastAsia="宋体" w:cs="宋体"/>
          <w:spacing w:val="-67"/>
          <w:sz w:val="30"/>
          <w:szCs w:val="30"/>
        </w:rPr>
        <w:t xml:space="preserve"> </w:t>
      </w:r>
      <w:r>
        <w:rPr>
          <w:rFonts w:ascii="宋体" w:hAnsi="宋体" w:eastAsia="宋体" w:cs="宋体"/>
          <w:spacing w:val="-25"/>
          <w:sz w:val="30"/>
          <w:szCs w:val="30"/>
        </w:rPr>
        <w:t>，</w:t>
      </w:r>
      <w:r>
        <w:rPr>
          <w:rFonts w:ascii="宋体" w:hAnsi="宋体" w:eastAsia="宋体" w:cs="宋体"/>
          <w:spacing w:val="4"/>
          <w:sz w:val="30"/>
          <w:szCs w:val="30"/>
        </w:rPr>
        <w:t>其他</w:t>
      </w:r>
      <w:r>
        <w:rPr>
          <w:rFonts w:ascii="宋体" w:hAnsi="宋体" w:eastAsia="宋体" w:cs="宋体"/>
          <w:spacing w:val="-1"/>
          <w:sz w:val="30"/>
          <w:szCs w:val="30"/>
        </w:rPr>
        <w:t>有害气体浓度都应当符合本规程第一百五十六条的要求。</w:t>
      </w:r>
    </w:p>
    <w:p w14:paraId="0F984A2B">
      <w:pPr>
        <w:spacing w:before="1" w:line="320" w:lineRule="auto"/>
        <w:ind w:left="9" w:right="17" w:firstLine="593"/>
        <w:rPr>
          <w:rFonts w:ascii="宋体" w:hAnsi="宋体" w:eastAsia="宋体" w:cs="宋体"/>
          <w:sz w:val="30"/>
          <w:szCs w:val="30"/>
        </w:rPr>
      </w:pPr>
      <w:r>
        <w:rPr>
          <w:rFonts w:ascii="宋体" w:hAnsi="宋体" w:eastAsia="宋体" w:cs="宋体"/>
          <w:sz w:val="30"/>
          <w:szCs w:val="30"/>
        </w:rPr>
        <w:t>开采有瓦斯喷出、有突出危险的煤层或者在距离突出煤层垂距</w:t>
      </w:r>
      <w:r>
        <w:rPr>
          <w:rFonts w:ascii="宋体" w:hAnsi="宋体" w:eastAsia="宋体" w:cs="宋体"/>
          <w:spacing w:val="-1"/>
          <w:sz w:val="30"/>
          <w:szCs w:val="30"/>
        </w:rPr>
        <w:t>小于10m的区域掘进施工时，严禁任何2个工作面之间串联通风。</w:t>
      </w:r>
    </w:p>
    <w:p w14:paraId="0E9EDACB">
      <w:pPr>
        <w:spacing w:line="320" w:lineRule="auto"/>
        <w:ind w:left="2" w:firstLine="598"/>
        <w:jc w:val="both"/>
        <w:rPr>
          <w:rFonts w:ascii="宋体" w:hAnsi="宋体" w:eastAsia="宋体" w:cs="宋体"/>
          <w:sz w:val="30"/>
          <w:szCs w:val="30"/>
        </w:rPr>
      </w:pPr>
      <w:r>
        <w:rPr>
          <w:rFonts w:ascii="宋体" w:hAnsi="宋体" w:eastAsia="宋体" w:cs="宋体"/>
          <w:spacing w:val="-4"/>
          <w:sz w:val="30"/>
          <w:szCs w:val="30"/>
        </w:rPr>
        <w:t>第一百七十条 井下所有煤仓和溜煤眼都应当保持一定的</w:t>
      </w:r>
      <w:r>
        <w:rPr>
          <w:rFonts w:ascii="宋体" w:hAnsi="宋体" w:eastAsia="宋体" w:cs="宋体"/>
          <w:spacing w:val="-5"/>
          <w:sz w:val="30"/>
          <w:szCs w:val="30"/>
        </w:rPr>
        <w:t>存煤，</w:t>
      </w:r>
      <w:r>
        <w:rPr>
          <w:rFonts w:ascii="宋体" w:hAnsi="宋体" w:eastAsia="宋体" w:cs="宋体"/>
          <w:sz w:val="30"/>
          <w:szCs w:val="30"/>
        </w:rPr>
        <w:t>不得放空；有涌水的煤仓和溜煤眼，可以放空，但放空后放煤口闸</w:t>
      </w:r>
      <w:r>
        <w:rPr>
          <w:rFonts w:ascii="宋体" w:hAnsi="宋体" w:eastAsia="宋体" w:cs="宋体"/>
          <w:spacing w:val="-1"/>
          <w:sz w:val="30"/>
          <w:szCs w:val="30"/>
        </w:rPr>
        <w:t>板必须关闭，并设置引水管。</w:t>
      </w:r>
    </w:p>
    <w:p w14:paraId="795F6FE0">
      <w:pPr>
        <w:spacing w:before="1" w:line="219" w:lineRule="auto"/>
        <w:ind w:left="604"/>
        <w:rPr>
          <w:rFonts w:ascii="宋体" w:hAnsi="宋体" w:eastAsia="宋体" w:cs="宋体"/>
          <w:sz w:val="30"/>
          <w:szCs w:val="30"/>
        </w:rPr>
      </w:pPr>
      <w:r>
        <w:rPr>
          <w:rFonts w:ascii="宋体" w:hAnsi="宋体" w:eastAsia="宋体" w:cs="宋体"/>
          <w:spacing w:val="-2"/>
          <w:sz w:val="30"/>
          <w:szCs w:val="30"/>
        </w:rPr>
        <w:t>溜煤眼不得兼作风眼使用。</w:t>
      </w:r>
    </w:p>
    <w:p w14:paraId="2526FC66">
      <w:pPr>
        <w:spacing w:before="283" w:line="320" w:lineRule="auto"/>
        <w:ind w:left="2" w:right="16" w:firstLine="598"/>
        <w:rPr>
          <w:rFonts w:ascii="宋体" w:hAnsi="宋体" w:eastAsia="宋体" w:cs="宋体"/>
          <w:sz w:val="30"/>
          <w:szCs w:val="30"/>
        </w:rPr>
      </w:pPr>
      <w:r>
        <w:rPr>
          <w:rFonts w:ascii="宋体" w:hAnsi="宋体" w:eastAsia="宋体" w:cs="宋体"/>
          <w:b/>
          <w:bCs/>
          <w:spacing w:val="4"/>
          <w:sz w:val="30"/>
          <w:szCs w:val="30"/>
        </w:rPr>
        <w:t>第一百七十一条</w:t>
      </w:r>
      <w:r>
        <w:rPr>
          <w:rFonts w:ascii="宋体" w:hAnsi="宋体" w:eastAsia="宋体" w:cs="宋体"/>
          <w:spacing w:val="96"/>
          <w:sz w:val="30"/>
          <w:szCs w:val="30"/>
        </w:rPr>
        <w:t xml:space="preserve"> </w:t>
      </w:r>
      <w:r>
        <w:rPr>
          <w:rFonts w:ascii="宋体" w:hAnsi="宋体" w:eastAsia="宋体" w:cs="宋体"/>
          <w:spacing w:val="4"/>
          <w:sz w:val="30"/>
          <w:szCs w:val="30"/>
        </w:rPr>
        <w:t>煤层倾角大于8</w:t>
      </w:r>
      <w:r>
        <w:rPr>
          <w:rFonts w:ascii="宋体" w:hAnsi="宋体" w:eastAsia="宋体" w:cs="宋体"/>
          <w:spacing w:val="-98"/>
          <w:sz w:val="30"/>
          <w:szCs w:val="30"/>
        </w:rPr>
        <w:t xml:space="preserve"> </w:t>
      </w:r>
      <w:r>
        <w:rPr>
          <w:rFonts w:ascii="宋体" w:hAnsi="宋体" w:eastAsia="宋体" w:cs="宋体"/>
          <w:spacing w:val="4"/>
          <w:sz w:val="30"/>
          <w:szCs w:val="30"/>
        </w:rPr>
        <w:t>°</w:t>
      </w:r>
      <w:r>
        <w:rPr>
          <w:rFonts w:ascii="宋体" w:hAnsi="宋体" w:eastAsia="宋体" w:cs="宋体"/>
          <w:spacing w:val="-102"/>
          <w:sz w:val="30"/>
          <w:szCs w:val="30"/>
        </w:rPr>
        <w:t xml:space="preserve"> </w:t>
      </w:r>
      <w:r>
        <w:rPr>
          <w:rFonts w:ascii="宋体" w:hAnsi="宋体" w:eastAsia="宋体" w:cs="宋体"/>
          <w:spacing w:val="4"/>
          <w:sz w:val="30"/>
          <w:szCs w:val="30"/>
        </w:rPr>
        <w:t>的采煤工作面采</w:t>
      </w:r>
      <w:r>
        <w:rPr>
          <w:rFonts w:ascii="宋体" w:hAnsi="宋体" w:eastAsia="宋体" w:cs="宋体"/>
          <w:spacing w:val="3"/>
          <w:sz w:val="30"/>
          <w:szCs w:val="30"/>
        </w:rPr>
        <w:t>用下行通</w:t>
      </w:r>
      <w:r>
        <w:rPr>
          <w:rFonts w:ascii="宋体" w:hAnsi="宋体" w:eastAsia="宋体" w:cs="宋体"/>
          <w:spacing w:val="-1"/>
          <w:sz w:val="30"/>
          <w:szCs w:val="30"/>
        </w:rPr>
        <w:t>风时，应当报煤矿总工程师批准，并遵守下列规定：</w:t>
      </w:r>
    </w:p>
    <w:p w14:paraId="0FF38AF4">
      <w:pPr>
        <w:spacing w:before="1" w:line="218" w:lineRule="auto"/>
        <w:ind w:left="614"/>
        <w:rPr>
          <w:rFonts w:ascii="宋体" w:hAnsi="宋体" w:eastAsia="宋体" w:cs="宋体"/>
          <w:sz w:val="30"/>
          <w:szCs w:val="30"/>
        </w:rPr>
      </w:pPr>
      <w:r>
        <w:rPr>
          <w:rFonts w:ascii="宋体" w:hAnsi="宋体" w:eastAsia="宋体" w:cs="宋体"/>
          <w:spacing w:val="-2"/>
          <w:sz w:val="30"/>
          <w:szCs w:val="30"/>
        </w:rPr>
        <w:t>（一）采煤工作面风速不得低于1m/s。</w:t>
      </w:r>
    </w:p>
    <w:p w14:paraId="70332143">
      <w:pPr>
        <w:spacing w:before="163" w:line="219" w:lineRule="auto"/>
        <w:ind w:left="614"/>
        <w:rPr>
          <w:rFonts w:ascii="宋体" w:hAnsi="宋体" w:eastAsia="宋体" w:cs="宋体"/>
          <w:sz w:val="30"/>
          <w:szCs w:val="30"/>
        </w:rPr>
      </w:pPr>
      <w:r>
        <w:rPr>
          <w:rFonts w:ascii="宋体" w:hAnsi="宋体" w:eastAsia="宋体" w:cs="宋体"/>
          <w:spacing w:val="-2"/>
          <w:sz w:val="30"/>
          <w:szCs w:val="30"/>
        </w:rPr>
        <w:t>（二）在进、回风巷中必须设置消防供水管路。</w:t>
      </w:r>
    </w:p>
    <w:p w14:paraId="6A377410">
      <w:pPr>
        <w:spacing w:before="165" w:line="219" w:lineRule="auto"/>
        <w:ind w:left="614"/>
        <w:rPr>
          <w:rFonts w:ascii="宋体" w:hAnsi="宋体" w:eastAsia="宋体" w:cs="宋体"/>
          <w:sz w:val="30"/>
          <w:szCs w:val="30"/>
        </w:rPr>
      </w:pPr>
      <w:r>
        <w:rPr>
          <w:rFonts w:ascii="宋体" w:hAnsi="宋体" w:eastAsia="宋体" w:cs="宋体"/>
          <w:spacing w:val="-1"/>
          <w:sz w:val="30"/>
          <w:szCs w:val="30"/>
        </w:rPr>
        <w:t>（三）有突出危险的采煤工作面严禁采用下行</w:t>
      </w:r>
      <w:r>
        <w:rPr>
          <w:rFonts w:ascii="宋体" w:hAnsi="宋体" w:eastAsia="宋体" w:cs="宋体"/>
          <w:spacing w:val="-2"/>
          <w:sz w:val="30"/>
          <w:szCs w:val="30"/>
        </w:rPr>
        <w:t>通风。</w:t>
      </w:r>
    </w:p>
    <w:p w14:paraId="743F3D45">
      <w:pPr>
        <w:spacing w:before="285" w:line="219" w:lineRule="auto"/>
        <w:ind w:right="16"/>
        <w:jc w:val="right"/>
        <w:rPr>
          <w:rFonts w:ascii="宋体" w:hAnsi="宋体" w:eastAsia="宋体" w:cs="宋体"/>
          <w:sz w:val="30"/>
          <w:szCs w:val="30"/>
        </w:rPr>
      </w:pPr>
      <w:r>
        <w:rPr>
          <w:rFonts w:ascii="宋体" w:hAnsi="宋体" w:eastAsia="宋体" w:cs="宋体"/>
          <w:b/>
          <w:bCs/>
          <w:spacing w:val="2"/>
          <w:sz w:val="30"/>
          <w:szCs w:val="30"/>
        </w:rPr>
        <w:t>第一百七十二条</w:t>
      </w:r>
      <w:r>
        <w:rPr>
          <w:rFonts w:ascii="宋体" w:hAnsi="宋体" w:eastAsia="宋体" w:cs="宋体"/>
          <w:spacing w:val="94"/>
          <w:sz w:val="30"/>
          <w:szCs w:val="30"/>
        </w:rPr>
        <w:t xml:space="preserve"> </w:t>
      </w:r>
      <w:r>
        <w:rPr>
          <w:rFonts w:ascii="宋体" w:hAnsi="宋体" w:eastAsia="宋体" w:cs="宋体"/>
          <w:spacing w:val="2"/>
          <w:sz w:val="30"/>
          <w:szCs w:val="30"/>
        </w:rPr>
        <w:t>采煤工作面必须采用矿井全风压通风，严禁</w:t>
      </w:r>
    </w:p>
    <w:p w14:paraId="053EF15F">
      <w:pPr>
        <w:spacing w:line="219" w:lineRule="auto"/>
        <w:rPr>
          <w:rFonts w:ascii="宋体" w:hAnsi="宋体" w:eastAsia="宋体" w:cs="宋体"/>
          <w:sz w:val="30"/>
          <w:szCs w:val="30"/>
        </w:rPr>
        <w:sectPr>
          <w:footerReference r:id="rId10" w:type="default"/>
          <w:pgSz w:w="11906" w:h="16839"/>
          <w:pgMar w:top="1431" w:right="1571" w:bottom="1183" w:left="1596" w:header="0" w:footer="896" w:gutter="0"/>
          <w:cols w:space="720" w:num="1"/>
        </w:sectPr>
      </w:pPr>
    </w:p>
    <w:p w14:paraId="023E323E">
      <w:pPr>
        <w:spacing w:before="332" w:line="219" w:lineRule="auto"/>
        <w:ind w:left="1"/>
        <w:rPr>
          <w:rFonts w:ascii="宋体" w:hAnsi="宋体" w:eastAsia="宋体" w:cs="宋体"/>
          <w:sz w:val="30"/>
          <w:szCs w:val="30"/>
        </w:rPr>
      </w:pPr>
      <w:bookmarkStart w:id="4" w:name="bookmark300"/>
      <w:bookmarkEnd w:id="4"/>
      <w:r>
        <w:rPr>
          <w:rFonts w:ascii="宋体" w:hAnsi="宋体" w:eastAsia="宋体" w:cs="宋体"/>
          <w:spacing w:val="-1"/>
          <w:sz w:val="30"/>
          <w:szCs w:val="30"/>
        </w:rPr>
        <w:t>采用局部通风机稀释回风隅角瓦斯。</w:t>
      </w:r>
    </w:p>
    <w:p w14:paraId="25B36AEB">
      <w:pPr>
        <w:spacing w:before="163" w:line="320" w:lineRule="auto"/>
        <w:ind w:left="3" w:right="2" w:firstLine="597"/>
        <w:jc w:val="both"/>
        <w:rPr>
          <w:rFonts w:ascii="宋体" w:hAnsi="宋体" w:eastAsia="宋体" w:cs="宋体"/>
          <w:sz w:val="30"/>
          <w:szCs w:val="30"/>
        </w:rPr>
      </w:pPr>
      <w:r>
        <w:rPr>
          <w:rFonts w:ascii="宋体" w:hAnsi="宋体" w:eastAsia="宋体" w:cs="宋体"/>
          <w:spacing w:val="1"/>
          <w:sz w:val="30"/>
          <w:szCs w:val="30"/>
        </w:rPr>
        <w:t>采掘工作面的进风和回风不得经过采空区。</w:t>
      </w:r>
      <w:r>
        <w:rPr>
          <w:rFonts w:ascii="宋体" w:hAnsi="宋体" w:eastAsia="宋体" w:cs="宋体"/>
          <w:sz w:val="30"/>
          <w:szCs w:val="30"/>
        </w:rPr>
        <w:t>水采和连续采煤机开采的工作面由采空区回风时，工作面必须有足够的新鲜风流，工作面及其回风巷风流中的甲烷和二氧化碳浓度必须符合本规程第一</w:t>
      </w:r>
      <w:r>
        <w:rPr>
          <w:rFonts w:ascii="宋体" w:hAnsi="宋体" w:eastAsia="宋体" w:cs="宋体"/>
          <w:spacing w:val="-1"/>
          <w:sz w:val="30"/>
          <w:szCs w:val="30"/>
        </w:rPr>
        <w:t>百九十二条、第一百九十三条和第一百九十四条的规定。</w:t>
      </w:r>
    </w:p>
    <w:p w14:paraId="332D4528">
      <w:pPr>
        <w:spacing w:before="2" w:line="319" w:lineRule="auto"/>
        <w:ind w:left="21" w:right="2" w:firstLine="583"/>
        <w:rPr>
          <w:rFonts w:ascii="宋体" w:hAnsi="宋体" w:eastAsia="宋体" w:cs="宋体"/>
          <w:sz w:val="30"/>
          <w:szCs w:val="30"/>
        </w:rPr>
      </w:pPr>
      <w:r>
        <w:rPr>
          <w:rFonts w:ascii="宋体" w:hAnsi="宋体" w:eastAsia="宋体" w:cs="宋体"/>
          <w:sz w:val="30"/>
          <w:szCs w:val="30"/>
        </w:rPr>
        <w:t>无煤柱开采沿空送巷和沿空留巷时，应当采取与采空区隔离的</w:t>
      </w:r>
      <w:r>
        <w:rPr>
          <w:rFonts w:ascii="宋体" w:hAnsi="宋体" w:eastAsia="宋体" w:cs="宋体"/>
          <w:spacing w:val="-5"/>
          <w:sz w:val="30"/>
          <w:szCs w:val="30"/>
        </w:rPr>
        <w:t>防止漏风措施。</w:t>
      </w:r>
    </w:p>
    <w:p w14:paraId="2E8C5FDA">
      <w:pPr>
        <w:spacing w:line="322" w:lineRule="auto"/>
        <w:ind w:left="3" w:right="2" w:firstLine="597"/>
        <w:rPr>
          <w:rFonts w:ascii="宋体" w:hAnsi="宋体" w:eastAsia="宋体" w:cs="宋体"/>
          <w:sz w:val="30"/>
          <w:szCs w:val="30"/>
        </w:rPr>
      </w:pPr>
      <w:r>
        <w:rPr>
          <w:rFonts w:ascii="宋体" w:hAnsi="宋体" w:eastAsia="宋体" w:cs="宋体"/>
          <w:spacing w:val="1"/>
          <w:sz w:val="30"/>
          <w:szCs w:val="30"/>
        </w:rPr>
        <w:t>矿井在同一煤层、同翼或者同一采区相邻正</w:t>
      </w:r>
      <w:r>
        <w:rPr>
          <w:rFonts w:ascii="宋体" w:hAnsi="宋体" w:eastAsia="宋体" w:cs="宋体"/>
          <w:sz w:val="30"/>
          <w:szCs w:val="30"/>
        </w:rPr>
        <w:t>在开采的采煤工作</w:t>
      </w:r>
      <w:r>
        <w:rPr>
          <w:rFonts w:ascii="宋体" w:hAnsi="宋体" w:eastAsia="宋体" w:cs="宋体"/>
          <w:spacing w:val="-1"/>
          <w:sz w:val="30"/>
          <w:szCs w:val="30"/>
        </w:rPr>
        <w:t>面沿空送巷时，采掘工作面严禁同时作业。</w:t>
      </w:r>
    </w:p>
    <w:p w14:paraId="5B36755D">
      <w:pPr>
        <w:spacing w:before="114" w:line="286" w:lineRule="auto"/>
        <w:ind w:left="2" w:right="2" w:firstLine="600"/>
        <w:rPr>
          <w:rFonts w:ascii="宋体" w:hAnsi="宋体" w:eastAsia="宋体" w:cs="宋体"/>
          <w:sz w:val="30"/>
          <w:szCs w:val="30"/>
        </w:rPr>
      </w:pPr>
      <w:r>
        <w:rPr>
          <w:rFonts w:ascii="宋体" w:hAnsi="宋体" w:eastAsia="宋体" w:cs="宋体"/>
          <w:b/>
          <w:bCs/>
          <w:spacing w:val="2"/>
          <w:sz w:val="30"/>
          <w:szCs w:val="30"/>
        </w:rPr>
        <w:t>第一百七十三条</w:t>
      </w:r>
      <w:r>
        <w:rPr>
          <w:rFonts w:ascii="宋体" w:hAnsi="宋体" w:eastAsia="宋体" w:cs="宋体"/>
          <w:spacing w:val="94"/>
          <w:sz w:val="30"/>
          <w:szCs w:val="30"/>
        </w:rPr>
        <w:t xml:space="preserve"> </w:t>
      </w:r>
      <w:r>
        <w:rPr>
          <w:rFonts w:ascii="宋体" w:hAnsi="宋体" w:eastAsia="宋体" w:cs="宋体"/>
          <w:spacing w:val="2"/>
          <w:sz w:val="30"/>
          <w:szCs w:val="30"/>
        </w:rPr>
        <w:t>采空区必须及时封闭。必须随采煤工作面的</w:t>
      </w:r>
      <w:r>
        <w:rPr>
          <w:rFonts w:ascii="宋体" w:hAnsi="宋体" w:eastAsia="宋体" w:cs="宋体"/>
          <w:sz w:val="30"/>
          <w:szCs w:val="30"/>
        </w:rPr>
        <w:t>推进逐个封闭通至采空区的连通巷道。采区开采结束后45天内，必</w:t>
      </w:r>
      <w:r>
        <w:rPr>
          <w:rFonts w:ascii="宋体" w:hAnsi="宋体" w:eastAsia="宋体" w:cs="宋体"/>
          <w:spacing w:val="-1"/>
          <w:sz w:val="30"/>
          <w:szCs w:val="30"/>
        </w:rPr>
        <w:t>须在所有与已采区相连通的巷道中设置密闭墙，全部封闭采区。</w:t>
      </w:r>
    </w:p>
    <w:p w14:paraId="10E19FFE">
      <w:pPr>
        <w:spacing w:before="284" w:line="270" w:lineRule="auto"/>
        <w:ind w:left="7" w:right="2" w:firstLine="595"/>
        <w:rPr>
          <w:rFonts w:ascii="宋体" w:hAnsi="宋体" w:eastAsia="宋体" w:cs="宋体"/>
          <w:sz w:val="30"/>
          <w:szCs w:val="30"/>
        </w:rPr>
      </w:pPr>
      <w:r>
        <w:rPr>
          <w:rFonts w:ascii="宋体" w:hAnsi="宋体" w:eastAsia="宋体" w:cs="宋体"/>
          <w:b/>
          <w:bCs/>
          <w:spacing w:val="2"/>
          <w:sz w:val="30"/>
          <w:szCs w:val="30"/>
        </w:rPr>
        <w:t>第一百七十四条</w:t>
      </w:r>
      <w:r>
        <w:rPr>
          <w:rFonts w:ascii="宋体" w:hAnsi="宋体" w:eastAsia="宋体" w:cs="宋体"/>
          <w:spacing w:val="94"/>
          <w:sz w:val="30"/>
          <w:szCs w:val="30"/>
        </w:rPr>
        <w:t xml:space="preserve"> </w:t>
      </w:r>
      <w:r>
        <w:rPr>
          <w:rFonts w:ascii="宋体" w:hAnsi="宋体" w:eastAsia="宋体" w:cs="宋体"/>
          <w:spacing w:val="2"/>
          <w:sz w:val="30"/>
          <w:szCs w:val="30"/>
        </w:rPr>
        <w:t>控制风流的风门、风桥、风墙、风窗等设施</w:t>
      </w:r>
      <w:r>
        <w:rPr>
          <w:rFonts w:ascii="宋体" w:hAnsi="宋体" w:eastAsia="宋体" w:cs="宋体"/>
          <w:spacing w:val="-4"/>
          <w:sz w:val="30"/>
          <w:szCs w:val="30"/>
        </w:rPr>
        <w:t>必须可靠。</w:t>
      </w:r>
    </w:p>
    <w:p w14:paraId="340CD967">
      <w:pPr>
        <w:spacing w:before="164" w:line="320" w:lineRule="auto"/>
        <w:ind w:firstLine="607"/>
        <w:jc w:val="both"/>
        <w:rPr>
          <w:rFonts w:ascii="宋体" w:hAnsi="宋体" w:eastAsia="宋体" w:cs="宋体"/>
          <w:sz w:val="30"/>
          <w:szCs w:val="30"/>
        </w:rPr>
      </w:pPr>
      <w:r>
        <w:rPr>
          <w:rFonts w:ascii="宋体" w:hAnsi="宋体" w:eastAsia="宋体" w:cs="宋体"/>
          <w:spacing w:val="3"/>
          <w:sz w:val="30"/>
          <w:szCs w:val="30"/>
        </w:rPr>
        <w:t>不应在倾角大于8</w:t>
      </w:r>
      <w:r>
        <w:rPr>
          <w:rFonts w:ascii="宋体" w:hAnsi="宋体" w:eastAsia="宋体" w:cs="宋体"/>
          <w:spacing w:val="-105"/>
          <w:sz w:val="30"/>
          <w:szCs w:val="30"/>
        </w:rPr>
        <w:t xml:space="preserve"> </w:t>
      </w:r>
      <w:r>
        <w:rPr>
          <w:rFonts w:ascii="宋体" w:hAnsi="宋体" w:eastAsia="宋体" w:cs="宋体"/>
          <w:spacing w:val="3"/>
          <w:sz w:val="30"/>
          <w:szCs w:val="30"/>
        </w:rPr>
        <w:t>°</w:t>
      </w:r>
      <w:r>
        <w:rPr>
          <w:rFonts w:ascii="宋体" w:hAnsi="宋体" w:eastAsia="宋体" w:cs="宋体"/>
          <w:spacing w:val="-107"/>
          <w:sz w:val="30"/>
          <w:szCs w:val="30"/>
        </w:rPr>
        <w:t xml:space="preserve"> </w:t>
      </w:r>
      <w:r>
        <w:rPr>
          <w:rFonts w:ascii="宋体" w:hAnsi="宋体" w:eastAsia="宋体" w:cs="宋体"/>
          <w:spacing w:val="3"/>
          <w:sz w:val="30"/>
          <w:szCs w:val="30"/>
        </w:rPr>
        <w:t>的倾斜运输巷中设置风门；如果</w:t>
      </w:r>
      <w:r>
        <w:rPr>
          <w:rFonts w:ascii="宋体" w:hAnsi="宋体" w:eastAsia="宋体" w:cs="宋体"/>
          <w:spacing w:val="2"/>
          <w:sz w:val="30"/>
          <w:szCs w:val="30"/>
        </w:rPr>
        <w:t>必须设置</w:t>
      </w:r>
      <w:r>
        <w:rPr>
          <w:rFonts w:ascii="宋体" w:hAnsi="宋体" w:eastAsia="宋体" w:cs="宋体"/>
          <w:spacing w:val="1"/>
          <w:sz w:val="30"/>
          <w:szCs w:val="30"/>
        </w:rPr>
        <w:t>风门，应当安设自动风门或者设专人管理，并</w:t>
      </w:r>
      <w:r>
        <w:rPr>
          <w:rFonts w:ascii="宋体" w:hAnsi="宋体" w:eastAsia="宋体" w:cs="宋体"/>
          <w:sz w:val="30"/>
          <w:szCs w:val="30"/>
        </w:rPr>
        <w:t>有防止车辆或者风门</w:t>
      </w:r>
      <w:r>
        <w:rPr>
          <w:rFonts w:ascii="宋体" w:hAnsi="宋体" w:eastAsia="宋体" w:cs="宋体"/>
          <w:spacing w:val="-1"/>
          <w:sz w:val="30"/>
          <w:szCs w:val="30"/>
        </w:rPr>
        <w:t>碰撞人员以及车辆碰坏风门的安全措施。</w:t>
      </w:r>
    </w:p>
    <w:p w14:paraId="40F68BAA">
      <w:pPr>
        <w:spacing w:before="1" w:line="218" w:lineRule="auto"/>
        <w:ind w:left="603"/>
        <w:rPr>
          <w:rFonts w:ascii="宋体" w:hAnsi="宋体" w:eastAsia="宋体" w:cs="宋体"/>
          <w:sz w:val="30"/>
          <w:szCs w:val="30"/>
        </w:rPr>
      </w:pPr>
      <w:r>
        <w:rPr>
          <w:rFonts w:ascii="宋体" w:hAnsi="宋体" w:eastAsia="宋体" w:cs="宋体"/>
          <w:spacing w:val="-1"/>
          <w:sz w:val="30"/>
          <w:szCs w:val="30"/>
        </w:rPr>
        <w:t>开采突出煤层时，工作面回风侧不得设置调节风量的设施。</w:t>
      </w:r>
    </w:p>
    <w:p w14:paraId="728E7D27">
      <w:pPr>
        <w:spacing w:before="287" w:line="286" w:lineRule="auto"/>
        <w:ind w:left="2" w:firstLine="600"/>
        <w:rPr>
          <w:rFonts w:ascii="宋体" w:hAnsi="宋体" w:eastAsia="宋体" w:cs="宋体"/>
          <w:sz w:val="30"/>
          <w:szCs w:val="30"/>
        </w:rPr>
      </w:pPr>
      <w:r>
        <w:rPr>
          <w:rFonts w:ascii="宋体" w:hAnsi="宋体" w:eastAsia="宋体" w:cs="宋体"/>
          <w:b/>
          <w:bCs/>
          <w:spacing w:val="-4"/>
          <w:sz w:val="30"/>
          <w:szCs w:val="30"/>
        </w:rPr>
        <w:t>第一百七十五条</w:t>
      </w:r>
      <w:r>
        <w:rPr>
          <w:rFonts w:ascii="宋体" w:hAnsi="宋体" w:eastAsia="宋体" w:cs="宋体"/>
          <w:spacing w:val="106"/>
          <w:sz w:val="30"/>
          <w:szCs w:val="30"/>
        </w:rPr>
        <w:t xml:space="preserve"> </w:t>
      </w:r>
      <w:r>
        <w:rPr>
          <w:rFonts w:ascii="宋体" w:hAnsi="宋体" w:eastAsia="宋体" w:cs="宋体"/>
          <w:spacing w:val="-4"/>
          <w:sz w:val="30"/>
          <w:szCs w:val="30"/>
        </w:rPr>
        <w:t>新井投产前必须进行1次矿井通风阻力测定，</w:t>
      </w:r>
      <w:r>
        <w:rPr>
          <w:rFonts w:ascii="宋体" w:hAnsi="宋体" w:eastAsia="宋体" w:cs="宋体"/>
          <w:spacing w:val="1"/>
          <w:sz w:val="30"/>
          <w:szCs w:val="30"/>
        </w:rPr>
        <w:t>以后每3年至少测定1次。生产矿井转入新水</w:t>
      </w:r>
      <w:r>
        <w:rPr>
          <w:rFonts w:ascii="宋体" w:hAnsi="宋体" w:eastAsia="宋体" w:cs="宋体"/>
          <w:sz w:val="30"/>
          <w:szCs w:val="30"/>
        </w:rPr>
        <w:t>平生产、改变一翼或者</w:t>
      </w:r>
      <w:r>
        <w:rPr>
          <w:rFonts w:ascii="宋体" w:hAnsi="宋体" w:eastAsia="宋体" w:cs="宋体"/>
          <w:spacing w:val="-1"/>
          <w:sz w:val="30"/>
          <w:szCs w:val="30"/>
        </w:rPr>
        <w:t>全矿井通风系统后，必须重新进行矿井通风阻力测定。</w:t>
      </w:r>
    </w:p>
    <w:p w14:paraId="7D3D921E">
      <w:pPr>
        <w:spacing w:before="284" w:line="286" w:lineRule="auto"/>
        <w:ind w:left="2" w:right="2" w:firstLine="600"/>
        <w:rPr>
          <w:rFonts w:ascii="宋体" w:hAnsi="宋体" w:eastAsia="宋体" w:cs="宋体"/>
          <w:sz w:val="30"/>
          <w:szCs w:val="30"/>
        </w:rPr>
      </w:pPr>
      <w:r>
        <w:rPr>
          <w:rFonts w:ascii="宋体" w:hAnsi="宋体" w:eastAsia="宋体" w:cs="宋体"/>
          <w:b/>
          <w:bCs/>
          <w:spacing w:val="2"/>
          <w:sz w:val="30"/>
          <w:szCs w:val="30"/>
        </w:rPr>
        <w:t>第一百七十六条</w:t>
      </w:r>
      <w:r>
        <w:rPr>
          <w:rFonts w:ascii="宋体" w:hAnsi="宋体" w:eastAsia="宋体" w:cs="宋体"/>
          <w:spacing w:val="94"/>
          <w:sz w:val="30"/>
          <w:szCs w:val="30"/>
        </w:rPr>
        <w:t xml:space="preserve"> </w:t>
      </w:r>
      <w:r>
        <w:rPr>
          <w:rFonts w:ascii="宋体" w:hAnsi="宋体" w:eastAsia="宋体" w:cs="宋体"/>
          <w:spacing w:val="2"/>
          <w:sz w:val="30"/>
          <w:szCs w:val="30"/>
        </w:rPr>
        <w:t>矿井通风系统图必须标明风流方向、风量和</w:t>
      </w:r>
      <w:r>
        <w:rPr>
          <w:rFonts w:ascii="宋体" w:hAnsi="宋体" w:eastAsia="宋体" w:cs="宋体"/>
          <w:sz w:val="30"/>
          <w:szCs w:val="30"/>
        </w:rPr>
        <w:t>通风设施的安装地点。必须按照季度绘制通风系统图，并按照月度</w:t>
      </w:r>
      <w:r>
        <w:rPr>
          <w:rFonts w:ascii="宋体" w:hAnsi="宋体" w:eastAsia="宋体" w:cs="宋体"/>
          <w:spacing w:val="-1"/>
          <w:sz w:val="30"/>
          <w:szCs w:val="30"/>
        </w:rPr>
        <w:t>补充修改。多煤层同时开采的矿井，必须绘制分层通风系统图。</w:t>
      </w:r>
    </w:p>
    <w:p w14:paraId="2C83780E">
      <w:pPr>
        <w:spacing w:before="166" w:line="219" w:lineRule="auto"/>
        <w:ind w:left="602"/>
        <w:rPr>
          <w:rFonts w:ascii="宋体" w:hAnsi="宋体" w:eastAsia="宋体" w:cs="宋体"/>
          <w:sz w:val="30"/>
          <w:szCs w:val="30"/>
        </w:rPr>
      </w:pPr>
      <w:r>
        <w:rPr>
          <w:rFonts w:ascii="宋体" w:hAnsi="宋体" w:eastAsia="宋体" w:cs="宋体"/>
          <w:spacing w:val="-1"/>
          <w:sz w:val="30"/>
          <w:szCs w:val="30"/>
        </w:rPr>
        <w:t>应当绘制矿井通风系统立体示意图和矿井通风网络图。</w:t>
      </w:r>
    </w:p>
    <w:p w14:paraId="55861042">
      <w:pPr>
        <w:spacing w:line="219" w:lineRule="auto"/>
        <w:rPr>
          <w:rFonts w:ascii="宋体" w:hAnsi="宋体" w:eastAsia="宋体" w:cs="宋体"/>
          <w:sz w:val="30"/>
          <w:szCs w:val="30"/>
        </w:rPr>
        <w:sectPr>
          <w:footerReference r:id="rId11" w:type="default"/>
          <w:pgSz w:w="11906" w:h="16839"/>
          <w:pgMar w:top="1431" w:right="1586" w:bottom="1183" w:left="1595" w:header="0" w:footer="896" w:gutter="0"/>
          <w:cols w:space="720" w:num="1"/>
        </w:sectPr>
      </w:pPr>
    </w:p>
    <w:p w14:paraId="1A28C742">
      <w:pPr>
        <w:spacing w:before="332" w:line="219" w:lineRule="auto"/>
        <w:ind w:left="601"/>
        <w:rPr>
          <w:rFonts w:ascii="宋体" w:hAnsi="宋体" w:eastAsia="宋体" w:cs="宋体"/>
          <w:sz w:val="30"/>
          <w:szCs w:val="30"/>
        </w:rPr>
      </w:pPr>
      <w:r>
        <w:rPr>
          <w:rFonts w:ascii="宋体" w:hAnsi="宋体" w:eastAsia="宋体" w:cs="宋体"/>
          <w:b/>
          <w:bCs/>
          <w:spacing w:val="-3"/>
          <w:sz w:val="30"/>
          <w:szCs w:val="30"/>
        </w:rPr>
        <w:t>第一百七十七条</w:t>
      </w:r>
      <w:r>
        <w:rPr>
          <w:rFonts w:ascii="宋体" w:hAnsi="宋体" w:eastAsia="宋体" w:cs="宋体"/>
          <w:spacing w:val="109"/>
          <w:sz w:val="30"/>
          <w:szCs w:val="30"/>
        </w:rPr>
        <w:t xml:space="preserve"> </w:t>
      </w:r>
      <w:r>
        <w:rPr>
          <w:rFonts w:ascii="宋体" w:hAnsi="宋体" w:eastAsia="宋体" w:cs="宋体"/>
          <w:spacing w:val="-3"/>
          <w:sz w:val="30"/>
          <w:szCs w:val="30"/>
        </w:rPr>
        <w:t>矿井必须采用机械通风。</w:t>
      </w:r>
    </w:p>
    <w:p w14:paraId="71C88E56">
      <w:pPr>
        <w:spacing w:before="162" w:line="219" w:lineRule="auto"/>
        <w:ind w:left="603"/>
        <w:rPr>
          <w:rFonts w:ascii="宋体" w:hAnsi="宋体" w:eastAsia="宋体" w:cs="宋体"/>
          <w:sz w:val="30"/>
          <w:szCs w:val="30"/>
        </w:rPr>
      </w:pPr>
      <w:r>
        <w:rPr>
          <w:rFonts w:ascii="宋体" w:hAnsi="宋体" w:eastAsia="宋体" w:cs="宋体"/>
          <w:spacing w:val="-1"/>
          <w:sz w:val="30"/>
          <w:szCs w:val="30"/>
        </w:rPr>
        <w:t>主要通风机的安装和使用应当符合下列要求：</w:t>
      </w:r>
    </w:p>
    <w:p w14:paraId="5505CED0">
      <w:pPr>
        <w:spacing w:before="166" w:line="286" w:lineRule="auto"/>
        <w:ind w:left="15" w:right="193" w:firstLine="598"/>
        <w:rPr>
          <w:rFonts w:ascii="宋体" w:hAnsi="宋体" w:eastAsia="宋体" w:cs="宋体"/>
          <w:sz w:val="30"/>
          <w:szCs w:val="30"/>
        </w:rPr>
      </w:pPr>
      <w:r>
        <w:rPr>
          <w:rFonts w:ascii="宋体" w:hAnsi="宋体" w:eastAsia="宋体" w:cs="宋体"/>
          <w:sz w:val="30"/>
          <w:szCs w:val="30"/>
        </w:rPr>
        <w:t>（一）主要通风机必须安装在地面；装有通风机的井口必须封</w:t>
      </w:r>
      <w:r>
        <w:rPr>
          <w:rFonts w:ascii="宋体" w:hAnsi="宋体" w:eastAsia="宋体" w:cs="宋体"/>
          <w:spacing w:val="4"/>
          <w:sz w:val="30"/>
          <w:szCs w:val="30"/>
        </w:rPr>
        <w:t>闭严密，其外部漏风率在无提升设备时不得超过5</w:t>
      </w:r>
      <w:r>
        <w:rPr>
          <w:rFonts w:ascii="宋体" w:hAnsi="宋体" w:eastAsia="宋体" w:cs="宋体"/>
          <w:spacing w:val="-19"/>
          <w:sz w:val="30"/>
          <w:szCs w:val="30"/>
        </w:rPr>
        <w:t>％</w:t>
      </w:r>
      <w:r>
        <w:rPr>
          <w:rFonts w:ascii="宋体" w:hAnsi="宋体" w:eastAsia="宋体" w:cs="宋体"/>
          <w:spacing w:val="-66"/>
          <w:sz w:val="30"/>
          <w:szCs w:val="30"/>
        </w:rPr>
        <w:t xml:space="preserve"> </w:t>
      </w:r>
      <w:r>
        <w:rPr>
          <w:rFonts w:ascii="宋体" w:hAnsi="宋体" w:eastAsia="宋体" w:cs="宋体"/>
          <w:spacing w:val="-19"/>
          <w:sz w:val="30"/>
          <w:szCs w:val="30"/>
        </w:rPr>
        <w:t>，</w:t>
      </w:r>
      <w:r>
        <w:rPr>
          <w:rFonts w:ascii="宋体" w:hAnsi="宋体" w:eastAsia="宋体" w:cs="宋体"/>
          <w:spacing w:val="4"/>
          <w:sz w:val="30"/>
          <w:szCs w:val="30"/>
        </w:rPr>
        <w:t>有提升设备</w:t>
      </w:r>
      <w:r>
        <w:rPr>
          <w:rFonts w:ascii="宋体" w:hAnsi="宋体" w:eastAsia="宋体" w:cs="宋体"/>
          <w:spacing w:val="-3"/>
          <w:sz w:val="30"/>
          <w:szCs w:val="30"/>
        </w:rPr>
        <w:t>时不得超过15％。</w:t>
      </w:r>
    </w:p>
    <w:p w14:paraId="74E3F51A">
      <w:pPr>
        <w:spacing w:before="163" w:line="219" w:lineRule="auto"/>
        <w:ind w:left="614"/>
        <w:rPr>
          <w:rFonts w:ascii="宋体" w:hAnsi="宋体" w:eastAsia="宋体" w:cs="宋体"/>
          <w:sz w:val="30"/>
          <w:szCs w:val="30"/>
        </w:rPr>
      </w:pPr>
      <w:r>
        <w:rPr>
          <w:rFonts w:ascii="宋体" w:hAnsi="宋体" w:eastAsia="宋体" w:cs="宋体"/>
          <w:spacing w:val="-2"/>
          <w:sz w:val="30"/>
          <w:szCs w:val="30"/>
        </w:rPr>
        <w:t>（二）必须保证主要通风机连续运转。</w:t>
      </w:r>
    </w:p>
    <w:p w14:paraId="14E0170B">
      <w:pPr>
        <w:spacing w:before="165" w:line="269" w:lineRule="auto"/>
        <w:ind w:left="3" w:right="193" w:firstLine="610"/>
        <w:rPr>
          <w:rFonts w:ascii="宋体" w:hAnsi="宋体" w:eastAsia="宋体" w:cs="宋体"/>
          <w:sz w:val="30"/>
          <w:szCs w:val="30"/>
        </w:rPr>
      </w:pPr>
      <w:r>
        <w:rPr>
          <w:rFonts w:ascii="宋体" w:hAnsi="宋体" w:eastAsia="宋体" w:cs="宋体"/>
          <w:sz w:val="30"/>
          <w:szCs w:val="30"/>
        </w:rPr>
        <w:t>（三）必须安装2套同等能力的主要通风机装置，其中1套作备</w:t>
      </w:r>
      <w:r>
        <w:rPr>
          <w:rFonts w:ascii="宋体" w:hAnsi="宋体" w:eastAsia="宋体" w:cs="宋体"/>
          <w:spacing w:val="-1"/>
          <w:sz w:val="30"/>
          <w:szCs w:val="30"/>
        </w:rPr>
        <w:t>用，备用通风机必须能在10min内开动。</w:t>
      </w:r>
    </w:p>
    <w:p w14:paraId="7C05299F">
      <w:pPr>
        <w:spacing w:before="165" w:line="219" w:lineRule="auto"/>
        <w:ind w:left="614"/>
        <w:rPr>
          <w:rFonts w:ascii="宋体" w:hAnsi="宋体" w:eastAsia="宋体" w:cs="宋体"/>
          <w:sz w:val="30"/>
          <w:szCs w:val="30"/>
        </w:rPr>
      </w:pPr>
      <w:r>
        <w:rPr>
          <w:rFonts w:ascii="宋体" w:hAnsi="宋体" w:eastAsia="宋体" w:cs="宋体"/>
          <w:spacing w:val="-1"/>
          <w:sz w:val="30"/>
          <w:szCs w:val="30"/>
        </w:rPr>
        <w:t>（四）严禁采用局部通风机或者风机群作为主要通风机使用。</w:t>
      </w:r>
    </w:p>
    <w:p w14:paraId="4962FEF6">
      <w:pPr>
        <w:spacing w:before="166" w:line="269" w:lineRule="auto"/>
        <w:ind w:left="3" w:right="193" w:firstLine="610"/>
        <w:rPr>
          <w:rFonts w:ascii="宋体" w:hAnsi="宋体" w:eastAsia="宋体" w:cs="宋体"/>
          <w:sz w:val="30"/>
          <w:szCs w:val="30"/>
        </w:rPr>
      </w:pPr>
      <w:r>
        <w:rPr>
          <w:rFonts w:ascii="宋体" w:hAnsi="宋体" w:eastAsia="宋体" w:cs="宋体"/>
          <w:sz w:val="30"/>
          <w:szCs w:val="30"/>
        </w:rPr>
        <w:t>（五）装有主要通风机的出风井口应当安装防爆门，防爆门每</w:t>
      </w:r>
      <w:r>
        <w:rPr>
          <w:rFonts w:ascii="宋体" w:hAnsi="宋体" w:eastAsia="宋体" w:cs="宋体"/>
          <w:spacing w:val="-2"/>
          <w:sz w:val="30"/>
          <w:szCs w:val="30"/>
        </w:rPr>
        <w:t>6个月检查维修1次。</w:t>
      </w:r>
    </w:p>
    <w:p w14:paraId="6B5829A2">
      <w:pPr>
        <w:spacing w:before="163" w:line="287" w:lineRule="auto"/>
        <w:ind w:right="193" w:firstLine="614"/>
        <w:rPr>
          <w:rFonts w:ascii="宋体" w:hAnsi="宋体" w:eastAsia="宋体" w:cs="宋体"/>
          <w:sz w:val="30"/>
          <w:szCs w:val="30"/>
        </w:rPr>
      </w:pPr>
      <w:r>
        <w:rPr>
          <w:rFonts w:ascii="宋体" w:hAnsi="宋体" w:eastAsia="宋体" w:cs="宋体"/>
          <w:spacing w:val="6"/>
          <w:sz w:val="30"/>
          <w:szCs w:val="30"/>
        </w:rPr>
        <w:t>（六）至少每月检查1次主要通风机。改变主</w:t>
      </w:r>
      <w:r>
        <w:rPr>
          <w:rFonts w:ascii="宋体" w:hAnsi="宋体" w:eastAsia="宋体" w:cs="宋体"/>
          <w:spacing w:val="5"/>
          <w:sz w:val="30"/>
          <w:szCs w:val="30"/>
        </w:rPr>
        <w:t>要通风机转数、</w:t>
      </w:r>
      <w:r>
        <w:rPr>
          <w:rFonts w:ascii="宋体" w:hAnsi="宋体" w:eastAsia="宋体" w:cs="宋体"/>
          <w:spacing w:val="1"/>
          <w:sz w:val="30"/>
          <w:szCs w:val="30"/>
        </w:rPr>
        <w:t>叶片角度或者对旋式主要通风机运转级数时</w:t>
      </w:r>
      <w:r>
        <w:rPr>
          <w:rFonts w:ascii="宋体" w:hAnsi="宋体" w:eastAsia="宋体" w:cs="宋体"/>
          <w:sz w:val="30"/>
          <w:szCs w:val="30"/>
        </w:rPr>
        <w:t>，必须经煤矿总工程师</w:t>
      </w:r>
      <w:r>
        <w:rPr>
          <w:rFonts w:ascii="宋体" w:hAnsi="宋体" w:eastAsia="宋体" w:cs="宋体"/>
          <w:spacing w:val="-4"/>
          <w:sz w:val="30"/>
          <w:szCs w:val="30"/>
        </w:rPr>
        <w:t>批准。</w:t>
      </w:r>
    </w:p>
    <w:p w14:paraId="50AAC0FC">
      <w:pPr>
        <w:spacing w:before="161" w:line="270" w:lineRule="auto"/>
        <w:ind w:left="2" w:right="193" w:firstLine="611"/>
        <w:rPr>
          <w:rFonts w:ascii="宋体" w:hAnsi="宋体" w:eastAsia="宋体" w:cs="宋体"/>
          <w:sz w:val="30"/>
          <w:szCs w:val="30"/>
        </w:rPr>
      </w:pPr>
      <w:r>
        <w:rPr>
          <w:rFonts w:ascii="宋体" w:hAnsi="宋体" w:eastAsia="宋体" w:cs="宋体"/>
          <w:sz w:val="30"/>
          <w:szCs w:val="30"/>
        </w:rPr>
        <w:t>（七）新安装的主要通风机投入使用前，必须进行试运转和通</w:t>
      </w:r>
      <w:r>
        <w:rPr>
          <w:rFonts w:ascii="宋体" w:hAnsi="宋体" w:eastAsia="宋体" w:cs="宋体"/>
          <w:spacing w:val="-1"/>
          <w:sz w:val="30"/>
          <w:szCs w:val="30"/>
        </w:rPr>
        <w:t>风机性能测定，以后每5年至少进行1次性能测定。</w:t>
      </w:r>
    </w:p>
    <w:p w14:paraId="54BF2177">
      <w:pPr>
        <w:spacing w:before="162" w:line="219" w:lineRule="auto"/>
        <w:ind w:left="614"/>
        <w:rPr>
          <w:rFonts w:ascii="宋体" w:hAnsi="宋体" w:eastAsia="宋体" w:cs="宋体"/>
          <w:sz w:val="30"/>
          <w:szCs w:val="30"/>
        </w:rPr>
      </w:pPr>
      <w:r>
        <w:rPr>
          <w:rFonts w:ascii="宋体" w:hAnsi="宋体" w:eastAsia="宋体" w:cs="宋体"/>
          <w:spacing w:val="-1"/>
          <w:sz w:val="30"/>
          <w:szCs w:val="30"/>
        </w:rPr>
        <w:t>（八）主要通风机技术改造及更换叶片后必须进行性能测定。</w:t>
      </w:r>
    </w:p>
    <w:p w14:paraId="4CFB7D5C">
      <w:pPr>
        <w:spacing w:before="165" w:line="219" w:lineRule="auto"/>
        <w:ind w:left="614"/>
        <w:rPr>
          <w:rFonts w:ascii="宋体" w:hAnsi="宋体" w:eastAsia="宋体" w:cs="宋体"/>
          <w:sz w:val="30"/>
          <w:szCs w:val="30"/>
        </w:rPr>
      </w:pPr>
      <w:r>
        <w:rPr>
          <w:rFonts w:ascii="宋体" w:hAnsi="宋体" w:eastAsia="宋体" w:cs="宋体"/>
          <w:spacing w:val="-2"/>
          <w:sz w:val="30"/>
          <w:szCs w:val="30"/>
        </w:rPr>
        <w:t>（九）井下严禁安设辅助通风机。</w:t>
      </w:r>
    </w:p>
    <w:p w14:paraId="4B844C1B">
      <w:pPr>
        <w:spacing w:before="286" w:line="320" w:lineRule="auto"/>
        <w:ind w:left="2" w:right="193" w:firstLine="598"/>
        <w:jc w:val="both"/>
        <w:rPr>
          <w:rFonts w:ascii="宋体" w:hAnsi="宋体" w:eastAsia="宋体" w:cs="宋体"/>
          <w:sz w:val="30"/>
          <w:szCs w:val="30"/>
        </w:rPr>
      </w:pPr>
      <w:r>
        <w:rPr>
          <w:rFonts w:ascii="宋体" w:hAnsi="宋体" w:eastAsia="宋体" w:cs="宋体"/>
          <w:b/>
          <w:bCs/>
          <w:spacing w:val="2"/>
          <w:sz w:val="30"/>
          <w:szCs w:val="30"/>
        </w:rPr>
        <w:t>第一百七十八条</w:t>
      </w:r>
      <w:r>
        <w:rPr>
          <w:rFonts w:ascii="宋体" w:hAnsi="宋体" w:eastAsia="宋体" w:cs="宋体"/>
          <w:spacing w:val="97"/>
          <w:sz w:val="30"/>
          <w:szCs w:val="30"/>
        </w:rPr>
        <w:t xml:space="preserve"> </w:t>
      </w:r>
      <w:r>
        <w:rPr>
          <w:rFonts w:ascii="宋体" w:hAnsi="宋体" w:eastAsia="宋体" w:cs="宋体"/>
          <w:spacing w:val="2"/>
          <w:sz w:val="30"/>
          <w:szCs w:val="30"/>
        </w:rPr>
        <w:t>生产矿井主要通风机必须装有反风设</w:t>
      </w:r>
      <w:r>
        <w:rPr>
          <w:rFonts w:ascii="宋体" w:hAnsi="宋体" w:eastAsia="宋体" w:cs="宋体"/>
          <w:spacing w:val="1"/>
          <w:sz w:val="30"/>
          <w:szCs w:val="30"/>
        </w:rPr>
        <w:t>施，并</w:t>
      </w:r>
      <w:r>
        <w:rPr>
          <w:rFonts w:ascii="宋体" w:hAnsi="宋体" w:eastAsia="宋体" w:cs="宋体"/>
          <w:spacing w:val="6"/>
          <w:sz w:val="30"/>
          <w:szCs w:val="30"/>
        </w:rPr>
        <w:t>能在10</w:t>
      </w:r>
      <w:r>
        <w:rPr>
          <w:rFonts w:ascii="宋体" w:hAnsi="宋体" w:eastAsia="宋体" w:cs="宋体"/>
          <w:sz w:val="30"/>
          <w:szCs w:val="30"/>
        </w:rPr>
        <w:t>min</w:t>
      </w:r>
      <w:r>
        <w:rPr>
          <w:rFonts w:ascii="宋体" w:hAnsi="宋体" w:eastAsia="宋体" w:cs="宋体"/>
          <w:spacing w:val="6"/>
          <w:sz w:val="30"/>
          <w:szCs w:val="30"/>
        </w:rPr>
        <w:t>内改变巷道中的风流方向；当风流方向改变后，主要通</w:t>
      </w:r>
      <w:r>
        <w:rPr>
          <w:rFonts w:ascii="宋体" w:hAnsi="宋体" w:eastAsia="宋体" w:cs="宋体"/>
          <w:spacing w:val="-1"/>
          <w:sz w:val="30"/>
          <w:szCs w:val="30"/>
        </w:rPr>
        <w:t>风机的供给风量不应小于正常供风量的40％。</w:t>
      </w:r>
    </w:p>
    <w:p w14:paraId="10FE3CFF">
      <w:pPr>
        <w:spacing w:line="321" w:lineRule="auto"/>
        <w:ind w:firstLine="601"/>
        <w:rPr>
          <w:rFonts w:ascii="宋体" w:hAnsi="宋体" w:eastAsia="宋体" w:cs="宋体"/>
          <w:sz w:val="30"/>
          <w:szCs w:val="30"/>
        </w:rPr>
      </w:pPr>
      <w:r>
        <w:rPr>
          <w:rFonts w:ascii="宋体" w:hAnsi="宋体" w:eastAsia="宋体" w:cs="宋体"/>
          <w:spacing w:val="-3"/>
          <w:sz w:val="30"/>
          <w:szCs w:val="30"/>
        </w:rPr>
        <w:t>每季度应当至少检查1次反风设施，每年应当进行1次反风演习；</w:t>
      </w:r>
      <w:r>
        <w:rPr>
          <w:rFonts w:ascii="宋体" w:hAnsi="宋体" w:eastAsia="宋体" w:cs="宋体"/>
          <w:spacing w:val="-1"/>
          <w:sz w:val="30"/>
          <w:szCs w:val="30"/>
        </w:rPr>
        <w:t>矿井通风系统有较大变化时，应当进行1次反风演习。</w:t>
      </w:r>
    </w:p>
    <w:p w14:paraId="2198D72D">
      <w:pPr>
        <w:spacing w:before="116" w:line="322" w:lineRule="auto"/>
        <w:ind w:left="37" w:right="193" w:firstLine="563"/>
        <w:rPr>
          <w:rFonts w:ascii="宋体" w:hAnsi="宋体" w:eastAsia="宋体" w:cs="宋体"/>
          <w:sz w:val="30"/>
          <w:szCs w:val="30"/>
        </w:rPr>
      </w:pPr>
      <w:r>
        <w:rPr>
          <w:rFonts w:ascii="宋体" w:hAnsi="宋体" w:eastAsia="宋体" w:cs="宋体"/>
          <w:b/>
          <w:bCs/>
          <w:spacing w:val="2"/>
          <w:sz w:val="30"/>
          <w:szCs w:val="30"/>
        </w:rPr>
        <w:t>第一百七十九条</w:t>
      </w:r>
      <w:r>
        <w:rPr>
          <w:rFonts w:ascii="宋体" w:hAnsi="宋体" w:eastAsia="宋体" w:cs="宋体"/>
          <w:spacing w:val="96"/>
          <w:sz w:val="30"/>
          <w:szCs w:val="30"/>
        </w:rPr>
        <w:t xml:space="preserve"> </w:t>
      </w:r>
      <w:r>
        <w:rPr>
          <w:rFonts w:ascii="宋体" w:hAnsi="宋体" w:eastAsia="宋体" w:cs="宋体"/>
          <w:spacing w:val="2"/>
          <w:sz w:val="30"/>
          <w:szCs w:val="30"/>
        </w:rPr>
        <w:t>严禁主要通风机房兼作他用。主要通风</w:t>
      </w:r>
      <w:r>
        <w:rPr>
          <w:rFonts w:ascii="宋体" w:hAnsi="宋体" w:eastAsia="宋体" w:cs="宋体"/>
          <w:spacing w:val="1"/>
          <w:sz w:val="30"/>
          <w:szCs w:val="30"/>
        </w:rPr>
        <w:t>机房</w:t>
      </w:r>
      <w:r>
        <w:rPr>
          <w:rFonts w:ascii="宋体" w:hAnsi="宋体" w:eastAsia="宋体" w:cs="宋体"/>
          <w:spacing w:val="-1"/>
          <w:sz w:val="30"/>
          <w:szCs w:val="30"/>
        </w:rPr>
        <w:t>内必须安装水柱计（压力表）、电流表、电压表、轴承温度计等仪</w:t>
      </w:r>
    </w:p>
    <w:p w14:paraId="31CAB3D0">
      <w:pPr>
        <w:spacing w:line="322" w:lineRule="auto"/>
        <w:rPr>
          <w:rFonts w:ascii="宋体" w:hAnsi="宋体" w:eastAsia="宋体" w:cs="宋体"/>
          <w:sz w:val="30"/>
          <w:szCs w:val="30"/>
        </w:rPr>
        <w:sectPr>
          <w:footerReference r:id="rId12" w:type="default"/>
          <w:pgSz w:w="11906" w:h="16839"/>
          <w:pgMar w:top="1431" w:right="1394" w:bottom="1183" w:left="1596" w:header="0" w:footer="896" w:gutter="0"/>
          <w:cols w:space="720" w:num="1"/>
        </w:sectPr>
      </w:pPr>
    </w:p>
    <w:p w14:paraId="3B610C24">
      <w:pPr>
        <w:spacing w:before="328" w:line="321" w:lineRule="auto"/>
        <w:ind w:right="220"/>
        <w:jc w:val="both"/>
        <w:rPr>
          <w:rFonts w:ascii="宋体" w:hAnsi="宋体" w:eastAsia="宋体" w:cs="宋体"/>
          <w:sz w:val="30"/>
          <w:szCs w:val="30"/>
        </w:rPr>
      </w:pPr>
      <w:r>
        <w:rPr>
          <w:rFonts w:ascii="宋体" w:hAnsi="宋体" w:eastAsia="宋体" w:cs="宋体"/>
          <w:spacing w:val="1"/>
          <w:sz w:val="30"/>
          <w:szCs w:val="30"/>
        </w:rPr>
        <w:t>表，还必须有直通矿调度室的电话，并有反</w:t>
      </w:r>
      <w:r>
        <w:rPr>
          <w:rFonts w:ascii="宋体" w:hAnsi="宋体" w:eastAsia="宋体" w:cs="宋体"/>
          <w:sz w:val="30"/>
          <w:szCs w:val="30"/>
        </w:rPr>
        <w:t>风操作系统图、司机岗</w:t>
      </w:r>
      <w:r>
        <w:rPr>
          <w:rFonts w:ascii="宋体" w:hAnsi="宋体" w:eastAsia="宋体" w:cs="宋体"/>
          <w:spacing w:val="1"/>
          <w:sz w:val="30"/>
          <w:szCs w:val="30"/>
        </w:rPr>
        <w:t>位责任制和操作规程。主要通风机的运转应</w:t>
      </w:r>
      <w:r>
        <w:rPr>
          <w:rFonts w:ascii="宋体" w:hAnsi="宋体" w:eastAsia="宋体" w:cs="宋体"/>
          <w:sz w:val="30"/>
          <w:szCs w:val="30"/>
        </w:rPr>
        <w:t>当由专职司机负责，司</w:t>
      </w:r>
      <w:r>
        <w:rPr>
          <w:rFonts w:ascii="宋体" w:hAnsi="宋体" w:eastAsia="宋体" w:cs="宋体"/>
          <w:spacing w:val="1"/>
          <w:sz w:val="30"/>
          <w:szCs w:val="30"/>
        </w:rPr>
        <w:t>机应当每小时将通风机运转情况记入运转记</w:t>
      </w:r>
      <w:r>
        <w:rPr>
          <w:rFonts w:ascii="宋体" w:hAnsi="宋体" w:eastAsia="宋体" w:cs="宋体"/>
          <w:sz w:val="30"/>
          <w:szCs w:val="30"/>
        </w:rPr>
        <w:t>录簿内；发现异常，立</w:t>
      </w:r>
      <w:r>
        <w:rPr>
          <w:rFonts w:ascii="宋体" w:hAnsi="宋体" w:eastAsia="宋体" w:cs="宋体"/>
          <w:spacing w:val="1"/>
          <w:sz w:val="30"/>
          <w:szCs w:val="30"/>
        </w:rPr>
        <w:t>即报告。实现主要通风机集中监控、视频监</w:t>
      </w:r>
      <w:r>
        <w:rPr>
          <w:rFonts w:ascii="宋体" w:hAnsi="宋体" w:eastAsia="宋体" w:cs="宋体"/>
          <w:sz w:val="30"/>
          <w:szCs w:val="30"/>
        </w:rPr>
        <w:t>视的主要通风机房可以</w:t>
      </w:r>
      <w:r>
        <w:rPr>
          <w:rFonts w:ascii="宋体" w:hAnsi="宋体" w:eastAsia="宋体" w:cs="宋体"/>
          <w:spacing w:val="1"/>
          <w:sz w:val="30"/>
          <w:szCs w:val="30"/>
        </w:rPr>
        <w:t>不设专职司机，但必须实行巡检制度，具有</w:t>
      </w:r>
      <w:r>
        <w:rPr>
          <w:rFonts w:ascii="宋体" w:hAnsi="宋体" w:eastAsia="宋体" w:cs="宋体"/>
          <w:sz w:val="30"/>
          <w:szCs w:val="30"/>
        </w:rPr>
        <w:t>监控记录功能，数据至</w:t>
      </w:r>
      <w:r>
        <w:rPr>
          <w:rFonts w:ascii="宋体" w:hAnsi="宋体" w:eastAsia="宋体" w:cs="宋体"/>
          <w:spacing w:val="-2"/>
          <w:sz w:val="30"/>
          <w:szCs w:val="30"/>
        </w:rPr>
        <w:t>少保存2年。</w:t>
      </w:r>
    </w:p>
    <w:p w14:paraId="68032B68">
      <w:pPr>
        <w:spacing w:before="114" w:line="320" w:lineRule="auto"/>
        <w:ind w:left="3" w:right="220" w:firstLine="597"/>
        <w:jc w:val="both"/>
        <w:rPr>
          <w:rFonts w:ascii="宋体" w:hAnsi="宋体" w:eastAsia="宋体" w:cs="宋体"/>
          <w:sz w:val="30"/>
          <w:szCs w:val="30"/>
        </w:rPr>
      </w:pPr>
      <w:r>
        <w:rPr>
          <w:rFonts w:ascii="宋体" w:hAnsi="宋体" w:eastAsia="宋体" w:cs="宋体"/>
          <w:b/>
          <w:bCs/>
          <w:spacing w:val="6"/>
          <w:sz w:val="30"/>
          <w:szCs w:val="30"/>
        </w:rPr>
        <w:t>第一百八十条</w:t>
      </w:r>
      <w:r>
        <w:rPr>
          <w:rFonts w:ascii="宋体" w:hAnsi="宋体" w:eastAsia="宋体" w:cs="宋体"/>
          <w:spacing w:val="-7"/>
          <w:sz w:val="30"/>
          <w:szCs w:val="30"/>
        </w:rPr>
        <w:t xml:space="preserve"> </w:t>
      </w:r>
      <w:r>
        <w:rPr>
          <w:rFonts w:ascii="宋体" w:hAnsi="宋体" w:eastAsia="宋体" w:cs="宋体"/>
          <w:spacing w:val="6"/>
          <w:sz w:val="30"/>
          <w:szCs w:val="30"/>
        </w:rPr>
        <w:t>矿井必须制定主要通风机停止运转的应急救援</w:t>
      </w:r>
      <w:r>
        <w:rPr>
          <w:rFonts w:ascii="宋体" w:hAnsi="宋体" w:eastAsia="宋体" w:cs="宋体"/>
          <w:sz w:val="30"/>
          <w:szCs w:val="30"/>
        </w:rPr>
        <w:t>预案。因检修、停电或者其他原因停止主要通风机运转时，必须制</w:t>
      </w:r>
      <w:r>
        <w:rPr>
          <w:rFonts w:ascii="宋体" w:hAnsi="宋体" w:eastAsia="宋体" w:cs="宋体"/>
          <w:spacing w:val="-2"/>
          <w:sz w:val="30"/>
          <w:szCs w:val="30"/>
        </w:rPr>
        <w:t>定停风的应对措施。</w:t>
      </w:r>
    </w:p>
    <w:p w14:paraId="154F9C5A">
      <w:pPr>
        <w:spacing w:line="219" w:lineRule="auto"/>
        <w:jc w:val="right"/>
        <w:rPr>
          <w:rFonts w:ascii="宋体" w:hAnsi="宋体" w:eastAsia="宋体" w:cs="宋体"/>
          <w:sz w:val="30"/>
          <w:szCs w:val="30"/>
        </w:rPr>
      </w:pPr>
      <w:r>
        <w:rPr>
          <w:rFonts w:ascii="宋体" w:hAnsi="宋体" w:eastAsia="宋体" w:cs="宋体"/>
          <w:spacing w:val="-2"/>
          <w:sz w:val="30"/>
          <w:szCs w:val="30"/>
        </w:rPr>
        <w:t>变电所或者电厂在停电前，必须将预计停电时间通</w:t>
      </w:r>
      <w:r>
        <w:rPr>
          <w:rFonts w:ascii="宋体" w:hAnsi="宋体" w:eastAsia="宋体" w:cs="宋体"/>
          <w:spacing w:val="-3"/>
          <w:sz w:val="30"/>
          <w:szCs w:val="30"/>
        </w:rPr>
        <w:t>知矿调度室。</w:t>
      </w:r>
    </w:p>
    <w:p w14:paraId="65592131">
      <w:pPr>
        <w:spacing w:before="163" w:line="320" w:lineRule="auto"/>
        <w:ind w:left="3" w:right="292" w:firstLine="600"/>
        <w:rPr>
          <w:rFonts w:ascii="宋体" w:hAnsi="宋体" w:eastAsia="宋体" w:cs="宋体"/>
          <w:sz w:val="30"/>
          <w:szCs w:val="30"/>
        </w:rPr>
      </w:pPr>
      <w:r>
        <w:rPr>
          <w:rFonts w:ascii="宋体" w:hAnsi="宋体" w:eastAsia="宋体" w:cs="宋体"/>
          <w:spacing w:val="-2"/>
          <w:sz w:val="30"/>
          <w:szCs w:val="30"/>
        </w:rPr>
        <w:t>主要通风机停止运转时，井下必须立即停止工作、切断电</w:t>
      </w:r>
      <w:r>
        <w:rPr>
          <w:rFonts w:ascii="宋体" w:hAnsi="宋体" w:eastAsia="宋体" w:cs="宋体"/>
          <w:spacing w:val="-3"/>
          <w:sz w:val="30"/>
          <w:szCs w:val="30"/>
        </w:rPr>
        <w:t>源，</w:t>
      </w:r>
      <w:r>
        <w:rPr>
          <w:rFonts w:ascii="宋体" w:hAnsi="宋体" w:eastAsia="宋体" w:cs="宋体"/>
          <w:spacing w:val="-1"/>
          <w:sz w:val="30"/>
          <w:szCs w:val="30"/>
        </w:rPr>
        <w:t>人员全部撤至应急救援预案规定的安全地带。</w:t>
      </w:r>
    </w:p>
    <w:p w14:paraId="6C6C2059">
      <w:pPr>
        <w:spacing w:before="4" w:line="320" w:lineRule="auto"/>
        <w:ind w:left="1" w:right="220" w:firstLine="602"/>
        <w:jc w:val="both"/>
        <w:rPr>
          <w:rFonts w:ascii="宋体" w:hAnsi="宋体" w:eastAsia="宋体" w:cs="宋体"/>
          <w:sz w:val="30"/>
          <w:szCs w:val="30"/>
        </w:rPr>
      </w:pPr>
      <w:r>
        <w:rPr>
          <w:rFonts w:ascii="宋体" w:hAnsi="宋体" w:eastAsia="宋体" w:cs="宋体"/>
          <w:sz w:val="30"/>
          <w:szCs w:val="30"/>
        </w:rPr>
        <w:t>主要通风机停止运转期间，必须打开井口防爆门和有关风门，利用自然风压通风；对由多台主要通风机联合通风的矿井，必须正</w:t>
      </w:r>
      <w:r>
        <w:rPr>
          <w:rFonts w:ascii="宋体" w:hAnsi="宋体" w:eastAsia="宋体" w:cs="宋体"/>
          <w:spacing w:val="-1"/>
          <w:sz w:val="30"/>
          <w:szCs w:val="30"/>
        </w:rPr>
        <w:t>确控制风流，防止风流紊乱。</w:t>
      </w:r>
    </w:p>
    <w:p w14:paraId="306A3060">
      <w:pPr>
        <w:spacing w:before="116" w:line="286" w:lineRule="auto"/>
        <w:ind w:left="5" w:firstLine="595"/>
        <w:rPr>
          <w:rFonts w:ascii="宋体" w:hAnsi="宋体" w:eastAsia="宋体" w:cs="宋体"/>
          <w:sz w:val="30"/>
          <w:szCs w:val="30"/>
        </w:rPr>
      </w:pPr>
      <w:r>
        <w:rPr>
          <w:rFonts w:ascii="宋体" w:hAnsi="宋体" w:eastAsia="宋体" w:cs="宋体"/>
          <w:b/>
          <w:bCs/>
          <w:spacing w:val="2"/>
          <w:sz w:val="30"/>
          <w:szCs w:val="30"/>
        </w:rPr>
        <w:t>第一百八十一条</w:t>
      </w:r>
      <w:r>
        <w:rPr>
          <w:rFonts w:ascii="宋体" w:hAnsi="宋体" w:eastAsia="宋体" w:cs="宋体"/>
          <w:spacing w:val="94"/>
          <w:sz w:val="30"/>
          <w:szCs w:val="30"/>
        </w:rPr>
        <w:t xml:space="preserve"> </w:t>
      </w:r>
      <w:r>
        <w:rPr>
          <w:rFonts w:ascii="宋体" w:hAnsi="宋体" w:eastAsia="宋体" w:cs="宋体"/>
          <w:spacing w:val="2"/>
          <w:sz w:val="30"/>
          <w:szCs w:val="30"/>
        </w:rPr>
        <w:t>矿井开拓或者准备采区时，设计中必须根据</w:t>
      </w:r>
      <w:r>
        <w:rPr>
          <w:rFonts w:ascii="宋体" w:hAnsi="宋体" w:eastAsia="宋体" w:cs="宋体"/>
          <w:sz w:val="30"/>
          <w:szCs w:val="30"/>
        </w:rPr>
        <w:t>该处全风压供风量和瓦斯涌出量编制通风设计。掘进巷道的通风方</w:t>
      </w:r>
      <w:r>
        <w:rPr>
          <w:rFonts w:ascii="宋体" w:hAnsi="宋体" w:eastAsia="宋体" w:cs="宋体"/>
          <w:spacing w:val="-2"/>
          <w:sz w:val="30"/>
          <w:szCs w:val="30"/>
        </w:rPr>
        <w:t>式、局部通风机和风筒的安装和使用等应当在作业规</w:t>
      </w:r>
      <w:r>
        <w:rPr>
          <w:rFonts w:ascii="宋体" w:hAnsi="宋体" w:eastAsia="宋体" w:cs="宋体"/>
          <w:spacing w:val="-3"/>
          <w:sz w:val="30"/>
          <w:szCs w:val="30"/>
        </w:rPr>
        <w:t>程中明确规定。</w:t>
      </w:r>
    </w:p>
    <w:p w14:paraId="60CC0A27">
      <w:pPr>
        <w:spacing w:before="286" w:line="286" w:lineRule="auto"/>
        <w:ind w:right="220" w:firstLine="601"/>
        <w:rPr>
          <w:rFonts w:ascii="宋体" w:hAnsi="宋体" w:eastAsia="宋体" w:cs="宋体"/>
          <w:sz w:val="30"/>
          <w:szCs w:val="30"/>
        </w:rPr>
      </w:pPr>
      <w:r>
        <w:rPr>
          <w:rFonts w:ascii="宋体" w:hAnsi="宋体" w:eastAsia="宋体" w:cs="宋体"/>
          <w:b/>
          <w:bCs/>
          <w:spacing w:val="2"/>
          <w:sz w:val="30"/>
          <w:szCs w:val="30"/>
        </w:rPr>
        <w:t>第一百八十二条</w:t>
      </w:r>
      <w:r>
        <w:rPr>
          <w:rFonts w:ascii="宋体" w:hAnsi="宋体" w:eastAsia="宋体" w:cs="宋体"/>
          <w:spacing w:val="94"/>
          <w:sz w:val="30"/>
          <w:szCs w:val="30"/>
        </w:rPr>
        <w:t xml:space="preserve"> </w:t>
      </w:r>
      <w:r>
        <w:rPr>
          <w:rFonts w:ascii="宋体" w:hAnsi="宋体" w:eastAsia="宋体" w:cs="宋体"/>
          <w:spacing w:val="2"/>
          <w:sz w:val="30"/>
          <w:szCs w:val="30"/>
        </w:rPr>
        <w:t>掘进巷道必须采用矿井全风压通风或者压入</w:t>
      </w:r>
      <w:r>
        <w:rPr>
          <w:rFonts w:ascii="宋体" w:hAnsi="宋体" w:eastAsia="宋体" w:cs="宋体"/>
          <w:spacing w:val="1"/>
          <w:sz w:val="30"/>
          <w:szCs w:val="30"/>
        </w:rPr>
        <w:t>式局部通风机通风（用于除尘且具备甲烷电</w:t>
      </w:r>
      <w:r>
        <w:rPr>
          <w:rFonts w:ascii="宋体" w:hAnsi="宋体" w:eastAsia="宋体" w:cs="宋体"/>
          <w:sz w:val="30"/>
          <w:szCs w:val="30"/>
        </w:rPr>
        <w:t>闭锁功能的抽出式通风</w:t>
      </w:r>
      <w:r>
        <w:rPr>
          <w:rFonts w:ascii="宋体" w:hAnsi="宋体" w:eastAsia="宋体" w:cs="宋体"/>
          <w:spacing w:val="-3"/>
          <w:sz w:val="30"/>
          <w:szCs w:val="30"/>
        </w:rPr>
        <w:t>机除外）。</w:t>
      </w:r>
    </w:p>
    <w:p w14:paraId="1D8E93EE">
      <w:pPr>
        <w:spacing w:before="284" w:line="270" w:lineRule="auto"/>
        <w:ind w:left="10" w:right="220" w:firstLine="590"/>
        <w:rPr>
          <w:rFonts w:ascii="宋体" w:hAnsi="宋体" w:eastAsia="宋体" w:cs="宋体"/>
          <w:sz w:val="30"/>
          <w:szCs w:val="30"/>
        </w:rPr>
      </w:pPr>
      <w:r>
        <w:rPr>
          <w:rFonts w:ascii="宋体" w:hAnsi="宋体" w:eastAsia="宋体" w:cs="宋体"/>
          <w:b/>
          <w:bCs/>
          <w:spacing w:val="2"/>
          <w:sz w:val="30"/>
          <w:szCs w:val="30"/>
        </w:rPr>
        <w:t>第一百八十三条</w:t>
      </w:r>
      <w:r>
        <w:rPr>
          <w:rFonts w:ascii="宋体" w:hAnsi="宋体" w:eastAsia="宋体" w:cs="宋体"/>
          <w:spacing w:val="101"/>
          <w:sz w:val="30"/>
          <w:szCs w:val="30"/>
        </w:rPr>
        <w:t xml:space="preserve"> </w:t>
      </w:r>
      <w:r>
        <w:rPr>
          <w:rFonts w:ascii="宋体" w:hAnsi="宋体" w:eastAsia="宋体" w:cs="宋体"/>
          <w:spacing w:val="2"/>
          <w:sz w:val="30"/>
          <w:szCs w:val="30"/>
        </w:rPr>
        <w:t>安装和使用局部通风机和风</w:t>
      </w:r>
      <w:r>
        <w:rPr>
          <w:rFonts w:ascii="宋体" w:hAnsi="宋体" w:eastAsia="宋体" w:cs="宋体"/>
          <w:spacing w:val="1"/>
          <w:sz w:val="30"/>
          <w:szCs w:val="30"/>
        </w:rPr>
        <w:t>筒时，必须遵守</w:t>
      </w:r>
      <w:r>
        <w:rPr>
          <w:rFonts w:ascii="宋体" w:hAnsi="宋体" w:eastAsia="宋体" w:cs="宋体"/>
          <w:spacing w:val="-5"/>
          <w:sz w:val="30"/>
          <w:szCs w:val="30"/>
        </w:rPr>
        <w:t>下列规定：</w:t>
      </w:r>
    </w:p>
    <w:p w14:paraId="49202D20">
      <w:pPr>
        <w:spacing w:before="162" w:line="219" w:lineRule="auto"/>
        <w:ind w:left="614"/>
        <w:rPr>
          <w:rFonts w:ascii="宋体" w:hAnsi="宋体" w:eastAsia="宋体" w:cs="宋体"/>
          <w:sz w:val="30"/>
          <w:szCs w:val="30"/>
        </w:rPr>
      </w:pPr>
      <w:r>
        <w:rPr>
          <w:rFonts w:ascii="宋体" w:hAnsi="宋体" w:eastAsia="宋体" w:cs="宋体"/>
          <w:spacing w:val="-2"/>
          <w:sz w:val="30"/>
          <w:szCs w:val="30"/>
        </w:rPr>
        <w:t>（一）局部通风机由指定人员负责管理。</w:t>
      </w:r>
    </w:p>
    <w:p w14:paraId="0976CBCE">
      <w:pPr>
        <w:spacing w:before="165" w:line="219" w:lineRule="auto"/>
        <w:ind w:left="614"/>
        <w:rPr>
          <w:rFonts w:ascii="宋体" w:hAnsi="宋体" w:eastAsia="宋体" w:cs="宋体"/>
          <w:sz w:val="30"/>
          <w:szCs w:val="30"/>
        </w:rPr>
      </w:pPr>
      <w:r>
        <w:rPr>
          <w:rFonts w:ascii="宋体" w:hAnsi="宋体" w:eastAsia="宋体" w:cs="宋体"/>
          <w:sz w:val="30"/>
          <w:szCs w:val="30"/>
        </w:rPr>
        <w:t>（二）压入式局部通风机和启动装置安装在进风巷道中，距掘</w:t>
      </w:r>
    </w:p>
    <w:p w14:paraId="77CA5DBD">
      <w:pPr>
        <w:spacing w:line="219" w:lineRule="auto"/>
        <w:rPr>
          <w:rFonts w:ascii="宋体" w:hAnsi="宋体" w:eastAsia="宋体" w:cs="宋体"/>
          <w:sz w:val="30"/>
          <w:szCs w:val="30"/>
        </w:rPr>
        <w:sectPr>
          <w:footerReference r:id="rId13" w:type="default"/>
          <w:pgSz w:w="11906" w:h="16839"/>
          <w:pgMar w:top="1431" w:right="1368" w:bottom="1183" w:left="1596" w:header="0" w:footer="896" w:gutter="0"/>
          <w:cols w:space="720" w:num="1"/>
        </w:sectPr>
      </w:pPr>
    </w:p>
    <w:p w14:paraId="036EE0BD">
      <w:pPr>
        <w:spacing w:before="332" w:line="320" w:lineRule="auto"/>
        <w:ind w:left="1" w:right="194" w:hanging="1"/>
        <w:jc w:val="both"/>
        <w:rPr>
          <w:rFonts w:ascii="宋体" w:hAnsi="宋体" w:eastAsia="宋体" w:cs="宋体"/>
          <w:sz w:val="30"/>
          <w:szCs w:val="30"/>
        </w:rPr>
      </w:pPr>
      <w:r>
        <w:rPr>
          <w:rFonts w:ascii="宋体" w:hAnsi="宋体" w:eastAsia="宋体" w:cs="宋体"/>
          <w:spacing w:val="6"/>
          <w:sz w:val="30"/>
          <w:szCs w:val="30"/>
        </w:rPr>
        <w:t>进巷道回风口不得小于10m；全风压供给的风量必</w:t>
      </w:r>
      <w:r>
        <w:rPr>
          <w:rFonts w:ascii="宋体" w:hAnsi="宋体" w:eastAsia="宋体" w:cs="宋体"/>
          <w:spacing w:val="5"/>
          <w:sz w:val="30"/>
          <w:szCs w:val="30"/>
        </w:rPr>
        <w:t>须大于局部通风</w:t>
      </w:r>
      <w:r>
        <w:rPr>
          <w:rFonts w:ascii="宋体" w:hAnsi="宋体" w:eastAsia="宋体" w:cs="宋体"/>
          <w:spacing w:val="1"/>
          <w:sz w:val="30"/>
          <w:szCs w:val="30"/>
        </w:rPr>
        <w:t>机的吸入风量，局部通风机安装地点到回风</w:t>
      </w:r>
      <w:r>
        <w:rPr>
          <w:rFonts w:ascii="宋体" w:hAnsi="宋体" w:eastAsia="宋体" w:cs="宋体"/>
          <w:sz w:val="30"/>
          <w:szCs w:val="30"/>
        </w:rPr>
        <w:t>口间的巷道中的最低风</w:t>
      </w:r>
      <w:r>
        <w:rPr>
          <w:rFonts w:ascii="宋体" w:hAnsi="宋体" w:eastAsia="宋体" w:cs="宋体"/>
          <w:spacing w:val="-1"/>
          <w:sz w:val="30"/>
          <w:szCs w:val="30"/>
        </w:rPr>
        <w:t>速必须符合本规程第一百五十七条的要求。</w:t>
      </w:r>
    </w:p>
    <w:p w14:paraId="4FEE9F2E">
      <w:pPr>
        <w:spacing w:before="5" w:line="305" w:lineRule="auto"/>
        <w:ind w:left="3" w:firstLine="611"/>
        <w:rPr>
          <w:rFonts w:ascii="宋体" w:hAnsi="宋体" w:eastAsia="宋体" w:cs="宋体"/>
          <w:sz w:val="30"/>
          <w:szCs w:val="30"/>
        </w:rPr>
      </w:pPr>
      <w:r>
        <w:rPr>
          <w:rFonts w:ascii="宋体" w:hAnsi="宋体" w:eastAsia="宋体" w:cs="宋体"/>
          <w:sz w:val="30"/>
          <w:szCs w:val="30"/>
        </w:rPr>
        <w:t>（三）高瓦斯、突出矿井的煤巷、半煤岩巷和有瓦斯涌出的岩巷掘进工作面正常工作的局部通风机必须配备安装同等能力的备用局部通风机，并能自动切换。正常工作的局部通风机必须采用三专（专用开关、专用电缆、专用变压器）供电，专用变压器最多可以</w:t>
      </w:r>
      <w:r>
        <w:rPr>
          <w:rFonts w:ascii="宋体" w:hAnsi="宋体" w:eastAsia="宋体" w:cs="宋体"/>
          <w:spacing w:val="6"/>
          <w:sz w:val="30"/>
          <w:szCs w:val="30"/>
        </w:rPr>
        <w:t>向4个不同掘进工作面的局部通风机供电；备用局</w:t>
      </w:r>
      <w:r>
        <w:rPr>
          <w:rFonts w:ascii="宋体" w:hAnsi="宋体" w:eastAsia="宋体" w:cs="宋体"/>
          <w:spacing w:val="5"/>
          <w:sz w:val="30"/>
          <w:szCs w:val="30"/>
        </w:rPr>
        <w:t>部通风机电源必</w:t>
      </w:r>
      <w:r>
        <w:rPr>
          <w:rFonts w:ascii="宋体" w:hAnsi="宋体" w:eastAsia="宋体" w:cs="宋体"/>
          <w:spacing w:val="-3"/>
          <w:sz w:val="30"/>
          <w:szCs w:val="30"/>
        </w:rPr>
        <w:t>须取自同时带电的另一电源，当正常工作的局部通风机发生故障时，</w:t>
      </w:r>
      <w:r>
        <w:rPr>
          <w:rFonts w:ascii="宋体" w:hAnsi="宋体" w:eastAsia="宋体" w:cs="宋体"/>
          <w:spacing w:val="-1"/>
          <w:sz w:val="30"/>
          <w:szCs w:val="30"/>
        </w:rPr>
        <w:t>备用局部通风机能自动启动，保持掘进工作面正常通风。</w:t>
      </w:r>
    </w:p>
    <w:p w14:paraId="0C691D89">
      <w:pPr>
        <w:spacing w:before="161" w:line="300" w:lineRule="auto"/>
        <w:ind w:left="1" w:right="197" w:firstLine="614"/>
        <w:rPr>
          <w:rFonts w:ascii="宋体" w:hAnsi="宋体" w:eastAsia="宋体" w:cs="宋体"/>
          <w:sz w:val="30"/>
          <w:szCs w:val="30"/>
        </w:rPr>
      </w:pPr>
      <w:r>
        <w:rPr>
          <w:rFonts w:ascii="宋体" w:hAnsi="宋体" w:eastAsia="宋体" w:cs="宋体"/>
          <w:sz w:val="30"/>
          <w:szCs w:val="30"/>
        </w:rPr>
        <w:t>（四）其他掘进工作面和通风地点正常工作的局部通风机可以</w:t>
      </w:r>
      <w:r>
        <w:rPr>
          <w:rFonts w:ascii="宋体" w:hAnsi="宋体" w:eastAsia="宋体" w:cs="宋体"/>
          <w:spacing w:val="1"/>
          <w:sz w:val="30"/>
          <w:szCs w:val="30"/>
        </w:rPr>
        <w:t>采用由三专供电的局部通风机，或者配备一</w:t>
      </w:r>
      <w:r>
        <w:rPr>
          <w:rFonts w:ascii="宋体" w:hAnsi="宋体" w:eastAsia="宋体" w:cs="宋体"/>
          <w:sz w:val="30"/>
          <w:szCs w:val="30"/>
        </w:rPr>
        <w:t>台能够自动切换的同等</w:t>
      </w:r>
      <w:r>
        <w:rPr>
          <w:rFonts w:ascii="宋体" w:hAnsi="宋体" w:eastAsia="宋体" w:cs="宋体"/>
          <w:spacing w:val="1"/>
          <w:sz w:val="30"/>
          <w:szCs w:val="30"/>
        </w:rPr>
        <w:t>能力备用局部通风机。正常工作的局部通风</w:t>
      </w:r>
      <w:r>
        <w:rPr>
          <w:rFonts w:ascii="宋体" w:hAnsi="宋体" w:eastAsia="宋体" w:cs="宋体"/>
          <w:sz w:val="30"/>
          <w:szCs w:val="30"/>
        </w:rPr>
        <w:t>机和备用局部通风机的</w:t>
      </w:r>
      <w:r>
        <w:rPr>
          <w:rFonts w:ascii="宋体" w:hAnsi="宋体" w:eastAsia="宋体" w:cs="宋体"/>
          <w:spacing w:val="1"/>
          <w:sz w:val="30"/>
          <w:szCs w:val="30"/>
        </w:rPr>
        <w:t>电源必须取自同时带电的不同母线段的相互</w:t>
      </w:r>
      <w:r>
        <w:rPr>
          <w:rFonts w:ascii="宋体" w:hAnsi="宋体" w:eastAsia="宋体" w:cs="宋体"/>
          <w:sz w:val="30"/>
          <w:szCs w:val="30"/>
        </w:rPr>
        <w:t>独立的电源，保证正常</w:t>
      </w:r>
      <w:r>
        <w:rPr>
          <w:rFonts w:ascii="宋体" w:hAnsi="宋体" w:eastAsia="宋体" w:cs="宋体"/>
          <w:spacing w:val="-1"/>
          <w:sz w:val="30"/>
          <w:szCs w:val="30"/>
        </w:rPr>
        <w:t>工作的局部通风机发生故障时，备用局部通风机能投入正常工作。</w:t>
      </w:r>
    </w:p>
    <w:p w14:paraId="0FDC8562">
      <w:pPr>
        <w:spacing w:before="167" w:line="286" w:lineRule="auto"/>
        <w:ind w:left="8" w:right="197" w:firstLine="607"/>
        <w:rPr>
          <w:rFonts w:ascii="宋体" w:hAnsi="宋体" w:eastAsia="宋体" w:cs="宋体"/>
          <w:sz w:val="30"/>
          <w:szCs w:val="30"/>
        </w:rPr>
      </w:pPr>
      <w:r>
        <w:rPr>
          <w:rFonts w:ascii="宋体" w:hAnsi="宋体" w:eastAsia="宋体" w:cs="宋体"/>
          <w:sz w:val="30"/>
          <w:szCs w:val="30"/>
        </w:rPr>
        <w:t>（五）采用抗静电、阻燃风筒。风筒口到掘进工作面的距离、正常工作的局部通风机和备用局部通风机自动切换的交叉风筒接头</w:t>
      </w:r>
      <w:r>
        <w:rPr>
          <w:rFonts w:ascii="宋体" w:hAnsi="宋体" w:eastAsia="宋体" w:cs="宋体"/>
          <w:spacing w:val="-1"/>
          <w:sz w:val="30"/>
          <w:szCs w:val="30"/>
        </w:rPr>
        <w:t>的规格和安设标准，应当在作业规程中明确规定。</w:t>
      </w:r>
    </w:p>
    <w:p w14:paraId="5FB66164">
      <w:pPr>
        <w:spacing w:before="163" w:line="295" w:lineRule="auto"/>
        <w:ind w:left="2" w:firstLine="613"/>
        <w:rPr>
          <w:rFonts w:ascii="宋体" w:hAnsi="宋体" w:eastAsia="宋体" w:cs="宋体"/>
          <w:sz w:val="30"/>
          <w:szCs w:val="30"/>
        </w:rPr>
      </w:pPr>
      <w:r>
        <w:rPr>
          <w:rFonts w:ascii="宋体" w:hAnsi="宋体" w:eastAsia="宋体" w:cs="宋体"/>
          <w:sz w:val="30"/>
          <w:szCs w:val="30"/>
        </w:rPr>
        <w:t>（六）正常工作和备用局部通风机均失电停止运转后，当电源</w:t>
      </w:r>
      <w:r>
        <w:rPr>
          <w:rFonts w:ascii="宋体" w:hAnsi="宋体" w:eastAsia="宋体" w:cs="宋体"/>
          <w:spacing w:val="-3"/>
          <w:sz w:val="30"/>
          <w:szCs w:val="30"/>
        </w:rPr>
        <w:t>恢复时，正常工作的局部通风机和备用局部通风机均不得自行启动，</w:t>
      </w:r>
      <w:r>
        <w:rPr>
          <w:rFonts w:ascii="宋体" w:hAnsi="宋体" w:eastAsia="宋体" w:cs="宋体"/>
          <w:sz w:val="30"/>
          <w:szCs w:val="30"/>
        </w:rPr>
        <w:t>必须人工就地或者远程人工开启局部通风机，启动条件按照本规程</w:t>
      </w:r>
      <w:r>
        <w:rPr>
          <w:rFonts w:ascii="宋体" w:hAnsi="宋体" w:eastAsia="宋体" w:cs="宋体"/>
          <w:spacing w:val="-2"/>
          <w:sz w:val="30"/>
          <w:szCs w:val="30"/>
        </w:rPr>
        <w:t>第一百九十七条执行。</w:t>
      </w:r>
    </w:p>
    <w:p w14:paraId="7E1BADF2">
      <w:pPr>
        <w:spacing w:before="160" w:line="295" w:lineRule="auto"/>
        <w:ind w:left="3" w:right="197" w:firstLine="611"/>
        <w:rPr>
          <w:rFonts w:ascii="宋体" w:hAnsi="宋体" w:eastAsia="宋体" w:cs="宋体"/>
          <w:sz w:val="30"/>
          <w:szCs w:val="30"/>
        </w:rPr>
      </w:pPr>
      <w:r>
        <w:rPr>
          <w:rFonts w:ascii="宋体" w:hAnsi="宋体" w:eastAsia="宋体" w:cs="宋体"/>
          <w:sz w:val="30"/>
          <w:szCs w:val="30"/>
        </w:rPr>
        <w:t>（七）使用局部通风机供风的地点必须实行风电闭锁和甲烷电闭锁，保证当正常工作的局部通风机停止运转或者停风后能切断停风区内全部非本质安全型电气设备的电源。正常工作的局部通风机发生故障、切换到备用局部通风机工作时，该局部通风机通风范围</w:t>
      </w:r>
    </w:p>
    <w:p w14:paraId="07C87BC3">
      <w:pPr>
        <w:spacing w:line="295" w:lineRule="auto"/>
        <w:rPr>
          <w:rFonts w:ascii="宋体" w:hAnsi="宋体" w:eastAsia="宋体" w:cs="宋体"/>
          <w:sz w:val="30"/>
          <w:szCs w:val="30"/>
        </w:rPr>
        <w:sectPr>
          <w:footerReference r:id="rId14" w:type="default"/>
          <w:pgSz w:w="11906" w:h="16839"/>
          <w:pgMar w:top="1431" w:right="1391" w:bottom="1183" w:left="1595" w:header="0" w:footer="896" w:gutter="0"/>
          <w:cols w:space="720" w:num="1"/>
        </w:sectPr>
      </w:pPr>
    </w:p>
    <w:p w14:paraId="05B03111">
      <w:pPr>
        <w:spacing w:before="332" w:line="320" w:lineRule="auto"/>
        <w:ind w:left="1" w:right="220" w:firstLine="36"/>
        <w:jc w:val="both"/>
        <w:rPr>
          <w:rFonts w:ascii="宋体" w:hAnsi="宋体" w:eastAsia="宋体" w:cs="宋体"/>
          <w:sz w:val="30"/>
          <w:szCs w:val="30"/>
        </w:rPr>
      </w:pPr>
      <w:r>
        <w:rPr>
          <w:rFonts w:ascii="宋体" w:hAnsi="宋体" w:eastAsia="宋体" w:cs="宋体"/>
          <w:spacing w:val="-1"/>
          <w:sz w:val="30"/>
          <w:szCs w:val="30"/>
        </w:rPr>
        <w:t>内应当停止工作，排除故障；待故障被排除，恢复到正常工作的局</w:t>
      </w:r>
      <w:r>
        <w:rPr>
          <w:rFonts w:ascii="宋体" w:hAnsi="宋体" w:eastAsia="宋体" w:cs="宋体"/>
          <w:sz w:val="30"/>
          <w:szCs w:val="30"/>
        </w:rPr>
        <w:t>部通风后方可恢复工作。使用2台局部通风机同时供风的，2台局部</w:t>
      </w:r>
      <w:r>
        <w:rPr>
          <w:rFonts w:ascii="宋体" w:hAnsi="宋体" w:eastAsia="宋体" w:cs="宋体"/>
          <w:spacing w:val="-1"/>
          <w:sz w:val="30"/>
          <w:szCs w:val="30"/>
        </w:rPr>
        <w:t>通风机都必须同时实现风电闭锁和甲烷电闭锁。</w:t>
      </w:r>
    </w:p>
    <w:p w14:paraId="1F1D3070">
      <w:pPr>
        <w:spacing w:before="1" w:line="286" w:lineRule="auto"/>
        <w:ind w:right="218" w:firstLine="614"/>
        <w:rPr>
          <w:rFonts w:ascii="宋体" w:hAnsi="宋体" w:eastAsia="宋体" w:cs="宋体"/>
          <w:sz w:val="30"/>
          <w:szCs w:val="30"/>
        </w:rPr>
      </w:pPr>
      <w:r>
        <w:rPr>
          <w:rFonts w:ascii="宋体" w:hAnsi="宋体" w:eastAsia="宋体" w:cs="宋体"/>
          <w:spacing w:val="5"/>
          <w:sz w:val="30"/>
          <w:szCs w:val="30"/>
        </w:rPr>
        <w:t>（八）每15天至少进行1次风电闭锁和甲烷电闭锁试验，每天</w:t>
      </w:r>
      <w:r>
        <w:rPr>
          <w:rFonts w:ascii="宋体" w:hAnsi="宋体" w:eastAsia="宋体" w:cs="宋体"/>
          <w:spacing w:val="6"/>
          <w:sz w:val="30"/>
          <w:szCs w:val="30"/>
        </w:rPr>
        <w:t>应当进行1次正常工作的局部通风机与备用局部通风机</w:t>
      </w:r>
      <w:r>
        <w:rPr>
          <w:rFonts w:ascii="宋体" w:hAnsi="宋体" w:eastAsia="宋体" w:cs="宋体"/>
          <w:spacing w:val="5"/>
          <w:sz w:val="30"/>
          <w:szCs w:val="30"/>
        </w:rPr>
        <w:t>自动切换试</w:t>
      </w:r>
      <w:r>
        <w:rPr>
          <w:rFonts w:ascii="宋体" w:hAnsi="宋体" w:eastAsia="宋体" w:cs="宋体"/>
          <w:spacing w:val="-1"/>
          <w:sz w:val="30"/>
          <w:szCs w:val="30"/>
        </w:rPr>
        <w:t>验，试验期间不得影响局部通风，试验记录要存档备查。</w:t>
      </w:r>
    </w:p>
    <w:p w14:paraId="11E8DA5E">
      <w:pPr>
        <w:spacing w:before="163" w:line="269" w:lineRule="auto"/>
        <w:ind w:left="5" w:firstLine="608"/>
        <w:rPr>
          <w:rFonts w:ascii="宋体" w:hAnsi="宋体" w:eastAsia="宋体" w:cs="宋体"/>
          <w:sz w:val="30"/>
          <w:szCs w:val="30"/>
        </w:rPr>
      </w:pPr>
      <w:r>
        <w:rPr>
          <w:rFonts w:ascii="宋体" w:hAnsi="宋体" w:eastAsia="宋体" w:cs="宋体"/>
          <w:spacing w:val="-3"/>
          <w:sz w:val="30"/>
          <w:szCs w:val="30"/>
        </w:rPr>
        <w:t>（九）严禁使用3台以上局部通风机同时向1个掘进工作面供风。</w:t>
      </w:r>
      <w:r>
        <w:rPr>
          <w:rFonts w:ascii="宋体" w:hAnsi="宋体" w:eastAsia="宋体" w:cs="宋体"/>
          <w:spacing w:val="-1"/>
          <w:sz w:val="30"/>
          <w:szCs w:val="30"/>
        </w:rPr>
        <w:t>不得使用1台局部通风机同时向2个以上作业的掘进工作面供风。</w:t>
      </w:r>
    </w:p>
    <w:p w14:paraId="6F72B113">
      <w:pPr>
        <w:spacing w:before="284" w:line="295" w:lineRule="auto"/>
        <w:ind w:left="1" w:right="23" w:firstLine="600"/>
        <w:rPr>
          <w:rFonts w:ascii="宋体" w:hAnsi="宋体" w:eastAsia="宋体" w:cs="宋体"/>
          <w:sz w:val="30"/>
          <w:szCs w:val="30"/>
        </w:rPr>
      </w:pPr>
      <w:r>
        <w:rPr>
          <w:rFonts w:ascii="宋体" w:hAnsi="宋体" w:eastAsia="宋体" w:cs="宋体"/>
          <w:b/>
          <w:bCs/>
          <w:spacing w:val="2"/>
          <w:sz w:val="30"/>
          <w:szCs w:val="30"/>
        </w:rPr>
        <w:t>第一百八十四条</w:t>
      </w:r>
      <w:r>
        <w:rPr>
          <w:rFonts w:ascii="宋体" w:hAnsi="宋体" w:eastAsia="宋体" w:cs="宋体"/>
          <w:spacing w:val="96"/>
          <w:sz w:val="30"/>
          <w:szCs w:val="30"/>
        </w:rPr>
        <w:t xml:space="preserve"> </w:t>
      </w:r>
      <w:r>
        <w:rPr>
          <w:rFonts w:ascii="宋体" w:hAnsi="宋体" w:eastAsia="宋体" w:cs="宋体"/>
          <w:spacing w:val="2"/>
          <w:sz w:val="30"/>
          <w:szCs w:val="30"/>
        </w:rPr>
        <w:t>使用局部通风机通风的掘进工作面，不</w:t>
      </w:r>
      <w:r>
        <w:rPr>
          <w:rFonts w:ascii="宋体" w:hAnsi="宋体" w:eastAsia="宋体" w:cs="宋体"/>
          <w:spacing w:val="1"/>
          <w:sz w:val="30"/>
          <w:szCs w:val="30"/>
        </w:rPr>
        <w:t>得无</w:t>
      </w:r>
      <w:r>
        <w:rPr>
          <w:rFonts w:ascii="宋体" w:hAnsi="宋体" w:eastAsia="宋体" w:cs="宋体"/>
          <w:sz w:val="30"/>
          <w:szCs w:val="30"/>
        </w:rPr>
        <w:t>计划停风；因检修、停电、出现故障等原因停风时，必须将人员全</w:t>
      </w:r>
      <w:r>
        <w:rPr>
          <w:rFonts w:ascii="宋体" w:hAnsi="宋体" w:eastAsia="宋体" w:cs="宋体"/>
          <w:spacing w:val="-3"/>
          <w:sz w:val="30"/>
          <w:szCs w:val="30"/>
        </w:rPr>
        <w:t>部撤至全风压进风流处，切断停风区非本质安全型电气设备的电源，</w:t>
      </w:r>
      <w:r>
        <w:rPr>
          <w:rFonts w:ascii="宋体" w:hAnsi="宋体" w:eastAsia="宋体" w:cs="宋体"/>
          <w:spacing w:val="-1"/>
          <w:sz w:val="30"/>
          <w:szCs w:val="30"/>
        </w:rPr>
        <w:t>设置栅栏、警示标志，禁止人员入内。</w:t>
      </w:r>
    </w:p>
    <w:p w14:paraId="09317129">
      <w:pPr>
        <w:spacing w:before="282" w:line="300" w:lineRule="auto"/>
        <w:ind w:left="2" w:right="220" w:firstLine="598"/>
        <w:rPr>
          <w:rFonts w:ascii="宋体" w:hAnsi="宋体" w:eastAsia="宋体" w:cs="宋体"/>
          <w:sz w:val="30"/>
          <w:szCs w:val="30"/>
        </w:rPr>
      </w:pPr>
      <w:r>
        <w:rPr>
          <w:rFonts w:ascii="宋体" w:hAnsi="宋体" w:eastAsia="宋体" w:cs="宋体"/>
          <w:b/>
          <w:bCs/>
          <w:spacing w:val="2"/>
          <w:sz w:val="30"/>
          <w:szCs w:val="30"/>
        </w:rPr>
        <w:t>第一百八十五条</w:t>
      </w:r>
      <w:r>
        <w:rPr>
          <w:rFonts w:ascii="宋体" w:hAnsi="宋体" w:eastAsia="宋体" w:cs="宋体"/>
          <w:spacing w:val="94"/>
          <w:sz w:val="30"/>
          <w:szCs w:val="30"/>
        </w:rPr>
        <w:t xml:space="preserve"> </w:t>
      </w:r>
      <w:r>
        <w:rPr>
          <w:rFonts w:ascii="宋体" w:hAnsi="宋体" w:eastAsia="宋体" w:cs="宋体"/>
          <w:spacing w:val="2"/>
          <w:sz w:val="30"/>
          <w:szCs w:val="30"/>
        </w:rPr>
        <w:t>井下爆炸物品库必须实行独立通风，回风风</w:t>
      </w:r>
      <w:r>
        <w:rPr>
          <w:rFonts w:ascii="宋体" w:hAnsi="宋体" w:eastAsia="宋体" w:cs="宋体"/>
          <w:sz w:val="30"/>
          <w:szCs w:val="30"/>
        </w:rPr>
        <w:t>流必须直接引入矿井的总回风巷中。新建矿井采用对角式通风系统时，投产初期可以利用采区岩石上山或者用不燃性材料支护和不燃性背板背严的煤层上山作爆炸物品库的回风巷。必须保证爆炸物品</w:t>
      </w:r>
      <w:r>
        <w:rPr>
          <w:rFonts w:ascii="宋体" w:hAnsi="宋体" w:eastAsia="宋体" w:cs="宋体"/>
          <w:spacing w:val="-1"/>
          <w:sz w:val="30"/>
          <w:szCs w:val="30"/>
        </w:rPr>
        <w:t>库每小时能有其总容积4倍的风量。</w:t>
      </w:r>
    </w:p>
    <w:p w14:paraId="020E3F51">
      <w:pPr>
        <w:spacing w:before="282" w:line="295" w:lineRule="auto"/>
        <w:ind w:left="1" w:right="219" w:firstLine="600"/>
        <w:rPr>
          <w:rFonts w:ascii="宋体" w:hAnsi="宋体" w:eastAsia="宋体" w:cs="宋体"/>
          <w:sz w:val="30"/>
          <w:szCs w:val="30"/>
        </w:rPr>
      </w:pPr>
      <w:r>
        <w:rPr>
          <w:rFonts w:ascii="宋体" w:hAnsi="宋体" w:eastAsia="宋体" w:cs="宋体"/>
          <w:b/>
          <w:bCs/>
          <w:spacing w:val="2"/>
          <w:sz w:val="30"/>
          <w:szCs w:val="30"/>
        </w:rPr>
        <w:t>第一百八十六条</w:t>
      </w:r>
      <w:r>
        <w:rPr>
          <w:rFonts w:ascii="宋体" w:hAnsi="宋体" w:eastAsia="宋体" w:cs="宋体"/>
          <w:spacing w:val="94"/>
          <w:sz w:val="30"/>
          <w:szCs w:val="30"/>
        </w:rPr>
        <w:t xml:space="preserve"> </w:t>
      </w:r>
      <w:r>
        <w:rPr>
          <w:rFonts w:ascii="宋体" w:hAnsi="宋体" w:eastAsia="宋体" w:cs="宋体"/>
          <w:spacing w:val="2"/>
          <w:sz w:val="30"/>
          <w:szCs w:val="30"/>
        </w:rPr>
        <w:t>井下铅酸蓄电池动力装置充电硐室应当实行</w:t>
      </w:r>
      <w:r>
        <w:rPr>
          <w:rFonts w:ascii="宋体" w:hAnsi="宋体" w:eastAsia="宋体" w:cs="宋体"/>
          <w:sz w:val="30"/>
          <w:szCs w:val="30"/>
        </w:rPr>
        <w:t>独立通风，在同一时间内，5t及以下的铅酸蓄电池车辆充电电池的</w:t>
      </w:r>
      <w:r>
        <w:rPr>
          <w:rFonts w:ascii="宋体" w:hAnsi="宋体" w:eastAsia="宋体" w:cs="宋体"/>
          <w:spacing w:val="1"/>
          <w:sz w:val="30"/>
          <w:szCs w:val="30"/>
        </w:rPr>
        <w:t>数量不超过3组、5t以上的铅酸蓄电池车</w:t>
      </w:r>
      <w:r>
        <w:rPr>
          <w:rFonts w:ascii="宋体" w:hAnsi="宋体" w:eastAsia="宋体" w:cs="宋体"/>
          <w:sz w:val="30"/>
          <w:szCs w:val="30"/>
        </w:rPr>
        <w:t>辆充电电池的数量不超过1</w:t>
      </w:r>
      <w:r>
        <w:rPr>
          <w:rFonts w:ascii="宋体" w:hAnsi="宋体" w:eastAsia="宋体" w:cs="宋体"/>
          <w:spacing w:val="-1"/>
          <w:sz w:val="30"/>
          <w:szCs w:val="30"/>
        </w:rPr>
        <w:t>组时，可以不采用独立通风，但必须在新鲜风流中。</w:t>
      </w:r>
    </w:p>
    <w:p w14:paraId="0ED26F53">
      <w:pPr>
        <w:spacing w:before="166" w:line="219" w:lineRule="auto"/>
        <w:ind w:left="601"/>
        <w:rPr>
          <w:rFonts w:ascii="宋体" w:hAnsi="宋体" w:eastAsia="宋体" w:cs="宋体"/>
          <w:sz w:val="30"/>
          <w:szCs w:val="30"/>
        </w:rPr>
      </w:pPr>
      <w:r>
        <w:rPr>
          <w:rFonts w:ascii="宋体" w:hAnsi="宋体" w:eastAsia="宋体" w:cs="宋体"/>
          <w:spacing w:val="-1"/>
          <w:sz w:val="30"/>
          <w:szCs w:val="30"/>
        </w:rPr>
        <w:t>井下锂电池动力装置充电硐室应当符合下列要求：</w:t>
      </w:r>
    </w:p>
    <w:p w14:paraId="700CD7C1">
      <w:pPr>
        <w:spacing w:before="162" w:line="270" w:lineRule="auto"/>
        <w:ind w:left="4" w:right="220" w:firstLine="609"/>
        <w:rPr>
          <w:rFonts w:ascii="宋体" w:hAnsi="宋体" w:eastAsia="宋体" w:cs="宋体"/>
          <w:sz w:val="30"/>
          <w:szCs w:val="30"/>
        </w:rPr>
      </w:pPr>
      <w:r>
        <w:rPr>
          <w:rFonts w:ascii="宋体" w:hAnsi="宋体" w:eastAsia="宋体" w:cs="宋体"/>
          <w:sz w:val="30"/>
          <w:szCs w:val="30"/>
        </w:rPr>
        <w:t>（一）硐室建设应当进行专项设计，由煤矿总工程师审批，竣</w:t>
      </w:r>
      <w:r>
        <w:rPr>
          <w:rFonts w:ascii="宋体" w:hAnsi="宋体" w:eastAsia="宋体" w:cs="宋体"/>
          <w:spacing w:val="-1"/>
          <w:sz w:val="30"/>
          <w:szCs w:val="30"/>
        </w:rPr>
        <w:t>工后由矿长组织验收，并制定管理制度。</w:t>
      </w:r>
    </w:p>
    <w:p w14:paraId="5FC69755">
      <w:pPr>
        <w:spacing w:before="164" w:line="220" w:lineRule="auto"/>
        <w:ind w:left="614"/>
        <w:rPr>
          <w:rFonts w:ascii="宋体" w:hAnsi="宋体" w:eastAsia="宋体" w:cs="宋体"/>
          <w:sz w:val="30"/>
          <w:szCs w:val="30"/>
        </w:rPr>
      </w:pPr>
      <w:r>
        <w:rPr>
          <w:rFonts w:ascii="宋体" w:hAnsi="宋体" w:eastAsia="宋体" w:cs="宋体"/>
          <w:sz w:val="30"/>
          <w:szCs w:val="30"/>
        </w:rPr>
        <w:t>（二）应当实行独立通风，且回风风流应当直接引入总回风巷</w:t>
      </w:r>
    </w:p>
    <w:p w14:paraId="56D94885">
      <w:pPr>
        <w:spacing w:line="220" w:lineRule="auto"/>
        <w:rPr>
          <w:rFonts w:ascii="宋体" w:hAnsi="宋体" w:eastAsia="宋体" w:cs="宋体"/>
          <w:sz w:val="30"/>
          <w:szCs w:val="30"/>
        </w:rPr>
        <w:sectPr>
          <w:footerReference r:id="rId15" w:type="default"/>
          <w:pgSz w:w="11906" w:h="16839"/>
          <w:pgMar w:top="1431" w:right="1368" w:bottom="1183" w:left="1596" w:header="0" w:footer="896" w:gutter="0"/>
          <w:cols w:space="720" w:num="1"/>
        </w:sectPr>
      </w:pPr>
    </w:p>
    <w:p w14:paraId="1568685C">
      <w:pPr>
        <w:spacing w:before="332" w:line="219" w:lineRule="auto"/>
        <w:ind w:left="6"/>
        <w:rPr>
          <w:rFonts w:ascii="宋体" w:hAnsi="宋体" w:eastAsia="宋体" w:cs="宋体"/>
          <w:sz w:val="30"/>
          <w:szCs w:val="30"/>
        </w:rPr>
      </w:pPr>
      <w:r>
        <w:rPr>
          <w:rFonts w:ascii="宋体" w:hAnsi="宋体" w:eastAsia="宋体" w:cs="宋体"/>
          <w:spacing w:val="-2"/>
          <w:sz w:val="30"/>
          <w:szCs w:val="30"/>
        </w:rPr>
        <w:t>或者采（盘）区回风巷。</w:t>
      </w:r>
    </w:p>
    <w:p w14:paraId="6176241B">
      <w:pPr>
        <w:spacing w:before="162" w:line="287" w:lineRule="auto"/>
        <w:ind w:right="137" w:firstLine="615"/>
        <w:rPr>
          <w:rFonts w:ascii="宋体" w:hAnsi="宋体" w:eastAsia="宋体" w:cs="宋体"/>
          <w:sz w:val="30"/>
          <w:szCs w:val="30"/>
        </w:rPr>
      </w:pPr>
      <w:r>
        <w:rPr>
          <w:rFonts w:ascii="宋体" w:hAnsi="宋体" w:eastAsia="宋体" w:cs="宋体"/>
          <w:sz w:val="30"/>
          <w:szCs w:val="30"/>
        </w:rPr>
        <w:t>（三）优先布置在岩层内；布置于煤层内时，必须采用砌碹或</w:t>
      </w:r>
      <w:r>
        <w:rPr>
          <w:rFonts w:ascii="宋体" w:hAnsi="宋体" w:eastAsia="宋体" w:cs="宋体"/>
          <w:spacing w:val="1"/>
          <w:sz w:val="30"/>
          <w:szCs w:val="30"/>
        </w:rPr>
        <w:t>者锚网喷等不燃性材料支护。硐室内配置自动</w:t>
      </w:r>
      <w:r>
        <w:rPr>
          <w:rFonts w:ascii="宋体" w:hAnsi="宋体" w:eastAsia="宋体" w:cs="宋体"/>
          <w:sz w:val="30"/>
          <w:szCs w:val="30"/>
        </w:rPr>
        <w:t>灭火装置，进风侧设</w:t>
      </w:r>
      <w:r>
        <w:rPr>
          <w:rFonts w:ascii="宋体" w:hAnsi="宋体" w:eastAsia="宋体" w:cs="宋体"/>
          <w:spacing w:val="-2"/>
          <w:sz w:val="30"/>
          <w:szCs w:val="30"/>
        </w:rPr>
        <w:t>置应急防火门。</w:t>
      </w:r>
    </w:p>
    <w:p w14:paraId="34A842C3">
      <w:pPr>
        <w:spacing w:before="160" w:line="287" w:lineRule="auto"/>
        <w:ind w:left="1" w:right="137" w:firstLine="614"/>
        <w:rPr>
          <w:rFonts w:ascii="宋体" w:hAnsi="宋体" w:eastAsia="宋体" w:cs="宋体"/>
          <w:sz w:val="30"/>
          <w:szCs w:val="30"/>
        </w:rPr>
      </w:pPr>
      <w:r>
        <w:rPr>
          <w:rFonts w:ascii="宋体" w:hAnsi="宋体" w:eastAsia="宋体" w:cs="宋体"/>
          <w:sz w:val="30"/>
          <w:szCs w:val="30"/>
        </w:rPr>
        <w:t>（四）应当实行视频监视和甲烷、一氧化碳、氢气、烟雾、温</w:t>
      </w:r>
      <w:r>
        <w:rPr>
          <w:rFonts w:ascii="宋体" w:hAnsi="宋体" w:eastAsia="宋体" w:cs="宋体"/>
          <w:spacing w:val="1"/>
          <w:sz w:val="30"/>
          <w:szCs w:val="30"/>
        </w:rPr>
        <w:t>度等参数自动监测，具备超限自动切断充电</w:t>
      </w:r>
      <w:r>
        <w:rPr>
          <w:rFonts w:ascii="宋体" w:hAnsi="宋体" w:eastAsia="宋体" w:cs="宋体"/>
          <w:sz w:val="30"/>
          <w:szCs w:val="30"/>
        </w:rPr>
        <w:t>电源功能；充电机应当</w:t>
      </w:r>
      <w:r>
        <w:rPr>
          <w:rFonts w:ascii="宋体" w:hAnsi="宋体" w:eastAsia="宋体" w:cs="宋体"/>
          <w:spacing w:val="-1"/>
          <w:sz w:val="30"/>
          <w:szCs w:val="30"/>
        </w:rPr>
        <w:t>有故障监控与自动切断充电电源功能。</w:t>
      </w:r>
    </w:p>
    <w:p w14:paraId="72871BED">
      <w:pPr>
        <w:spacing w:before="162" w:line="219" w:lineRule="auto"/>
        <w:ind w:left="615"/>
        <w:rPr>
          <w:rFonts w:ascii="宋体" w:hAnsi="宋体" w:eastAsia="宋体" w:cs="宋体"/>
          <w:sz w:val="30"/>
          <w:szCs w:val="30"/>
        </w:rPr>
      </w:pPr>
      <w:r>
        <w:rPr>
          <w:rFonts w:ascii="宋体" w:hAnsi="宋体" w:eastAsia="宋体" w:cs="宋体"/>
          <w:spacing w:val="-2"/>
          <w:sz w:val="30"/>
          <w:szCs w:val="30"/>
        </w:rPr>
        <w:t>（五）充电时应当有人值守。</w:t>
      </w:r>
    </w:p>
    <w:p w14:paraId="6C8F65AF">
      <w:pPr>
        <w:spacing w:before="163" w:line="332" w:lineRule="auto"/>
        <w:ind w:left="4" w:right="137" w:firstLine="597"/>
        <w:rPr>
          <w:rFonts w:ascii="宋体" w:hAnsi="宋体" w:eastAsia="宋体" w:cs="宋体"/>
          <w:sz w:val="30"/>
          <w:szCs w:val="30"/>
        </w:rPr>
      </w:pPr>
      <w:r>
        <w:rPr>
          <w:rFonts w:ascii="宋体" w:hAnsi="宋体" w:eastAsia="宋体" w:cs="宋体"/>
          <w:spacing w:val="12"/>
          <w:sz w:val="30"/>
          <w:szCs w:val="30"/>
        </w:rPr>
        <w:t>井下充电硐室风流中以及局部积聚处的氢气浓度，应当小于</w:t>
      </w:r>
      <w:r>
        <w:rPr>
          <w:rFonts w:ascii="宋体" w:hAnsi="宋体" w:eastAsia="宋体" w:cs="宋体"/>
          <w:spacing w:val="-3"/>
          <w:sz w:val="30"/>
          <w:szCs w:val="30"/>
        </w:rPr>
        <w:t>0.5％。</w:t>
      </w:r>
    </w:p>
    <w:p w14:paraId="132D1CAB">
      <w:pPr>
        <w:spacing w:before="81" w:line="320" w:lineRule="auto"/>
        <w:ind w:left="4" w:right="136" w:firstLine="597"/>
        <w:jc w:val="both"/>
        <w:rPr>
          <w:rFonts w:ascii="宋体" w:hAnsi="宋体" w:eastAsia="宋体" w:cs="宋体"/>
          <w:sz w:val="30"/>
          <w:szCs w:val="30"/>
        </w:rPr>
      </w:pPr>
      <w:r>
        <w:rPr>
          <w:rFonts w:ascii="宋体" w:hAnsi="宋体" w:eastAsia="宋体" w:cs="宋体"/>
          <w:b/>
          <w:bCs/>
          <w:spacing w:val="2"/>
          <w:sz w:val="30"/>
          <w:szCs w:val="30"/>
        </w:rPr>
        <w:t>第一百八十七条</w:t>
      </w:r>
      <w:r>
        <w:rPr>
          <w:rFonts w:ascii="宋体" w:hAnsi="宋体" w:eastAsia="宋体" w:cs="宋体"/>
          <w:spacing w:val="94"/>
          <w:sz w:val="30"/>
          <w:szCs w:val="30"/>
        </w:rPr>
        <w:t xml:space="preserve"> </w:t>
      </w:r>
      <w:r>
        <w:rPr>
          <w:rFonts w:ascii="宋体" w:hAnsi="宋体" w:eastAsia="宋体" w:cs="宋体"/>
          <w:spacing w:val="2"/>
          <w:sz w:val="30"/>
          <w:szCs w:val="30"/>
        </w:rPr>
        <w:t>井下机电设备硐室必须设在进风风流中；采</w:t>
      </w:r>
      <w:r>
        <w:rPr>
          <w:rFonts w:ascii="宋体" w:hAnsi="宋体" w:eastAsia="宋体" w:cs="宋体"/>
          <w:sz w:val="30"/>
          <w:szCs w:val="30"/>
        </w:rPr>
        <w:t>用扩散通风的硐室，其深度不得超过6m、入口宽度不得小于1.5m，</w:t>
      </w:r>
      <w:r>
        <w:rPr>
          <w:rFonts w:ascii="宋体" w:hAnsi="宋体" w:eastAsia="宋体" w:cs="宋体"/>
          <w:spacing w:val="-2"/>
          <w:sz w:val="30"/>
          <w:szCs w:val="30"/>
        </w:rPr>
        <w:t>并且无瓦斯涌出。</w:t>
      </w:r>
    </w:p>
    <w:p w14:paraId="64447106">
      <w:pPr>
        <w:spacing w:before="3" w:line="322" w:lineRule="auto"/>
        <w:ind w:left="2" w:right="137" w:firstLine="598"/>
        <w:rPr>
          <w:rFonts w:ascii="宋体" w:hAnsi="宋体" w:eastAsia="宋体" w:cs="宋体"/>
          <w:spacing w:val="-4"/>
          <w:sz w:val="30"/>
          <w:szCs w:val="30"/>
        </w:rPr>
      </w:pPr>
      <w:r>
        <w:rPr>
          <w:rFonts w:ascii="宋体" w:hAnsi="宋体" w:eastAsia="宋体" w:cs="宋体"/>
          <w:spacing w:val="1"/>
          <w:sz w:val="30"/>
          <w:szCs w:val="30"/>
        </w:rPr>
        <w:t>采区变电所及实现采区变电所功能的中央变</w:t>
      </w:r>
      <w:r>
        <w:rPr>
          <w:rFonts w:ascii="宋体" w:hAnsi="宋体" w:eastAsia="宋体" w:cs="宋体"/>
          <w:sz w:val="30"/>
          <w:szCs w:val="30"/>
        </w:rPr>
        <w:t>电所必须实行独立</w:t>
      </w:r>
      <w:r>
        <w:rPr>
          <w:rFonts w:ascii="宋体" w:hAnsi="宋体" w:eastAsia="宋体" w:cs="宋体"/>
          <w:spacing w:val="-4"/>
          <w:sz w:val="30"/>
          <w:szCs w:val="30"/>
        </w:rPr>
        <w:t>通风。</w:t>
      </w:r>
    </w:p>
    <w:p w14:paraId="2FEDAE11">
      <w:pPr>
        <w:spacing w:before="114" w:line="286" w:lineRule="auto"/>
        <w:ind w:left="1" w:right="217" w:firstLine="600"/>
        <w:rPr>
          <w:rFonts w:ascii="宋体" w:hAnsi="宋体" w:eastAsia="宋体" w:cs="宋体"/>
          <w:sz w:val="30"/>
          <w:szCs w:val="30"/>
        </w:rPr>
      </w:pPr>
      <w:r>
        <w:rPr>
          <w:rFonts w:ascii="宋体" w:hAnsi="宋体" w:eastAsia="宋体" w:cs="宋体"/>
          <w:b/>
          <w:bCs/>
          <w:spacing w:val="2"/>
          <w:sz w:val="30"/>
          <w:szCs w:val="30"/>
        </w:rPr>
        <w:t>第一百九十二条</w:t>
      </w:r>
      <w:r>
        <w:rPr>
          <w:rFonts w:ascii="宋体" w:hAnsi="宋体" w:eastAsia="宋体" w:cs="宋体"/>
          <w:spacing w:val="94"/>
          <w:sz w:val="30"/>
          <w:szCs w:val="30"/>
        </w:rPr>
        <w:t xml:space="preserve"> </w:t>
      </w:r>
      <w:r>
        <w:rPr>
          <w:rFonts w:ascii="宋体" w:hAnsi="宋体" w:eastAsia="宋体" w:cs="宋体"/>
          <w:spacing w:val="2"/>
          <w:sz w:val="30"/>
          <w:szCs w:val="30"/>
        </w:rPr>
        <w:t>采区回风巷、采掘工作面回风巷风流中甲烷</w:t>
      </w:r>
      <w:r>
        <w:rPr>
          <w:rFonts w:ascii="宋体" w:hAnsi="宋体" w:eastAsia="宋体" w:cs="宋体"/>
          <w:spacing w:val="1"/>
          <w:sz w:val="30"/>
          <w:szCs w:val="30"/>
        </w:rPr>
        <w:t>浓度达到1.0％或者二氧化碳浓度达到1.</w:t>
      </w:r>
      <w:r>
        <w:rPr>
          <w:rFonts w:ascii="宋体" w:hAnsi="宋体" w:eastAsia="宋体" w:cs="宋体"/>
          <w:sz w:val="30"/>
          <w:szCs w:val="30"/>
        </w:rPr>
        <w:t>5％时，必须停止工作，撤</w:t>
      </w:r>
      <w:r>
        <w:rPr>
          <w:rFonts w:ascii="宋体" w:hAnsi="宋体" w:eastAsia="宋体" w:cs="宋体"/>
          <w:spacing w:val="-1"/>
          <w:sz w:val="30"/>
          <w:szCs w:val="30"/>
        </w:rPr>
        <w:t>出人员，采取措施，进行处理。</w:t>
      </w:r>
    </w:p>
    <w:p w14:paraId="446AC53A">
      <w:pPr>
        <w:spacing w:before="284" w:line="286" w:lineRule="auto"/>
        <w:ind w:right="220" w:firstLine="601"/>
        <w:rPr>
          <w:rFonts w:ascii="宋体" w:hAnsi="宋体" w:eastAsia="宋体" w:cs="宋体"/>
          <w:sz w:val="30"/>
          <w:szCs w:val="30"/>
        </w:rPr>
      </w:pPr>
      <w:r>
        <w:rPr>
          <w:rFonts w:ascii="宋体" w:hAnsi="宋体" w:eastAsia="宋体" w:cs="宋体"/>
          <w:b/>
          <w:bCs/>
          <w:spacing w:val="2"/>
          <w:sz w:val="30"/>
          <w:szCs w:val="30"/>
        </w:rPr>
        <w:t>第一百九十三条</w:t>
      </w:r>
      <w:r>
        <w:rPr>
          <w:rFonts w:ascii="宋体" w:hAnsi="宋体" w:eastAsia="宋体" w:cs="宋体"/>
          <w:spacing w:val="94"/>
          <w:sz w:val="30"/>
          <w:szCs w:val="30"/>
        </w:rPr>
        <w:t xml:space="preserve"> </w:t>
      </w:r>
      <w:r>
        <w:rPr>
          <w:rFonts w:ascii="宋体" w:hAnsi="宋体" w:eastAsia="宋体" w:cs="宋体"/>
          <w:spacing w:val="2"/>
          <w:sz w:val="30"/>
          <w:szCs w:val="30"/>
        </w:rPr>
        <w:t>采掘工作面及其他作业地点风流中甲烷浓度</w:t>
      </w:r>
      <w:r>
        <w:rPr>
          <w:rFonts w:ascii="宋体" w:hAnsi="宋体" w:eastAsia="宋体" w:cs="宋体"/>
          <w:spacing w:val="1"/>
          <w:sz w:val="30"/>
          <w:szCs w:val="30"/>
        </w:rPr>
        <w:t>达到1.0％时，必须停止用电作业；爆破</w:t>
      </w:r>
      <w:r>
        <w:rPr>
          <w:rFonts w:ascii="宋体" w:hAnsi="宋体" w:eastAsia="宋体" w:cs="宋体"/>
          <w:sz w:val="30"/>
          <w:szCs w:val="30"/>
        </w:rPr>
        <w:t>地点附近20m以内风流中甲</w:t>
      </w:r>
      <w:r>
        <w:rPr>
          <w:rFonts w:ascii="宋体" w:hAnsi="宋体" w:eastAsia="宋体" w:cs="宋体"/>
          <w:spacing w:val="-1"/>
          <w:sz w:val="30"/>
          <w:szCs w:val="30"/>
        </w:rPr>
        <w:t>烷浓度达到1.0％时，严禁爆破。</w:t>
      </w:r>
    </w:p>
    <w:p w14:paraId="717D2F32">
      <w:pPr>
        <w:spacing w:before="167" w:line="320" w:lineRule="auto"/>
        <w:ind w:left="12" w:right="217" w:firstLine="587"/>
        <w:jc w:val="both"/>
        <w:rPr>
          <w:rFonts w:ascii="宋体" w:hAnsi="宋体" w:eastAsia="宋体" w:cs="宋体"/>
          <w:sz w:val="30"/>
          <w:szCs w:val="30"/>
        </w:rPr>
      </w:pPr>
      <w:r>
        <w:rPr>
          <w:rFonts w:ascii="宋体" w:hAnsi="宋体" w:eastAsia="宋体" w:cs="宋体"/>
          <w:spacing w:val="1"/>
          <w:sz w:val="30"/>
          <w:szCs w:val="30"/>
        </w:rPr>
        <w:t>采掘工作面及其他作业地点风流中、电动机</w:t>
      </w:r>
      <w:r>
        <w:rPr>
          <w:rFonts w:ascii="宋体" w:hAnsi="宋体" w:eastAsia="宋体" w:cs="宋体"/>
          <w:sz w:val="30"/>
          <w:szCs w:val="30"/>
        </w:rPr>
        <w:t>或者其开关安设地点附近20m以内风流中的甲烷浓度达到1.5％时，必须停止工作，切</w:t>
      </w:r>
      <w:r>
        <w:rPr>
          <w:rFonts w:ascii="宋体" w:hAnsi="宋体" w:eastAsia="宋体" w:cs="宋体"/>
          <w:spacing w:val="-2"/>
          <w:sz w:val="30"/>
          <w:szCs w:val="30"/>
        </w:rPr>
        <w:t>断电源，撤出人员，进行处理。</w:t>
      </w:r>
    </w:p>
    <w:p w14:paraId="4C1695AE">
      <w:pPr>
        <w:spacing w:before="2" w:line="321" w:lineRule="auto"/>
        <w:ind w:right="220" w:firstLine="600"/>
        <w:jc w:val="both"/>
        <w:rPr>
          <w:rFonts w:ascii="宋体" w:hAnsi="宋体" w:eastAsia="宋体" w:cs="宋体"/>
          <w:sz w:val="30"/>
          <w:szCs w:val="30"/>
        </w:rPr>
      </w:pPr>
      <w:r>
        <w:rPr>
          <w:rFonts w:ascii="宋体" w:hAnsi="宋体" w:eastAsia="宋体" w:cs="宋体"/>
          <w:spacing w:val="4"/>
          <w:sz w:val="30"/>
          <w:szCs w:val="30"/>
        </w:rPr>
        <w:t>采掘工作面及其他巷道内，体积大于0.5m³</w:t>
      </w:r>
      <w:r>
        <w:rPr>
          <w:rFonts w:ascii="宋体" w:hAnsi="宋体" w:eastAsia="宋体" w:cs="宋体"/>
          <w:spacing w:val="-97"/>
          <w:sz w:val="30"/>
          <w:szCs w:val="30"/>
        </w:rPr>
        <w:t xml:space="preserve"> </w:t>
      </w:r>
      <w:r>
        <w:rPr>
          <w:rFonts w:ascii="宋体" w:hAnsi="宋体" w:eastAsia="宋体" w:cs="宋体"/>
          <w:spacing w:val="4"/>
          <w:sz w:val="30"/>
          <w:szCs w:val="30"/>
        </w:rPr>
        <w:t>的空间内积聚的甲</w:t>
      </w:r>
      <w:r>
        <w:rPr>
          <w:rFonts w:ascii="宋体" w:hAnsi="宋体" w:eastAsia="宋体" w:cs="宋体"/>
          <w:spacing w:val="1"/>
          <w:sz w:val="30"/>
          <w:szCs w:val="30"/>
        </w:rPr>
        <w:t>烷浓度达到2.0％时，附近20m内必须</w:t>
      </w:r>
      <w:r>
        <w:rPr>
          <w:rFonts w:ascii="宋体" w:hAnsi="宋体" w:eastAsia="宋体" w:cs="宋体"/>
          <w:sz w:val="30"/>
          <w:szCs w:val="30"/>
        </w:rPr>
        <w:t>停止工作，撤出人员，切断电</w:t>
      </w:r>
      <w:r>
        <w:rPr>
          <w:rFonts w:ascii="宋体" w:hAnsi="宋体" w:eastAsia="宋体" w:cs="宋体"/>
          <w:spacing w:val="-2"/>
          <w:sz w:val="30"/>
          <w:szCs w:val="30"/>
        </w:rPr>
        <w:t>源，进行处理。</w:t>
      </w:r>
    </w:p>
    <w:p w14:paraId="0B3460A3">
      <w:pPr>
        <w:spacing w:before="114" w:line="269" w:lineRule="auto"/>
        <w:ind w:left="15" w:right="257" w:firstLine="585"/>
        <w:rPr>
          <w:rFonts w:ascii="宋体" w:hAnsi="宋体" w:eastAsia="宋体" w:cs="宋体"/>
          <w:spacing w:val="-3"/>
          <w:sz w:val="30"/>
          <w:szCs w:val="30"/>
        </w:rPr>
      </w:pPr>
      <w:r>
        <w:rPr>
          <w:rFonts w:ascii="宋体" w:hAnsi="宋体" w:eastAsia="宋体" w:cs="宋体"/>
          <w:b/>
          <w:bCs/>
          <w:spacing w:val="11"/>
          <w:sz w:val="30"/>
          <w:szCs w:val="30"/>
        </w:rPr>
        <w:t>第一百九十四条</w:t>
      </w:r>
      <w:r>
        <w:rPr>
          <w:rFonts w:ascii="宋体" w:hAnsi="宋体" w:eastAsia="宋体" w:cs="宋体"/>
          <w:spacing w:val="111"/>
          <w:sz w:val="30"/>
          <w:szCs w:val="30"/>
        </w:rPr>
        <w:t xml:space="preserve"> </w:t>
      </w:r>
      <w:r>
        <w:rPr>
          <w:rFonts w:ascii="宋体" w:hAnsi="宋体" w:eastAsia="宋体" w:cs="宋体"/>
          <w:spacing w:val="11"/>
          <w:sz w:val="30"/>
          <w:szCs w:val="30"/>
        </w:rPr>
        <w:t>采掘工作面风流中二氧化碳浓度达到1.5%</w:t>
      </w:r>
      <w:r>
        <w:rPr>
          <w:rFonts w:ascii="宋体" w:hAnsi="宋体" w:eastAsia="宋体" w:cs="宋体"/>
          <w:spacing w:val="-3"/>
          <w:sz w:val="30"/>
          <w:szCs w:val="30"/>
        </w:rPr>
        <w:t>时，必须停止工作，撤出人员，查明原因，制定措施，进行处理。</w:t>
      </w:r>
    </w:p>
    <w:p w14:paraId="4601D56F">
      <w:pPr>
        <w:spacing w:before="283" w:line="321" w:lineRule="auto"/>
        <w:ind w:left="2" w:right="217" w:firstLine="598"/>
        <w:jc w:val="both"/>
        <w:rPr>
          <w:rFonts w:ascii="宋体" w:hAnsi="宋体" w:eastAsia="宋体" w:cs="宋体"/>
          <w:sz w:val="30"/>
          <w:szCs w:val="30"/>
        </w:rPr>
      </w:pPr>
      <w:r>
        <w:rPr>
          <w:rFonts w:ascii="宋体" w:hAnsi="宋体" w:eastAsia="宋体" w:cs="宋体"/>
          <w:b/>
          <w:bCs/>
          <w:spacing w:val="2"/>
          <w:sz w:val="30"/>
          <w:szCs w:val="30"/>
        </w:rPr>
        <w:t>第一百九十七条</w:t>
      </w:r>
      <w:r>
        <w:rPr>
          <w:rFonts w:ascii="宋体" w:hAnsi="宋体" w:eastAsia="宋体" w:cs="宋体"/>
          <w:spacing w:val="98"/>
          <w:sz w:val="30"/>
          <w:szCs w:val="30"/>
        </w:rPr>
        <w:t xml:space="preserve"> </w:t>
      </w:r>
      <w:r>
        <w:rPr>
          <w:rFonts w:ascii="宋体" w:hAnsi="宋体" w:eastAsia="宋体" w:cs="宋体"/>
          <w:spacing w:val="2"/>
          <w:sz w:val="30"/>
          <w:szCs w:val="30"/>
        </w:rPr>
        <w:t>局部通风机因故停止运转，在恢复通风</w:t>
      </w:r>
      <w:r>
        <w:rPr>
          <w:rFonts w:ascii="宋体" w:hAnsi="宋体" w:eastAsia="宋体" w:cs="宋体"/>
          <w:spacing w:val="1"/>
          <w:sz w:val="30"/>
          <w:szCs w:val="30"/>
        </w:rPr>
        <w:t>前，</w:t>
      </w:r>
      <w:r>
        <w:rPr>
          <w:rFonts w:ascii="宋体" w:hAnsi="宋体" w:eastAsia="宋体" w:cs="宋体"/>
          <w:spacing w:val="6"/>
          <w:sz w:val="30"/>
          <w:szCs w:val="30"/>
        </w:rPr>
        <w:t>必须首先检查瓦斯，只有停风区中最高甲烷</w:t>
      </w:r>
      <w:r>
        <w:rPr>
          <w:rFonts w:ascii="宋体" w:hAnsi="宋体" w:eastAsia="宋体" w:cs="宋体"/>
          <w:spacing w:val="5"/>
          <w:sz w:val="30"/>
          <w:szCs w:val="30"/>
        </w:rPr>
        <w:t>浓度不超过1.0％和最</w:t>
      </w:r>
      <w:r>
        <w:rPr>
          <w:rFonts w:ascii="宋体" w:hAnsi="宋体" w:eastAsia="宋体" w:cs="宋体"/>
          <w:sz w:val="30"/>
          <w:szCs w:val="30"/>
        </w:rPr>
        <w:t>高二氧化碳浓度不超过1.5</w:t>
      </w:r>
      <w:r>
        <w:rPr>
          <w:rFonts w:ascii="宋体" w:hAnsi="宋体" w:eastAsia="宋体" w:cs="宋体"/>
          <w:spacing w:val="-30"/>
          <w:sz w:val="30"/>
          <w:szCs w:val="30"/>
        </w:rPr>
        <w:t>％</w:t>
      </w:r>
      <w:r>
        <w:rPr>
          <w:rFonts w:ascii="宋体" w:hAnsi="宋体" w:eastAsia="宋体" w:cs="宋体"/>
          <w:spacing w:val="-73"/>
          <w:sz w:val="30"/>
          <w:szCs w:val="30"/>
        </w:rPr>
        <w:t xml:space="preserve"> </w:t>
      </w:r>
      <w:r>
        <w:rPr>
          <w:rFonts w:ascii="宋体" w:hAnsi="宋体" w:eastAsia="宋体" w:cs="宋体"/>
          <w:spacing w:val="-30"/>
          <w:sz w:val="30"/>
          <w:szCs w:val="30"/>
        </w:rPr>
        <w:t>，</w:t>
      </w:r>
      <w:r>
        <w:rPr>
          <w:rFonts w:ascii="宋体" w:hAnsi="宋体" w:eastAsia="宋体" w:cs="宋体"/>
          <w:sz w:val="30"/>
          <w:szCs w:val="30"/>
        </w:rPr>
        <w:t>且局部通风机及其开关附近10m以内</w:t>
      </w:r>
      <w:r>
        <w:rPr>
          <w:rFonts w:ascii="宋体" w:hAnsi="宋体" w:eastAsia="宋体" w:cs="宋体"/>
          <w:spacing w:val="5"/>
          <w:sz w:val="30"/>
          <w:szCs w:val="30"/>
        </w:rPr>
        <w:t>风流中的甲烷浓度都不超过0.5％时，方可人工就地或者远程人工</w:t>
      </w:r>
      <w:r>
        <w:rPr>
          <w:rFonts w:ascii="宋体" w:hAnsi="宋体" w:eastAsia="宋体" w:cs="宋体"/>
          <w:spacing w:val="-1"/>
          <w:sz w:val="30"/>
          <w:szCs w:val="30"/>
        </w:rPr>
        <w:t>开启局部通风机，恢复正常通风。</w:t>
      </w:r>
    </w:p>
    <w:p w14:paraId="72882B14">
      <w:pPr>
        <w:spacing w:before="332" w:line="320" w:lineRule="auto"/>
        <w:ind w:right="220" w:firstLine="602"/>
        <w:jc w:val="both"/>
        <w:rPr>
          <w:rFonts w:ascii="宋体" w:hAnsi="宋体" w:eastAsia="宋体" w:cs="宋体"/>
          <w:sz w:val="30"/>
          <w:szCs w:val="30"/>
        </w:rPr>
      </w:pPr>
      <w:r>
        <w:rPr>
          <w:rFonts w:ascii="宋体" w:hAnsi="宋体" w:eastAsia="宋体" w:cs="宋体"/>
          <w:sz w:val="30"/>
          <w:szCs w:val="30"/>
        </w:rPr>
        <w:t>停风区中甲烷浓度超过1.0％或者二氧化碳浓度超过1.</w:t>
      </w:r>
      <w:r>
        <w:rPr>
          <w:rFonts w:ascii="宋体" w:hAnsi="宋体" w:eastAsia="宋体" w:cs="宋体"/>
          <w:spacing w:val="-1"/>
          <w:sz w:val="30"/>
          <w:szCs w:val="30"/>
        </w:rPr>
        <w:t>5</w:t>
      </w:r>
      <w:r>
        <w:rPr>
          <w:rFonts w:ascii="宋体" w:hAnsi="宋体" w:eastAsia="宋体" w:cs="宋体"/>
          <w:spacing w:val="-30"/>
          <w:sz w:val="30"/>
          <w:szCs w:val="30"/>
        </w:rPr>
        <w:t>％</w:t>
      </w:r>
      <w:r>
        <w:rPr>
          <w:rFonts w:ascii="宋体" w:hAnsi="宋体" w:eastAsia="宋体" w:cs="宋体"/>
          <w:spacing w:val="-71"/>
          <w:sz w:val="30"/>
          <w:szCs w:val="30"/>
        </w:rPr>
        <w:t xml:space="preserve"> </w:t>
      </w:r>
      <w:r>
        <w:rPr>
          <w:rFonts w:ascii="宋体" w:hAnsi="宋体" w:eastAsia="宋体" w:cs="宋体"/>
          <w:spacing w:val="-30"/>
          <w:sz w:val="30"/>
          <w:szCs w:val="30"/>
        </w:rPr>
        <w:t>，</w:t>
      </w:r>
      <w:r>
        <w:rPr>
          <w:rFonts w:ascii="宋体" w:hAnsi="宋体" w:eastAsia="宋体" w:cs="宋体"/>
          <w:spacing w:val="-1"/>
          <w:sz w:val="30"/>
          <w:szCs w:val="30"/>
        </w:rPr>
        <w:t>最</w:t>
      </w:r>
      <w:r>
        <w:rPr>
          <w:rFonts w:ascii="宋体" w:hAnsi="宋体" w:eastAsia="宋体" w:cs="宋体"/>
          <w:spacing w:val="6"/>
          <w:sz w:val="30"/>
          <w:szCs w:val="30"/>
        </w:rPr>
        <w:t>高甲烷浓度和二氧化碳浓度不超过3.0％</w:t>
      </w:r>
      <w:r>
        <w:rPr>
          <w:rFonts w:ascii="宋体" w:hAnsi="宋体" w:eastAsia="宋体" w:cs="宋体"/>
          <w:spacing w:val="5"/>
          <w:sz w:val="30"/>
          <w:szCs w:val="30"/>
        </w:rPr>
        <w:t>时，必须采取安全措施，</w:t>
      </w:r>
      <w:r>
        <w:rPr>
          <w:rFonts w:ascii="宋体" w:hAnsi="宋体" w:eastAsia="宋体" w:cs="宋体"/>
          <w:spacing w:val="-2"/>
          <w:sz w:val="30"/>
          <w:szCs w:val="30"/>
        </w:rPr>
        <w:t>控制风流排放瓦斯。</w:t>
      </w:r>
    </w:p>
    <w:p w14:paraId="59514F6C">
      <w:pPr>
        <w:spacing w:before="2" w:line="319" w:lineRule="auto"/>
        <w:ind w:left="7" w:right="220" w:firstLine="595"/>
        <w:rPr>
          <w:rFonts w:ascii="宋体" w:hAnsi="宋体" w:eastAsia="宋体" w:cs="宋体"/>
          <w:sz w:val="30"/>
          <w:szCs w:val="30"/>
        </w:rPr>
      </w:pPr>
      <w:r>
        <w:rPr>
          <w:rFonts w:ascii="宋体" w:hAnsi="宋体" w:eastAsia="宋体" w:cs="宋体"/>
          <w:spacing w:val="6"/>
          <w:sz w:val="30"/>
          <w:szCs w:val="30"/>
        </w:rPr>
        <w:t>停风区中甲烷浓度或者二氧化碳浓度超过3.0％时，必须制定</w:t>
      </w:r>
      <w:r>
        <w:rPr>
          <w:rFonts w:ascii="宋体" w:hAnsi="宋体" w:eastAsia="宋体" w:cs="宋体"/>
          <w:spacing w:val="-1"/>
          <w:sz w:val="30"/>
          <w:szCs w:val="30"/>
        </w:rPr>
        <w:t>安全排放瓦斯措施，报煤矿总工程师批准。</w:t>
      </w:r>
    </w:p>
    <w:p w14:paraId="1FC528F6">
      <w:pPr>
        <w:spacing w:before="5" w:line="320" w:lineRule="auto"/>
        <w:ind w:right="220" w:firstLine="600"/>
        <w:jc w:val="both"/>
        <w:rPr>
          <w:rFonts w:ascii="宋体" w:hAnsi="宋体" w:eastAsia="宋体" w:cs="宋体"/>
          <w:sz w:val="30"/>
          <w:szCs w:val="30"/>
        </w:rPr>
      </w:pPr>
      <w:r>
        <w:rPr>
          <w:rFonts w:ascii="宋体" w:hAnsi="宋体" w:eastAsia="宋体" w:cs="宋体"/>
          <w:spacing w:val="-1"/>
          <w:sz w:val="30"/>
          <w:szCs w:val="30"/>
        </w:rPr>
        <w:t>在排放瓦斯过程中，严禁采用“一风吹</w:t>
      </w:r>
      <w:r>
        <w:rPr>
          <w:rFonts w:ascii="宋体" w:hAnsi="宋体" w:eastAsia="宋体" w:cs="宋体"/>
          <w:spacing w:val="-104"/>
          <w:sz w:val="30"/>
          <w:szCs w:val="30"/>
        </w:rPr>
        <w:t xml:space="preserve"> </w:t>
      </w:r>
      <w:r>
        <w:rPr>
          <w:rFonts w:ascii="宋体" w:hAnsi="宋体" w:eastAsia="宋体" w:cs="宋体"/>
          <w:spacing w:val="-1"/>
          <w:sz w:val="30"/>
          <w:szCs w:val="30"/>
        </w:rPr>
        <w:t>”，排出的瓦斯与全风</w:t>
      </w:r>
      <w:r>
        <w:rPr>
          <w:rFonts w:ascii="宋体" w:hAnsi="宋体" w:eastAsia="宋体" w:cs="宋体"/>
          <w:spacing w:val="5"/>
          <w:sz w:val="30"/>
          <w:szCs w:val="30"/>
        </w:rPr>
        <w:t>压风流混合处的甲烷和二氧化碳浓度均不得超过1.5</w:t>
      </w:r>
      <w:r>
        <w:rPr>
          <w:rFonts w:ascii="宋体" w:hAnsi="宋体" w:eastAsia="宋体" w:cs="宋体"/>
          <w:spacing w:val="-26"/>
          <w:sz w:val="30"/>
          <w:szCs w:val="30"/>
        </w:rPr>
        <w:t>％</w:t>
      </w:r>
      <w:r>
        <w:rPr>
          <w:rFonts w:ascii="宋体" w:hAnsi="宋体" w:eastAsia="宋体" w:cs="宋体"/>
          <w:spacing w:val="-66"/>
          <w:sz w:val="30"/>
          <w:szCs w:val="30"/>
        </w:rPr>
        <w:t xml:space="preserve"> </w:t>
      </w:r>
      <w:r>
        <w:rPr>
          <w:rFonts w:ascii="宋体" w:hAnsi="宋体" w:eastAsia="宋体" w:cs="宋体"/>
          <w:spacing w:val="-26"/>
          <w:sz w:val="30"/>
          <w:szCs w:val="30"/>
        </w:rPr>
        <w:t>，</w:t>
      </w:r>
      <w:r>
        <w:rPr>
          <w:rFonts w:ascii="宋体" w:hAnsi="宋体" w:eastAsia="宋体" w:cs="宋体"/>
          <w:spacing w:val="5"/>
          <w:sz w:val="30"/>
          <w:szCs w:val="30"/>
        </w:rPr>
        <w:t>且</w:t>
      </w:r>
      <w:r>
        <w:rPr>
          <w:rFonts w:ascii="宋体" w:hAnsi="宋体" w:eastAsia="宋体" w:cs="宋体"/>
          <w:spacing w:val="4"/>
          <w:sz w:val="30"/>
          <w:szCs w:val="30"/>
        </w:rPr>
        <w:t>混合风</w:t>
      </w:r>
      <w:r>
        <w:rPr>
          <w:rFonts w:ascii="宋体" w:hAnsi="宋体" w:eastAsia="宋体" w:cs="宋体"/>
          <w:spacing w:val="1"/>
          <w:sz w:val="30"/>
          <w:szCs w:val="30"/>
        </w:rPr>
        <w:t>流经过的所有巷道内必须停电撤人，其他地</w:t>
      </w:r>
      <w:r>
        <w:rPr>
          <w:rFonts w:ascii="宋体" w:hAnsi="宋体" w:eastAsia="宋体" w:cs="宋体"/>
          <w:sz w:val="30"/>
          <w:szCs w:val="30"/>
        </w:rPr>
        <w:t>点的停电撤人范围应当</w:t>
      </w:r>
      <w:r>
        <w:rPr>
          <w:rFonts w:ascii="宋体" w:hAnsi="宋体" w:eastAsia="宋体" w:cs="宋体"/>
          <w:spacing w:val="11"/>
          <w:sz w:val="30"/>
          <w:szCs w:val="30"/>
        </w:rPr>
        <w:t>在措施中明确规定。只有恢复通风的巷道风流中甲烷浓度不超过</w:t>
      </w:r>
      <w:r>
        <w:rPr>
          <w:rFonts w:ascii="宋体" w:hAnsi="宋体" w:eastAsia="宋体" w:cs="宋体"/>
          <w:spacing w:val="1"/>
          <w:sz w:val="30"/>
          <w:szCs w:val="30"/>
        </w:rPr>
        <w:t>1.0％和二氧化碳浓度不超过1.5％时</w:t>
      </w:r>
      <w:r>
        <w:rPr>
          <w:rFonts w:ascii="宋体" w:hAnsi="宋体" w:eastAsia="宋体" w:cs="宋体"/>
          <w:sz w:val="30"/>
          <w:szCs w:val="30"/>
        </w:rPr>
        <w:t>，方可人工就地或者远程人工</w:t>
      </w:r>
      <w:r>
        <w:rPr>
          <w:rFonts w:ascii="宋体" w:hAnsi="宋体" w:eastAsia="宋体" w:cs="宋体"/>
          <w:spacing w:val="1"/>
          <w:sz w:val="30"/>
          <w:szCs w:val="30"/>
        </w:rPr>
        <w:t>恢复局部通风机供风、巷道内电气设备的供</w:t>
      </w:r>
      <w:r>
        <w:rPr>
          <w:rFonts w:ascii="宋体" w:hAnsi="宋体" w:eastAsia="宋体" w:cs="宋体"/>
          <w:sz w:val="30"/>
          <w:szCs w:val="30"/>
        </w:rPr>
        <w:t>电和采区回风系统内的</w:t>
      </w:r>
      <w:r>
        <w:rPr>
          <w:rFonts w:ascii="宋体" w:hAnsi="宋体" w:eastAsia="宋体" w:cs="宋体"/>
          <w:spacing w:val="-4"/>
          <w:sz w:val="30"/>
          <w:szCs w:val="30"/>
        </w:rPr>
        <w:t>供电。</w:t>
      </w:r>
    </w:p>
    <w:p w14:paraId="3B8789DA">
      <w:pPr>
        <w:spacing w:before="283" w:line="321" w:lineRule="auto"/>
        <w:ind w:left="2" w:right="217" w:firstLine="598"/>
        <w:jc w:val="both"/>
        <w:rPr>
          <w:rFonts w:hint="eastAsia" w:ascii="宋体" w:hAnsi="宋体" w:eastAsia="宋体" w:cs="宋体"/>
          <w:spacing w:val="-1"/>
          <w:sz w:val="30"/>
          <w:szCs w:val="30"/>
          <w:lang w:eastAsia="zh-CN"/>
        </w:rPr>
      </w:pPr>
      <w:bookmarkStart w:id="5" w:name="_GoBack"/>
      <w:bookmarkEnd w:id="5"/>
    </w:p>
    <w:sectPr>
      <w:footerReference r:id="rId1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MS UI Gothic">
    <w:panose1 w:val="020B0600070205080204"/>
    <w:charset w:val="86"/>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C9175">
    <w:pPr>
      <w:spacing w:line="213" w:lineRule="auto"/>
      <w:ind w:left="4134"/>
      <w:rPr>
        <w:rFonts w:ascii="宋体" w:hAnsi="宋体" w:eastAsia="宋体" w:cs="宋体"/>
        <w:sz w:val="24"/>
        <w:szCs w:val="24"/>
      </w:rPr>
    </w:pPr>
    <w:r>
      <w:rPr>
        <w:rFonts w:ascii="宋体" w:hAnsi="宋体" w:eastAsia="宋体" w:cs="宋体"/>
        <w:spacing w:val="-6"/>
        <w:sz w:val="24"/>
        <w:szCs w:val="24"/>
      </w:rPr>
      <w:t>第</w:t>
    </w:r>
    <w:r>
      <w:rPr>
        <w:rFonts w:ascii="宋体" w:hAnsi="宋体" w:eastAsia="宋体" w:cs="宋体"/>
        <w:spacing w:val="14"/>
        <w:sz w:val="24"/>
        <w:szCs w:val="24"/>
      </w:rPr>
      <w:t xml:space="preserve"> </w:t>
    </w:r>
    <w:r>
      <w:rPr>
        <w:rFonts w:ascii="宋体" w:hAnsi="宋体" w:eastAsia="宋体" w:cs="宋体"/>
        <w:spacing w:val="-6"/>
        <w:sz w:val="24"/>
        <w:szCs w:val="24"/>
      </w:rPr>
      <w:t>52</w:t>
    </w:r>
    <w:r>
      <w:rPr>
        <w:rFonts w:ascii="宋体" w:hAnsi="宋体" w:eastAsia="宋体" w:cs="宋体"/>
        <w:spacing w:val="15"/>
        <w:sz w:val="24"/>
        <w:szCs w:val="24"/>
      </w:rPr>
      <w:t xml:space="preserve"> </w:t>
    </w:r>
    <w:r>
      <w:rPr>
        <w:rFonts w:ascii="宋体" w:hAnsi="宋体" w:eastAsia="宋体" w:cs="宋体"/>
        <w:spacing w:val="-6"/>
        <w:sz w:val="24"/>
        <w:szCs w:val="24"/>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4F352">
    <w:pPr>
      <w:spacing w:line="213" w:lineRule="auto"/>
      <w:ind w:left="4192"/>
      <w:rPr>
        <w:rFonts w:ascii="宋体" w:hAnsi="宋体" w:eastAsia="宋体" w:cs="宋体"/>
        <w:sz w:val="24"/>
        <w:szCs w:val="24"/>
      </w:rPr>
    </w:pPr>
    <w:r>
      <w:rPr>
        <w:rFonts w:ascii="宋体" w:hAnsi="宋体" w:eastAsia="宋体" w:cs="宋体"/>
        <w:spacing w:val="-6"/>
        <w:sz w:val="24"/>
        <w:szCs w:val="24"/>
      </w:rPr>
      <w:t>第</w:t>
    </w:r>
    <w:r>
      <w:rPr>
        <w:rFonts w:ascii="宋体" w:hAnsi="宋体" w:eastAsia="宋体" w:cs="宋体"/>
        <w:spacing w:val="14"/>
        <w:sz w:val="24"/>
        <w:szCs w:val="24"/>
      </w:rPr>
      <w:t xml:space="preserve"> </w:t>
    </w:r>
    <w:r>
      <w:rPr>
        <w:rFonts w:ascii="宋体" w:hAnsi="宋体" w:eastAsia="宋体" w:cs="宋体"/>
        <w:spacing w:val="-6"/>
        <w:sz w:val="24"/>
        <w:szCs w:val="24"/>
      </w:rPr>
      <w:t>53</w:t>
    </w:r>
    <w:r>
      <w:rPr>
        <w:rFonts w:ascii="宋体" w:hAnsi="宋体" w:eastAsia="宋体" w:cs="宋体"/>
        <w:spacing w:val="15"/>
        <w:sz w:val="24"/>
        <w:szCs w:val="24"/>
      </w:rPr>
      <w:t xml:space="preserve"> </w:t>
    </w:r>
    <w:r>
      <w:rPr>
        <w:rFonts w:ascii="宋体" w:hAnsi="宋体" w:eastAsia="宋体" w:cs="宋体"/>
        <w:spacing w:val="-6"/>
        <w:sz w:val="24"/>
        <w:szCs w:val="24"/>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4BCB8">
    <w:pPr>
      <w:spacing w:line="213" w:lineRule="auto"/>
      <w:ind w:left="4125"/>
      <w:rPr>
        <w:rFonts w:ascii="宋体" w:hAnsi="宋体" w:eastAsia="宋体" w:cs="宋体"/>
        <w:sz w:val="24"/>
        <w:szCs w:val="24"/>
      </w:rPr>
    </w:pPr>
    <w:r>
      <w:rPr>
        <w:rFonts w:ascii="宋体" w:hAnsi="宋体" w:eastAsia="宋体" w:cs="宋体"/>
        <w:spacing w:val="-6"/>
        <w:sz w:val="24"/>
        <w:szCs w:val="24"/>
      </w:rPr>
      <w:t>第</w:t>
    </w:r>
    <w:r>
      <w:rPr>
        <w:rFonts w:ascii="宋体" w:hAnsi="宋体" w:eastAsia="宋体" w:cs="宋体"/>
        <w:spacing w:val="14"/>
        <w:sz w:val="24"/>
        <w:szCs w:val="24"/>
      </w:rPr>
      <w:t xml:space="preserve"> </w:t>
    </w:r>
    <w:r>
      <w:rPr>
        <w:rFonts w:ascii="宋体" w:hAnsi="宋体" w:eastAsia="宋体" w:cs="宋体"/>
        <w:spacing w:val="-6"/>
        <w:sz w:val="24"/>
        <w:szCs w:val="24"/>
      </w:rPr>
      <w:t>54</w:t>
    </w:r>
    <w:r>
      <w:rPr>
        <w:rFonts w:ascii="宋体" w:hAnsi="宋体" w:eastAsia="宋体" w:cs="宋体"/>
        <w:spacing w:val="15"/>
        <w:sz w:val="24"/>
        <w:szCs w:val="24"/>
      </w:rPr>
      <w:t xml:space="preserve"> </w:t>
    </w:r>
    <w:r>
      <w:rPr>
        <w:rFonts w:ascii="宋体" w:hAnsi="宋体" w:eastAsia="宋体" w:cs="宋体"/>
        <w:spacing w:val="-6"/>
        <w:sz w:val="24"/>
        <w:szCs w:val="24"/>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1D845">
    <w:pPr>
      <w:spacing w:line="213" w:lineRule="auto"/>
      <w:ind w:left="4124"/>
      <w:rPr>
        <w:rFonts w:ascii="宋体" w:hAnsi="宋体" w:eastAsia="宋体" w:cs="宋体"/>
        <w:sz w:val="24"/>
        <w:szCs w:val="24"/>
      </w:rPr>
    </w:pPr>
    <w:r>
      <w:rPr>
        <w:rFonts w:ascii="宋体" w:hAnsi="宋体" w:eastAsia="宋体" w:cs="宋体"/>
        <w:spacing w:val="-6"/>
        <w:sz w:val="24"/>
        <w:szCs w:val="24"/>
      </w:rPr>
      <w:t>第</w:t>
    </w:r>
    <w:r>
      <w:rPr>
        <w:rFonts w:ascii="宋体" w:hAnsi="宋体" w:eastAsia="宋体" w:cs="宋体"/>
        <w:spacing w:val="14"/>
        <w:sz w:val="24"/>
        <w:szCs w:val="24"/>
      </w:rPr>
      <w:t xml:space="preserve"> </w:t>
    </w:r>
    <w:r>
      <w:rPr>
        <w:rFonts w:ascii="宋体" w:hAnsi="宋体" w:eastAsia="宋体" w:cs="宋体"/>
        <w:spacing w:val="-6"/>
        <w:sz w:val="24"/>
        <w:szCs w:val="24"/>
      </w:rPr>
      <w:t>55</w:t>
    </w:r>
    <w:r>
      <w:rPr>
        <w:rFonts w:ascii="宋体" w:hAnsi="宋体" w:eastAsia="宋体" w:cs="宋体"/>
        <w:spacing w:val="15"/>
        <w:sz w:val="24"/>
        <w:szCs w:val="24"/>
      </w:rPr>
      <w:t xml:space="preserve"> </w:t>
    </w:r>
    <w:r>
      <w:rPr>
        <w:rFonts w:ascii="宋体" w:hAnsi="宋体" w:eastAsia="宋体" w:cs="宋体"/>
        <w:spacing w:val="-6"/>
        <w:sz w:val="24"/>
        <w:szCs w:val="24"/>
      </w:rPr>
      <w:t>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8FD51">
    <w:pPr>
      <w:spacing w:line="213" w:lineRule="auto"/>
      <w:ind w:left="4125"/>
      <w:rPr>
        <w:rFonts w:ascii="宋体" w:hAnsi="宋体" w:eastAsia="宋体" w:cs="宋体"/>
        <w:sz w:val="24"/>
        <w:szCs w:val="24"/>
      </w:rPr>
    </w:pPr>
    <w:r>
      <w:rPr>
        <w:rFonts w:ascii="宋体" w:hAnsi="宋体" w:eastAsia="宋体" w:cs="宋体"/>
        <w:spacing w:val="-6"/>
        <w:sz w:val="24"/>
        <w:szCs w:val="24"/>
      </w:rPr>
      <w:t>第</w:t>
    </w:r>
    <w:r>
      <w:rPr>
        <w:rFonts w:ascii="宋体" w:hAnsi="宋体" w:eastAsia="宋体" w:cs="宋体"/>
        <w:spacing w:val="14"/>
        <w:sz w:val="24"/>
        <w:szCs w:val="24"/>
      </w:rPr>
      <w:t xml:space="preserve"> </w:t>
    </w:r>
    <w:r>
      <w:rPr>
        <w:rFonts w:ascii="宋体" w:hAnsi="宋体" w:eastAsia="宋体" w:cs="宋体"/>
        <w:spacing w:val="-6"/>
        <w:sz w:val="24"/>
        <w:szCs w:val="24"/>
      </w:rPr>
      <w:t>56</w:t>
    </w:r>
    <w:r>
      <w:rPr>
        <w:rFonts w:ascii="宋体" w:hAnsi="宋体" w:eastAsia="宋体" w:cs="宋体"/>
        <w:spacing w:val="15"/>
        <w:sz w:val="24"/>
        <w:szCs w:val="24"/>
      </w:rPr>
      <w:t xml:space="preserve"> </w:t>
    </w:r>
    <w:r>
      <w:rPr>
        <w:rFonts w:ascii="宋体" w:hAnsi="宋体" w:eastAsia="宋体" w:cs="宋体"/>
        <w:spacing w:val="-6"/>
        <w:sz w:val="24"/>
        <w:szCs w:val="24"/>
      </w:rPr>
      <w:t>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F2996">
    <w:pPr>
      <w:spacing w:line="213" w:lineRule="auto"/>
      <w:ind w:left="4124"/>
      <w:rPr>
        <w:rFonts w:ascii="宋体" w:hAnsi="宋体" w:eastAsia="宋体" w:cs="宋体"/>
        <w:sz w:val="24"/>
        <w:szCs w:val="24"/>
      </w:rPr>
    </w:pPr>
    <w:r>
      <w:rPr>
        <w:rFonts w:ascii="宋体" w:hAnsi="宋体" w:eastAsia="宋体" w:cs="宋体"/>
        <w:spacing w:val="-6"/>
        <w:sz w:val="24"/>
        <w:szCs w:val="24"/>
      </w:rPr>
      <w:t>第</w:t>
    </w:r>
    <w:r>
      <w:rPr>
        <w:rFonts w:ascii="宋体" w:hAnsi="宋体" w:eastAsia="宋体" w:cs="宋体"/>
        <w:spacing w:val="14"/>
        <w:sz w:val="24"/>
        <w:szCs w:val="24"/>
      </w:rPr>
      <w:t xml:space="preserve"> </w:t>
    </w:r>
    <w:r>
      <w:rPr>
        <w:rFonts w:ascii="宋体" w:hAnsi="宋体" w:eastAsia="宋体" w:cs="宋体"/>
        <w:spacing w:val="-6"/>
        <w:sz w:val="24"/>
        <w:szCs w:val="24"/>
      </w:rPr>
      <w:t>57</w:t>
    </w:r>
    <w:r>
      <w:rPr>
        <w:rFonts w:ascii="宋体" w:hAnsi="宋体" w:eastAsia="宋体" w:cs="宋体"/>
        <w:spacing w:val="15"/>
        <w:sz w:val="24"/>
        <w:szCs w:val="24"/>
      </w:rPr>
      <w:t xml:space="preserve"> </w:t>
    </w:r>
    <w:r>
      <w:rPr>
        <w:rFonts w:ascii="宋体" w:hAnsi="宋体" w:eastAsia="宋体" w:cs="宋体"/>
        <w:spacing w:val="-6"/>
        <w:sz w:val="24"/>
        <w:szCs w:val="24"/>
      </w:rPr>
      <w:t>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DE454">
    <w:pPr>
      <w:spacing w:line="213" w:lineRule="auto"/>
      <w:ind w:left="4125"/>
      <w:rPr>
        <w:rFonts w:ascii="宋体" w:hAnsi="宋体" w:eastAsia="宋体" w:cs="宋体"/>
        <w:sz w:val="24"/>
        <w:szCs w:val="24"/>
      </w:rPr>
    </w:pPr>
    <w:r>
      <w:rPr>
        <w:rFonts w:ascii="宋体" w:hAnsi="宋体" w:eastAsia="宋体" w:cs="宋体"/>
        <w:spacing w:val="-6"/>
        <w:sz w:val="24"/>
        <w:szCs w:val="24"/>
      </w:rPr>
      <w:t>第</w:t>
    </w:r>
    <w:r>
      <w:rPr>
        <w:rFonts w:ascii="宋体" w:hAnsi="宋体" w:eastAsia="宋体" w:cs="宋体"/>
        <w:spacing w:val="14"/>
        <w:sz w:val="24"/>
        <w:szCs w:val="24"/>
      </w:rPr>
      <w:t xml:space="preserve"> </w:t>
    </w:r>
    <w:r>
      <w:rPr>
        <w:rFonts w:ascii="宋体" w:hAnsi="宋体" w:eastAsia="宋体" w:cs="宋体"/>
        <w:spacing w:val="-6"/>
        <w:sz w:val="24"/>
        <w:szCs w:val="24"/>
      </w:rPr>
      <w:t>58</w:t>
    </w:r>
    <w:r>
      <w:rPr>
        <w:rFonts w:ascii="宋体" w:hAnsi="宋体" w:eastAsia="宋体" w:cs="宋体"/>
        <w:spacing w:val="15"/>
        <w:sz w:val="24"/>
        <w:szCs w:val="24"/>
      </w:rPr>
      <w:t xml:space="preserve"> </w:t>
    </w:r>
    <w:r>
      <w:rPr>
        <w:rFonts w:ascii="宋体" w:hAnsi="宋体" w:eastAsia="宋体" w:cs="宋体"/>
        <w:spacing w:val="-6"/>
        <w:sz w:val="24"/>
        <w:szCs w:val="24"/>
      </w:rPr>
      <w:t>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74681">
    <w:pPr>
      <w:spacing w:line="213" w:lineRule="auto"/>
      <w:ind w:left="4124"/>
      <w:rPr>
        <w:rFonts w:ascii="宋体" w:hAnsi="宋体" w:eastAsia="宋体" w:cs="宋体"/>
        <w:sz w:val="24"/>
        <w:szCs w:val="24"/>
      </w:rPr>
    </w:pPr>
    <w:r>
      <w:rPr>
        <w:rFonts w:ascii="宋体" w:hAnsi="宋体" w:eastAsia="宋体" w:cs="宋体"/>
        <w:spacing w:val="-6"/>
        <w:sz w:val="24"/>
        <w:szCs w:val="24"/>
      </w:rPr>
      <w:t>第</w:t>
    </w:r>
    <w:r>
      <w:rPr>
        <w:rFonts w:ascii="宋体" w:hAnsi="宋体" w:eastAsia="宋体" w:cs="宋体"/>
        <w:spacing w:val="14"/>
        <w:sz w:val="24"/>
        <w:szCs w:val="24"/>
      </w:rPr>
      <w:t xml:space="preserve"> </w:t>
    </w:r>
    <w:r>
      <w:rPr>
        <w:rFonts w:ascii="宋体" w:hAnsi="宋体" w:eastAsia="宋体" w:cs="宋体"/>
        <w:spacing w:val="-6"/>
        <w:sz w:val="24"/>
        <w:szCs w:val="24"/>
      </w:rPr>
      <w:t>59</w:t>
    </w:r>
    <w:r>
      <w:rPr>
        <w:rFonts w:ascii="宋体" w:hAnsi="宋体" w:eastAsia="宋体" w:cs="宋体"/>
        <w:spacing w:val="15"/>
        <w:sz w:val="24"/>
        <w:szCs w:val="24"/>
      </w:rPr>
      <w:t xml:space="preserve"> </w:t>
    </w:r>
    <w:r>
      <w:rPr>
        <w:rFonts w:ascii="宋体" w:hAnsi="宋体" w:eastAsia="宋体" w:cs="宋体"/>
        <w:spacing w:val="-6"/>
        <w:sz w:val="24"/>
        <w:szCs w:val="24"/>
      </w:rPr>
      <w:t>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D9156">
    <w:pPr>
      <w:spacing w:line="213" w:lineRule="auto"/>
      <w:ind w:left="4124"/>
      <w:rPr>
        <w:rFonts w:ascii="宋体" w:hAnsi="宋体" w:eastAsia="宋体" w:cs="宋体"/>
        <w:sz w:val="24"/>
        <w:szCs w:val="24"/>
      </w:rPr>
    </w:pPr>
    <w:r>
      <w:rPr>
        <w:rFonts w:ascii="宋体" w:hAnsi="宋体" w:eastAsia="宋体" w:cs="宋体"/>
        <w:spacing w:val="-6"/>
        <w:sz w:val="24"/>
        <w:szCs w:val="24"/>
      </w:rPr>
      <w:t>第</w:t>
    </w:r>
    <w:r>
      <w:rPr>
        <w:rFonts w:ascii="宋体" w:hAnsi="宋体" w:eastAsia="宋体" w:cs="宋体"/>
        <w:spacing w:val="13"/>
        <w:sz w:val="24"/>
        <w:szCs w:val="24"/>
      </w:rPr>
      <w:t xml:space="preserve"> </w:t>
    </w:r>
    <w:r>
      <w:rPr>
        <w:rFonts w:ascii="宋体" w:hAnsi="宋体" w:eastAsia="宋体" w:cs="宋体"/>
        <w:spacing w:val="-6"/>
        <w:sz w:val="24"/>
        <w:szCs w:val="24"/>
      </w:rPr>
      <w:t>60</w:t>
    </w:r>
    <w:r>
      <w:rPr>
        <w:rFonts w:ascii="宋体" w:hAnsi="宋体" w:eastAsia="宋体" w:cs="宋体"/>
        <w:spacing w:val="15"/>
        <w:sz w:val="24"/>
        <w:szCs w:val="24"/>
      </w:rPr>
      <w:t xml:space="preserve"> </w:t>
    </w:r>
    <w:r>
      <w:rPr>
        <w:rFonts w:ascii="宋体" w:hAnsi="宋体" w:eastAsia="宋体" w:cs="宋体"/>
        <w:spacing w:val="-6"/>
        <w:sz w:val="24"/>
        <w:szCs w:val="24"/>
      </w:rPr>
      <w:t>页</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0771C">
    <w:pPr>
      <w:spacing w:line="213" w:lineRule="auto"/>
      <w:ind w:left="4125"/>
      <w:rPr>
        <w:rFonts w:ascii="宋体" w:hAnsi="宋体" w:eastAsia="宋体" w:cs="宋体"/>
        <w:sz w:val="24"/>
        <w:szCs w:val="24"/>
      </w:rPr>
    </w:pPr>
    <w:r>
      <w:rPr>
        <w:rFonts w:ascii="宋体" w:hAnsi="宋体" w:eastAsia="宋体" w:cs="宋体"/>
        <w:spacing w:val="-6"/>
        <w:sz w:val="24"/>
        <w:szCs w:val="24"/>
      </w:rPr>
      <w:t>第</w:t>
    </w:r>
    <w:r>
      <w:rPr>
        <w:rFonts w:ascii="宋体" w:hAnsi="宋体" w:eastAsia="宋体" w:cs="宋体"/>
        <w:spacing w:val="13"/>
        <w:sz w:val="24"/>
        <w:szCs w:val="24"/>
      </w:rPr>
      <w:t xml:space="preserve"> </w:t>
    </w:r>
    <w:r>
      <w:rPr>
        <w:rFonts w:ascii="宋体" w:hAnsi="宋体" w:eastAsia="宋体" w:cs="宋体"/>
        <w:spacing w:val="-6"/>
        <w:sz w:val="24"/>
        <w:szCs w:val="24"/>
      </w:rPr>
      <w:t>61</w:t>
    </w:r>
    <w:r>
      <w:rPr>
        <w:rFonts w:ascii="宋体" w:hAnsi="宋体" w:eastAsia="宋体" w:cs="宋体"/>
        <w:spacing w:val="15"/>
        <w:sz w:val="24"/>
        <w:szCs w:val="24"/>
      </w:rPr>
      <w:t xml:space="preserve"> </w:t>
    </w:r>
    <w:r>
      <w:rPr>
        <w:rFonts w:ascii="宋体" w:hAnsi="宋体" w:eastAsia="宋体" w:cs="宋体"/>
        <w:spacing w:val="-6"/>
        <w:sz w:val="24"/>
        <w:szCs w:val="24"/>
      </w:rPr>
      <w:t>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2FEE4">
    <w:pPr>
      <w:spacing w:line="213" w:lineRule="auto"/>
      <w:ind w:left="4124"/>
      <w:rPr>
        <w:rFonts w:ascii="宋体" w:hAnsi="宋体" w:eastAsia="宋体" w:cs="宋体"/>
        <w:sz w:val="24"/>
        <w:szCs w:val="24"/>
      </w:rPr>
    </w:pPr>
    <w:r>
      <w:rPr>
        <w:rFonts w:ascii="宋体" w:hAnsi="宋体" w:eastAsia="宋体" w:cs="宋体"/>
        <w:spacing w:val="-6"/>
        <w:sz w:val="24"/>
        <w:szCs w:val="24"/>
      </w:rPr>
      <w:t>第</w:t>
    </w:r>
    <w:r>
      <w:rPr>
        <w:rFonts w:ascii="宋体" w:hAnsi="宋体" w:eastAsia="宋体" w:cs="宋体"/>
        <w:spacing w:val="13"/>
        <w:sz w:val="24"/>
        <w:szCs w:val="24"/>
      </w:rPr>
      <w:t xml:space="preserve"> </w:t>
    </w:r>
    <w:r>
      <w:rPr>
        <w:rFonts w:ascii="宋体" w:hAnsi="宋体" w:eastAsia="宋体" w:cs="宋体"/>
        <w:spacing w:val="-6"/>
        <w:sz w:val="24"/>
        <w:szCs w:val="24"/>
      </w:rPr>
      <w:t>62</w:t>
    </w:r>
    <w:r>
      <w:rPr>
        <w:rFonts w:ascii="宋体" w:hAnsi="宋体" w:eastAsia="宋体" w:cs="宋体"/>
        <w:spacing w:val="15"/>
        <w:sz w:val="24"/>
        <w:szCs w:val="24"/>
      </w:rPr>
      <w:t xml:space="preserve"> </w:t>
    </w:r>
    <w:r>
      <w:rPr>
        <w:rFonts w:ascii="宋体" w:hAnsi="宋体" w:eastAsia="宋体" w:cs="宋体"/>
        <w:spacing w:val="-6"/>
        <w:sz w:val="24"/>
        <w:szCs w:val="24"/>
      </w:rPr>
      <w:t>页</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14276">
    <w:pPr>
      <w:spacing w:line="213" w:lineRule="auto"/>
      <w:ind w:left="4124"/>
      <w:rPr>
        <w:rFonts w:ascii="宋体" w:hAnsi="宋体" w:eastAsia="宋体" w:cs="宋体"/>
        <w:sz w:val="24"/>
        <w:szCs w:val="24"/>
      </w:rPr>
    </w:pPr>
    <w:r>
      <w:rPr>
        <w:rFonts w:ascii="宋体" w:hAnsi="宋体" w:eastAsia="宋体" w:cs="宋体"/>
        <w:spacing w:val="-6"/>
        <w:sz w:val="24"/>
        <w:szCs w:val="24"/>
      </w:rPr>
      <w:t>第</w:t>
    </w:r>
    <w:r>
      <w:rPr>
        <w:rFonts w:ascii="宋体" w:hAnsi="宋体" w:eastAsia="宋体" w:cs="宋体"/>
        <w:spacing w:val="13"/>
        <w:sz w:val="24"/>
        <w:szCs w:val="24"/>
      </w:rPr>
      <w:t xml:space="preserve"> </w:t>
    </w:r>
    <w:r>
      <w:rPr>
        <w:rFonts w:ascii="宋体" w:hAnsi="宋体" w:eastAsia="宋体" w:cs="宋体"/>
        <w:spacing w:val="-6"/>
        <w:sz w:val="24"/>
        <w:szCs w:val="24"/>
      </w:rPr>
      <w:t>66</w:t>
    </w:r>
    <w:r>
      <w:rPr>
        <w:rFonts w:ascii="宋体" w:hAnsi="宋体" w:eastAsia="宋体" w:cs="宋体"/>
        <w:spacing w:val="15"/>
        <w:sz w:val="24"/>
        <w:szCs w:val="24"/>
      </w:rPr>
      <w:t xml:space="preserve"> </w:t>
    </w:r>
    <w:r>
      <w:rPr>
        <w:rFonts w:ascii="宋体" w:hAnsi="宋体" w:eastAsia="宋体" w:cs="宋体"/>
        <w:spacing w:val="-6"/>
        <w:sz w:val="24"/>
        <w:szCs w:val="24"/>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F74008"/>
    <w:rsid w:val="27A448C8"/>
    <w:rsid w:val="48F74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customStyle="1" w:styleId="5">
    <w:name w:val="Table Text"/>
    <w:basedOn w:val="1"/>
    <w:semiHidden/>
    <w:qFormat/>
    <w:uiPriority w:val="0"/>
    <w:rPr>
      <w:rFonts w:ascii="楷体" w:hAnsi="楷体" w:eastAsia="楷体" w:cs="楷体"/>
      <w:sz w:val="24"/>
      <w:szCs w:val="24"/>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theme" Target="theme/theme1.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3917</Words>
  <Characters>4021</Characters>
  <Lines>0</Lines>
  <Paragraphs>0</Paragraphs>
  <TotalTime>0</TotalTime>
  <ScaleCrop>false</ScaleCrop>
  <LinksUpToDate>false</LinksUpToDate>
  <CharactersWithSpaces>4065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2026-02-09T01:30:00Z</dcterms:created>
  <dc:creator>WPS_1766604213</dc:creator>
  <cp:lastModifiedBy>WPS_1770002740</cp:lastModifiedBy>
  <dcterms:modified xsi:type="dcterms:W3CDTF">2026-03-04T06:46:46Z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75E2AECC12824CD8AB1004FEF3CD9B28_11</vt:lpwstr>
  </property>
  <property fmtid="{D5CDD505-2E9C-101B-9397-08002B2CF9AE}" pid="4" name="KSOTemplateDocerSaveRecord">
    <vt:lpwstr>eyJoZGlkIjoiM2Y2ZTBmZTBkNzAyMWFkNDJmYWVkOTA4NjBjY2ViZjQiLCJ1c2VySWQiOiIxNzk3NDk2NDk4In0=</vt:lpwstr>
  </property>
</Properties>
</file>