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DOSSIER DE CONTEXTE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Cas fil rouge</w:t>
      </w:r>
    </w:p>
    <w:p>
      <w:pPr>
        <w:spacing w:before="200" w:after="2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2761"/>
          <w:sz w:val="72"/>
          <w:szCs w:val="72"/>
        </w:rPr>
        <w:t xml:space="preserve">ShopTech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Application e-commerce</w:t>
      </w:r>
    </w:p>
    <w:p>
      <w:pPr>
        <w:spacing w:before="800" w:after="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M2 DFS — Audit et diagnostic technique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apprenant — Version 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Ce dossier est utilisé tout au long des 4 séances du module.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1. Présentation de l’entreprise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1.1 Fiche d’identité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Raison sociale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ShopTech 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B2C — vente de matériel high-tech et accessoires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Création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Mars 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personnes (6 développeurs, 2 ops/infra, 1 CTO, 3 marketing, 2 service client, 1 CEO)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Chiffre d’affaires 2024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~7,5 M€ (en croissance de +280% vs 2023)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Siège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Lyon, France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Marché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France métropolitaine, projet d’expansion Europe courant 2025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1.2 Historique et contexte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ShopTech a été fondée en 2021 par deux associés (un profil tech, un profil business) avec l’ambition de créer une boutique en ligne spécialisée dans le matériel high-tech à prix compétitif. Le MVP a été développé en 3 mois par le CTO seul, avec un choix de stack orienté rapidité de développement.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L’entreprise a connu une croissance très rapide à partir de mi-2023, portée par des campagnes marketing efficaces et un bon référencement. Le nombre de visiteurs quotidiens est passé de 12 500 en janvier 2024 à 50 000 en janvier 2025 (+300%).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Cette croissance n’a pas été accompagnée d’un renforcement proportionnel de l’infrastructure et de la qualité du code. L’équipe technique est passée de 1 à 8 personnes en 18 mois, avec des recrutements rapides et peu de documentation.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1.3 Organisation de l’équipe technique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L’équipe technique est organisée de façon informelle 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CTO (1) : </w:t>
      </w:r>
      <w:r>
        <w:rPr>
          <w:rFonts w:ascii="Arial" w:cs="Arial" w:eastAsia="Arial" w:hAnsi="Arial"/>
          <w:sz w:val="22"/>
          <w:szCs w:val="22"/>
        </w:rPr>
        <w:t xml:space="preserve">Thomas, cofondateur. Développe depuis le début, connaît tout le code « de tête ». Aucune documentation formelle.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Développeurs fullstack (4) : </w:t>
      </w:r>
      <w:r>
        <w:rPr>
          <w:rFonts w:ascii="Arial" w:cs="Arial" w:eastAsia="Arial" w:hAnsi="Arial"/>
          <w:sz w:val="22"/>
          <w:szCs w:val="22"/>
        </w:rPr>
        <w:t xml:space="preserve">Recrutés entre 2023 et 2024. Profils juniors (1 à 3 ans d’expérience). Travaillent sur le backend et le frontend.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Développeur frontend (2) : </w:t>
      </w:r>
      <w:r>
        <w:rPr>
          <w:rFonts w:ascii="Arial" w:cs="Arial" w:eastAsia="Arial" w:hAnsi="Arial"/>
          <w:sz w:val="22"/>
          <w:szCs w:val="22"/>
        </w:rPr>
        <w:t xml:space="preserve">Un sénior React, un junior. Intégrés fin 2024.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Ops / Admin sys (1) : </w:t>
      </w:r>
      <w:r>
        <w:rPr>
          <w:rFonts w:ascii="Arial" w:cs="Arial" w:eastAsia="Arial" w:hAnsi="Arial"/>
          <w:sz w:val="22"/>
          <w:szCs w:val="22"/>
        </w:rPr>
        <w:t xml:space="preserve">Jordan, en poste depuis 6 mois. Gère le serveur, les déploiements, les backups. Pas de formation sécurité.</w:t>
      </w:r>
    </w:p>
    <w:p>
      <w:pPr>
        <w:spacing w:before="80" w:after="80"/>
      </w:pPr>
    </w:p>
    <w:p>
      <w:pPr>
        <w:spacing w:before="80" w:after="80" w:lin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Il n’y a pas de processus de code review systématique, pas de pipeline CI/CD formalisé, et les déploiements en production se font manuellement (ssh + git pull).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2. Architecture technique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2.1 Vue d’ensemble de la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17.0.2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SPA, Create React App. Build servi en statique par Express.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16 + Express 4.18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REST, ~45 endpoints. Pas de framework de validation.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BDD unique, ~2.3 Go. Pas de réplication.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VPS OVH (B2-15)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vCPU, 8 Go RAM, 80 Go SSD. Serveur unique.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1.18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minimale, HTTP uniquement (pas de TLS).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Mises à jour irrégulières.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2.2 Schéma d’architecture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Le schéma ci-dessous représente l’architecture actuelle de ShopTech :</w:t>
      </w:r>
    </w:p>
    <w:p>
      <w:pPr>
        <w:spacing w:before="80" w:after="8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[Utilisateur] → [Internet] → [Nginx :80 (HTTP)] → [Node.js/Express :3000] → [PostgreSQL :5432]</w:t>
      </w:r>
    </w:p>
    <w:p>
      <w:pPr>
        <w:spacing w:before="40" w:after="40"/>
      </w:pP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Tous les composants tournent sur un serveur VPS unique. Il n’y a pas de CDN, pas de cache applicatif (Redis), pas de load balancer, pas de serveur de secours.</w:t>
      </w:r>
    </w:p>
    <w:p>
      <w:pPr>
        <w:spacing w:before="40" w:after="4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Points notables :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Le frontend React est servi par le même processus Express que l’API → un pic de trafic frontend impacte l’API.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PostgreSQL tourne sur le même serveur → les requêtes lourdes BDD consomment du CPU/RAM partagé avec l’application.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Nginx est configuré de façon minimale (1 worker, pas de gzip, pas de cache, pas de TLS).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Les images produit (45 000 fichiers, ~12 Go) sont stockées directement sur le disque du serveur dans /uploads.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Aucun système de monitoring n’est en place (pas de Prometheus, Grafana, ni APM).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3. Métriques et données de trafic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Les données ci-dessous sont issues de Google Analytics et des logs serveur pour le mois de janvier 2025. Les fichiers détaillés sont fournis en annexe (metriques_trafic.json).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3.1 Trafic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Visiteurs uniques / jour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vues / jour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320 000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 / jour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72 000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Durée moyenne de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Taux de rebond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 de trafic (heure)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20h–22h : 8 500 visiteurs/h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Creux de trafic (heure)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02h–06h : 400 visiteurs/h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3.2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Commandes / jour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Panier moyen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85 €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Taux de conversion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quotidien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~255 000 €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Catalogue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15 000 produits actifs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moyen / 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72% / 98%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 moyenne / 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6,8 Go / 7,9 Go (sur 8 Go)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Disque utilisé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 Go / 80 Go (72%)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Bande passante sortante / jour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Go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Coût hébergement mensuel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26,40 € / mois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Requêtes API / seconde (moy. / pic)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 / 650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3.4 Performance applicative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Temps de réponse moyens mesurés sur les principaux endpoints 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680"/>
        <w:gridCol w:w="1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Appels/jour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moy.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 acceptable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120 000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2 400 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 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/api/products/:id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85 000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950 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300 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/api/products/search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3 100 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 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1 800 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1 000 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/api/orders/:userId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1 200 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500 ms</w:t>
            </w:r>
          </w:p>
        </w:tc>
      </w:tr>
    </w:tbl>
    <w:p>
      <w:pPr>
        <w:spacing w:before="40" w:after="4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i/>
          <w:iCs/>
          <w:color w:val="CC0000"/>
          <w:sz w:val="22"/>
          <w:szCs w:val="22"/>
        </w:rPr>
        <w:t xml:space="preserve">Tous les endpoints dépassent significativement les seuils de performance acceptables.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4. Historique des incidents récents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Les incidents suivants ont été recensés entre le 10 et le 15 janvier 2025 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1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77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injoignable pendant 12 min (OOM kill du process Node.js)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~150 commandes perdues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11/01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77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Temps de réponse &gt; 10s pendant 2h (pic trafic + pool BDD saturé)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Taux de rebond à 68%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12/01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Sécurité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Tentatives d’injection SQL détectées a posteriori dans les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Données potentiellement exposées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13/01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Sécurité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réussi sur compte admin + exfiltration de commandes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847 commandes clients consultées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14/01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Sécurité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de debug découvert, exposant la configuration BDD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BDD compromises</w:t>
            </w:r>
          </w:p>
        </w:tc>
      </w:tr>
    </w:tbl>
    <w:p>
      <w:pPr>
        <w:spacing w:before="120" w:after="120"/>
      </w:pP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Ces incidents ont conduit la direction à mandater un audit technique complet.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5. Croissance et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Visiteurs / jour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Janvier 2024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12 500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Janvier 2025 (actuel)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+300%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Juin 2025 (projection)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+540%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Décembre 2025 (projection)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120 000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+860%</w:t>
            </w:r>
          </w:p>
        </w:tc>
      </w:tr>
    </w:tbl>
    <w:p>
      <w:pPr>
        <w:spacing w:before="120" w:after="120"/>
      </w:pP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La direction envisage également une expansion vers l’Allemagne et l’Espagne au second semestre 2025, ce qui nécessitera une infrastructure multi-région et une gestion multilingue.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6. Périmètre de la mission d’audit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La direction de ShopTech mandate votre équipe pour réaliser un audit technique complet de l’application. L’audit doit couvrir les dimensions suivantes :</w:t>
      </w:r>
    </w:p>
    <w:p>
      <w:pPr>
        <w:spacing w:before="40" w:after="40"/>
      </w:pP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: </w:t>
      </w:r>
      <w:r>
        <w:rPr>
          <w:rFonts w:ascii="Arial" w:cs="Arial" w:eastAsia="Arial" w:hAnsi="Arial"/>
          <w:sz w:val="22"/>
          <w:szCs w:val="22"/>
        </w:rPr>
        <w:t xml:space="preserve">Évaluer la pertinence de l’architecture actuelle au regard du trafic et des projections de croissance.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: </w:t>
      </w:r>
      <w:r>
        <w:rPr>
          <w:rFonts w:ascii="Arial" w:cs="Arial" w:eastAsia="Arial" w:hAnsi="Arial"/>
          <w:sz w:val="22"/>
          <w:szCs w:val="22"/>
        </w:rPr>
        <w:t xml:space="preserve">Mesurer les temps de réponse, identifier les goulots d’étranglement, proposer des optimisations.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Infrastructure : </w:t>
      </w:r>
      <w:r>
        <w:rPr>
          <w:rFonts w:ascii="Arial" w:cs="Arial" w:eastAsia="Arial" w:hAnsi="Arial"/>
          <w:sz w:val="22"/>
          <w:szCs w:val="22"/>
        </w:rPr>
        <w:t xml:space="preserve">Vérifier le dimensionnement du serveur, évaluer les coûts, proposer des scénarios d’évolution.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: </w:t>
      </w:r>
      <w:r>
        <w:rPr>
          <w:rFonts w:ascii="Arial" w:cs="Arial" w:eastAsia="Arial" w:hAnsi="Arial"/>
          <w:sz w:val="22"/>
          <w:szCs w:val="22"/>
        </w:rPr>
        <w:t xml:space="preserve">Auditer la qualité du code backend, identifier les mauvaises pratiques, évaluer la dette technique.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de données : </w:t>
      </w:r>
      <w:r>
        <w:rPr>
          <w:rFonts w:ascii="Arial" w:cs="Arial" w:eastAsia="Arial" w:hAnsi="Arial"/>
          <w:sz w:val="22"/>
          <w:szCs w:val="22"/>
        </w:rPr>
        <w:t xml:space="preserve">Analyser le schéma, les requêtes lentes, les index manquants, la volumétrie.</w:t>
      </w:r>
    </w:p>
    <w:p>
      <w:pPr>
        <w:pStyle w:val="ListParagraph"/>
        <w:numPr>
          <w:ilvl w:val="0"/>
          <w:numId w:val="4"/>
        </w:numPr>
        <w:spacing w:before="40" w:after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Sécurité : </w:t>
      </w:r>
      <w:r>
        <w:rPr>
          <w:rFonts w:ascii="Arial" w:cs="Arial" w:eastAsia="Arial" w:hAnsi="Arial"/>
          <w:sz w:val="22"/>
          <w:szCs w:val="22"/>
        </w:rPr>
        <w:t xml:space="preserve">Identifier les vulnérabilités, analyser les incidents récents, proposer des contre-mesures.</w:t>
      </w:r>
    </w:p>
    <w:p>
      <w:pPr>
        <w:spacing w:before="120" w:after="120"/>
      </w:pP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Le livrable attendu est un rapport d’audit structuré, avec des constats factuels, des recommandations priorisées et un plan d’action.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7. Annexes — Fichiers techniques</w:t>
      </w:r>
    </w:p>
    <w:p>
      <w:pPr>
        <w:spacing w:before="80" w:after="80" w:line="300"/>
      </w:pPr>
      <w:r>
        <w:rPr>
          <w:rFonts w:ascii="Arial" w:cs="Arial" w:eastAsia="Arial" w:hAnsi="Arial"/>
          <w:sz w:val="22"/>
          <w:szCs w:val="22"/>
        </w:rPr>
        <w:t xml:space="preserve">Les fichiers techniques suivants sont fournis séparément et seront distribués progressivement au fil des séances :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Séance 1 — Cartographie d’audit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Le présent dossier de contexte (ce document)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Séance 2 — Dimensionnement &amp; Audit de code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metriques_trafic.json — Données de trafic et utilisation des ressources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productRoutes.js — Routes API des produits (avec problèmes volontaires)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orderRoutes.js — Routes API des commandes (avec problèmes volontaires)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Séance 3 — BDD &amp; Outils de diagnostic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schema.sql — Schéma PostgreSQL complet de la base ShopTech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slow_queries.sql — Top 6 des requêtes lentes avec résultats EXPLAIN ANALYZE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Séance 4 — Sécurité &amp; Évaluation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auth.js — Middleware d’authentification (avec failles de sécurité)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server.js — Configuration du serveur Express (avec failles)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nginx.conf — Configuration Nginx (avec problèmes)</w:t>
      </w:r>
    </w:p>
    <w:p>
      <w:pPr>
        <w:pStyle w:val="ListParagraph"/>
        <w:numPr>
          <w:ilvl w:val="0"/>
          <w:numId w:val="5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security_logs.txt — Extraits de logs de sécurité (10-15 janvier 2025)</w:t>
      </w:r>
    </w:p>
    <w:p>
      <w:pPr>
        <w:spacing w:before="120"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Inventaire des problèmes plantés (document formateur uniquement)</w:t>
      </w:r>
    </w:p>
    <w:p>
      <w:pPr>
        <w:spacing w:before="80" w:after="80" w:line="300"/>
      </w:pPr>
      <w:r>
        <w:rPr>
          <w:rFonts w:ascii="Arial" w:cs="Arial" w:eastAsia="Arial" w:hAnsi="Arial"/>
          <w:b/>
          <w:bCs/>
          <w:i/>
          <w:iCs/>
          <w:color w:val="CC0000"/>
          <w:sz w:val="22"/>
          <w:szCs w:val="22"/>
        </w:rPr>
        <w:t xml:space="preserve">Ce document est distribué aux apprenants SANS cette section. Elle est réservée au formateur pour la correction.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Problèmes de performance / maintenabilité (TP2, séance 2)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P1 — Mot de passe BDD en dur dans le code source (productRoutes.js, orderRoutes.js)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P2 — SELECT * sans pagination ni LIMIT sur 15K produits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P3 — Requêtes N+1 multiples (catégories, avis, lignes de commande)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P4 — Concaténation SQL / template literals sans requêtes paramétrées (→ injection SQL)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P5 — Logging insuffisant (console.log sans contexte ni stack trace)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P6 — Code dupliqué (récupération des avis dans 2 endpoints différents)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P7 — Code mort (fonctions calculateDiscountedPrice et formatPrice non utilisées)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P8 — Endpoint de debug laissé en production (expose la config BDD)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Problèmes métier / intégrité (TP2, séance 2)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P9 — Aucune validation des données d’entrée sur la création de commande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P10 — Calcul de prix en virgule flottante (risque d’arrondi)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P11 — Pas de transaction SQL sur la création de commande (→ commande partielle)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P12 — IDOR : un utilisateur peut consulter les commandes d’un autre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Failles de sécurité (Exercice sécu, séance 4)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F1 — Secret JWT faible et en dur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F2 — Pas d’extraction du préfixe Bearer dans le header Authorization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F3 — Pas de vérification de l’algorithme JWT (→ attaque alg:none)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F4 — Token JWT sans expiration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F5 — Pas de rate limiting sur le login (→ brute force)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F6 — Mots de passe stockés et comparés en clair (pas de hash/bcrypt)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F7 — CORS ouvert à tous les domaines (origin: *)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F8 — Limite de payload à 50 Mo (→ DoS)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F9 — Pas de headers de sécurité (Helmet manquant)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F10 — Dossier uploads accessible publiquement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F11 — Stack trace et messages d’erreur exposés au client</w:t>
      </w:r>
    </w:p>
    <w:p>
      <w:pPr>
        <w:pStyle w:val="ListParagraph"/>
        <w:numPr>
          <w:ilvl w:val="0"/>
          <w:numId w:val="6"/>
        </w:numPr>
        <w:spacing w:before="40" w:after="40" w:line="280"/>
      </w:pPr>
      <w:r>
        <w:rPr>
          <w:rFonts w:ascii="Arial" w:cs="Arial" w:eastAsia="Arial" w:hAnsi="Arial"/>
          <w:sz w:val="22"/>
          <w:szCs w:val="22"/>
        </w:rPr>
        <w:t xml:space="preserve">F12 — Serveur écoute sur 0.0.0.0 / Nginx en HTTP sans TLS / autoindex activé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M2 DFS — Audit et diagnostic technique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4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ShopTech — Dossier de contexte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2026-02-20T10:15:58.471Z</dcterms:created>
  <dcterms:modified xsi:type="dcterms:W3CDTF">2026-02-20T10:15:58.472Z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