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3C648" w14:textId="77777777" w:rsidR="00665505" w:rsidRDefault="00665505" w:rsidP="00665505">
      <w:pPr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844E44" wp14:editId="2DBB5A1A">
            <wp:simplePos x="0" y="0"/>
            <wp:positionH relativeFrom="margin">
              <wp:posOffset>4832985</wp:posOffset>
            </wp:positionH>
            <wp:positionV relativeFrom="margin">
              <wp:posOffset>-609600</wp:posOffset>
            </wp:positionV>
            <wp:extent cx="1013460" cy="1013460"/>
            <wp:effectExtent l="0" t="0" r="0" b="0"/>
            <wp:wrapSquare wrapText="bothSides"/>
            <wp:docPr id="2" name="Imagen 2" descr="UAA Logo PN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A Logo PNG Vecto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77C514B" wp14:editId="4747666A">
            <wp:simplePos x="0" y="0"/>
            <wp:positionH relativeFrom="margin">
              <wp:posOffset>-318135</wp:posOffset>
            </wp:positionH>
            <wp:positionV relativeFrom="margin">
              <wp:posOffset>-594995</wp:posOffset>
            </wp:positionV>
            <wp:extent cx="1013460" cy="1013460"/>
            <wp:effectExtent l="0" t="0" r="0" b="0"/>
            <wp:wrapSquare wrapText="bothSides"/>
            <wp:docPr id="1" name="Imagen 1" descr="UAA Logo PN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A Logo PNG Vecto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A8688" w14:textId="77777777" w:rsidR="00665505" w:rsidRDefault="00665505" w:rsidP="00665505">
      <w:pPr>
        <w:spacing w:after="0"/>
      </w:pPr>
    </w:p>
    <w:p w14:paraId="3F67E919" w14:textId="77777777" w:rsidR="00665505" w:rsidRDefault="00665505" w:rsidP="00665505">
      <w:pPr>
        <w:spacing w:after="0"/>
      </w:pPr>
    </w:p>
    <w:p w14:paraId="106627D2" w14:textId="77777777" w:rsidR="00665505" w:rsidRDefault="00665505" w:rsidP="00665505">
      <w:pPr>
        <w:spacing w:after="0"/>
      </w:pPr>
    </w:p>
    <w:p w14:paraId="3A125E8F" w14:textId="77777777" w:rsidR="00665505" w:rsidRDefault="00665505" w:rsidP="00665505">
      <w:pPr>
        <w:jc w:val="center"/>
      </w:pPr>
      <w:r>
        <w:rPr>
          <w:b/>
          <w:sz w:val="40"/>
        </w:rPr>
        <w:t>UNIVERSIDAD AUTÓNOMA DE AGUASCALIENTES</w:t>
      </w:r>
    </w:p>
    <w:p w14:paraId="6DC2616C" w14:textId="77777777" w:rsidR="00665505" w:rsidRDefault="00665505" w:rsidP="00665505">
      <w:pPr>
        <w:jc w:val="center"/>
      </w:pPr>
      <w:r>
        <w:rPr>
          <w:sz w:val="20"/>
        </w:rPr>
        <w:t>━━━━━━━━━━━━━━━━━━━━━━━━━━━━━━━━</w:t>
      </w:r>
    </w:p>
    <w:p w14:paraId="55206564" w14:textId="77777777" w:rsidR="00665505" w:rsidRDefault="00665505" w:rsidP="00665505"/>
    <w:p w14:paraId="56DEA297" w14:textId="77777777" w:rsidR="00665505" w:rsidRDefault="00665505" w:rsidP="00665505"/>
    <w:p w14:paraId="36105EF6" w14:textId="77777777" w:rsidR="00665505" w:rsidRDefault="00665505" w:rsidP="00665505"/>
    <w:p w14:paraId="2D17D09F" w14:textId="29BD147E" w:rsidR="00665505" w:rsidRDefault="00665505" w:rsidP="00665505">
      <w:pPr>
        <w:jc w:val="center"/>
      </w:pPr>
      <w:r>
        <w:rPr>
          <w:b/>
          <w:sz w:val="36"/>
        </w:rPr>
        <w:t xml:space="preserve">Programación de sistemas web </w:t>
      </w:r>
    </w:p>
    <w:p w14:paraId="05AB21A8" w14:textId="77777777" w:rsidR="00665505" w:rsidRDefault="00665505" w:rsidP="00665505"/>
    <w:p w14:paraId="1136DEDC" w14:textId="77777777" w:rsidR="00665505" w:rsidRDefault="00665505" w:rsidP="00665505"/>
    <w:p w14:paraId="01105393" w14:textId="55028A5E" w:rsidR="00665505" w:rsidRPr="00B73245" w:rsidRDefault="00665505" w:rsidP="00665505">
      <w:pPr>
        <w:jc w:val="center"/>
        <w:rPr>
          <w:rFonts w:ascii="Bahnschrift SemiBold SemiConden" w:hAnsi="Bahnschrift SemiBold SemiConden"/>
          <w:sz w:val="28"/>
          <w:szCs w:val="24"/>
        </w:rPr>
      </w:pPr>
      <w:r>
        <w:rPr>
          <w:rFonts w:ascii="Bahnschrift SemiBold SemiConden" w:hAnsi="Bahnschrift SemiBold SemiConden"/>
          <w:sz w:val="28"/>
          <w:szCs w:val="24"/>
        </w:rPr>
        <w:t>Servidor con MSQL2</w:t>
      </w:r>
      <w:r w:rsidRPr="00B73245">
        <w:rPr>
          <w:rFonts w:ascii="Bahnschrift SemiBold SemiConden" w:hAnsi="Bahnschrift SemiBold SemiConden"/>
          <w:sz w:val="28"/>
          <w:szCs w:val="24"/>
        </w:rPr>
        <w:t xml:space="preserve"> </w:t>
      </w:r>
    </w:p>
    <w:p w14:paraId="6A62E3F9" w14:textId="77777777" w:rsidR="00665505" w:rsidRDefault="00665505" w:rsidP="00665505">
      <w:pPr>
        <w:jc w:val="center"/>
      </w:pPr>
    </w:p>
    <w:p w14:paraId="23AE4C1B" w14:textId="3F34CA0A" w:rsidR="00665505" w:rsidRDefault="00665505" w:rsidP="00665505">
      <w:pPr>
        <w:spacing w:after="240"/>
        <w:jc w:val="center"/>
        <w:rPr>
          <w:sz w:val="26"/>
        </w:rPr>
      </w:pPr>
      <w:r>
        <w:rPr>
          <w:b/>
          <w:sz w:val="26"/>
        </w:rPr>
        <w:t xml:space="preserve">MAESTRA: </w:t>
      </w:r>
      <w:r>
        <w:rPr>
          <w:sz w:val="26"/>
        </w:rPr>
        <w:t xml:space="preserve">Frank Elgar Delgado Araiza </w:t>
      </w:r>
    </w:p>
    <w:p w14:paraId="59CDA3EF" w14:textId="5720E2EC" w:rsidR="00665505" w:rsidRDefault="00665505" w:rsidP="00665505">
      <w:pPr>
        <w:spacing w:after="240"/>
        <w:jc w:val="center"/>
      </w:pPr>
      <w:r>
        <w:rPr>
          <w:b/>
          <w:sz w:val="26"/>
        </w:rPr>
        <w:t xml:space="preserve">ALUMNO: </w:t>
      </w:r>
      <w:r>
        <w:rPr>
          <w:sz w:val="26"/>
        </w:rPr>
        <w:t>Yael Alan Martínez Orozco</w:t>
      </w:r>
    </w:p>
    <w:p w14:paraId="4116FF09" w14:textId="7D32E30F" w:rsidR="00665505" w:rsidRPr="00B73245" w:rsidRDefault="00665505" w:rsidP="00665505">
      <w:pPr>
        <w:jc w:val="center"/>
        <w:rPr>
          <w:rFonts w:ascii="Bahnschrift SemiBold SemiConden" w:hAnsi="Bahnschrift SemiBold SemiConden"/>
          <w:sz w:val="28"/>
          <w:szCs w:val="24"/>
        </w:rPr>
      </w:pPr>
      <w:r w:rsidRPr="00B73245">
        <w:rPr>
          <w:rFonts w:ascii="Bahnschrift SemiBold SemiConden" w:hAnsi="Bahnschrift SemiBold SemiConden"/>
          <w:sz w:val="28"/>
          <w:szCs w:val="24"/>
        </w:rPr>
        <w:t>Fecha de entrega:</w:t>
      </w:r>
      <w:r>
        <w:rPr>
          <w:rFonts w:ascii="Bahnschrift SemiBold SemiConden" w:hAnsi="Bahnschrift SemiBold SemiConden"/>
          <w:sz w:val="28"/>
          <w:szCs w:val="24"/>
        </w:rPr>
        <w:t xml:space="preserve"> 08/</w:t>
      </w:r>
      <w:r>
        <w:rPr>
          <w:rFonts w:ascii="Bahnschrift SemiBold SemiConden" w:hAnsi="Bahnschrift SemiBold SemiConden"/>
          <w:sz w:val="28"/>
          <w:szCs w:val="24"/>
        </w:rPr>
        <w:t>10</w:t>
      </w:r>
      <w:r>
        <w:rPr>
          <w:rFonts w:ascii="Bahnschrift SemiBold SemiConden" w:hAnsi="Bahnschrift SemiBold SemiConden"/>
          <w:sz w:val="28"/>
          <w:szCs w:val="24"/>
        </w:rPr>
        <w:t>/2026</w:t>
      </w:r>
    </w:p>
    <w:p w14:paraId="2A42D5BC" w14:textId="77777777" w:rsidR="00665505" w:rsidRDefault="00665505" w:rsidP="00665505"/>
    <w:p w14:paraId="610E627D" w14:textId="77777777" w:rsidR="00665505" w:rsidRDefault="00665505" w:rsidP="00665505"/>
    <w:p w14:paraId="7FE54367" w14:textId="77777777" w:rsidR="00665505" w:rsidRDefault="00665505" w:rsidP="00665505"/>
    <w:p w14:paraId="1957B923" w14:textId="77777777" w:rsidR="00665505" w:rsidRDefault="00665505" w:rsidP="00665505"/>
    <w:p w14:paraId="55662AC9" w14:textId="77777777" w:rsidR="00665505" w:rsidRDefault="00665505" w:rsidP="00665505">
      <w:pPr>
        <w:jc w:val="center"/>
      </w:pPr>
      <w:r>
        <w:t>Aguascalientes, Ags.</w:t>
      </w:r>
    </w:p>
    <w:p w14:paraId="1A54ED52" w14:textId="77777777" w:rsidR="00665505" w:rsidRDefault="00665505" w:rsidP="00665505"/>
    <w:p w14:paraId="5D7C7390" w14:textId="77777777" w:rsidR="00665505" w:rsidRDefault="00665505" w:rsidP="00665505"/>
    <w:p w14:paraId="2885BF55" w14:textId="77777777" w:rsidR="00665505" w:rsidRDefault="00665505" w:rsidP="00665505"/>
    <w:p w14:paraId="4C739F68" w14:textId="77777777" w:rsidR="00665505" w:rsidRDefault="00665505" w:rsidP="00665505"/>
    <w:p w14:paraId="33C710C9" w14:textId="77777777" w:rsidR="00665505" w:rsidRDefault="00665505" w:rsidP="00665505"/>
    <w:p w14:paraId="6600B0C2" w14:textId="77777777" w:rsidR="00665505" w:rsidRDefault="00665505" w:rsidP="00665505"/>
    <w:p w14:paraId="37A0FA85" w14:textId="3E770236" w:rsidR="00665505" w:rsidRDefault="00665505" w:rsidP="00665505">
      <w:pPr>
        <w:jc w:val="center"/>
        <w:rPr>
          <w:rFonts w:ascii="Bahnschrift SemiBold" w:hAnsi="Bahnschrift SemiBold"/>
          <w:sz w:val="40"/>
          <w:szCs w:val="40"/>
        </w:rPr>
      </w:pPr>
      <w:r w:rsidRPr="00665505">
        <w:rPr>
          <w:rFonts w:ascii="Bahnschrift SemiBold" w:hAnsi="Bahnschrift SemiBold"/>
          <w:sz w:val="40"/>
          <w:szCs w:val="40"/>
        </w:rPr>
        <w:lastRenderedPageBreak/>
        <w:t>Reporte de Pruebas: Sistema de Gestión de Productos con Node.js, Express y TypeScript</w:t>
      </w:r>
    </w:p>
    <w:p w14:paraId="769CA575" w14:textId="77777777" w:rsidR="00665505" w:rsidRPr="00665505" w:rsidRDefault="00665505" w:rsidP="00665505">
      <w:pPr>
        <w:rPr>
          <w:rFonts w:ascii="Bahnschrift SemiBold" w:hAnsi="Bahnschrift SemiBold"/>
          <w:sz w:val="40"/>
          <w:szCs w:val="40"/>
        </w:rPr>
      </w:pPr>
    </w:p>
    <w:p w14:paraId="35B7907E" w14:textId="2D5BDAD0" w:rsidR="00665505" w:rsidRPr="00665505" w:rsidRDefault="00665505" w:rsidP="00665505">
      <w:pPr>
        <w:rPr>
          <w:rFonts w:ascii="Bahnschrift" w:hAnsi="Bahnschrift"/>
          <w:sz w:val="28"/>
          <w:szCs w:val="28"/>
        </w:rPr>
      </w:pPr>
      <w:r w:rsidRPr="00665505">
        <w:rPr>
          <w:rFonts w:ascii="Bahnschrift" w:hAnsi="Bahnschrift"/>
          <w:sz w:val="28"/>
          <w:szCs w:val="28"/>
        </w:rPr>
        <w:t>Introducción</w:t>
      </w:r>
    </w:p>
    <w:p w14:paraId="5E2EF2E2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Este documento presenta la evidencia de implementación y pruebas del sistema backend modular desarrollado con Node.js, Express, TypeScript, MySQL y Docker, cumpliendo con la arquitectura y reglas de validación requeridas para la gestión lógica de productos.</w:t>
      </w:r>
    </w:p>
    <w:p w14:paraId="4A28C262" w14:textId="05C3CAF7" w:rsidR="00665505" w:rsidRPr="00665505" w:rsidRDefault="00665505" w:rsidP="00665505">
      <w:pPr>
        <w:rPr>
          <w:rFonts w:ascii="Bahnschrift" w:hAnsi="Bahnschrift"/>
          <w:sz w:val="28"/>
          <w:szCs w:val="28"/>
        </w:rPr>
      </w:pPr>
      <w:r w:rsidRPr="00665505">
        <w:rPr>
          <w:rFonts w:ascii="Bahnschrift" w:hAnsi="Bahnschrift"/>
          <w:sz w:val="28"/>
          <w:szCs w:val="28"/>
        </w:rPr>
        <w:t>Estructura del Proyecto</w:t>
      </w:r>
    </w:p>
    <w:p w14:paraId="18B6143A" w14:textId="2F3FC45F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El sistema se encuentra modularizado de acuerdo con las especificaciones, separando la lógica en las siguientes carpetas y archivos:</w:t>
      </w:r>
    </w:p>
    <w:p w14:paraId="1C32BAC2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- src/server.ts (Punto de entrada y arranque del servidor)</w:t>
      </w:r>
    </w:p>
    <w:p w14:paraId="6133551A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- src/app.ts (Configuración de Express y middlewares)</w:t>
      </w:r>
    </w:p>
    <w:p w14:paraId="0954C23B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- src/conf/dbConnection.ts (Conexión mediante pool con mysql2/promise y dotenv)</w:t>
      </w:r>
    </w:p>
    <w:p w14:paraId="13AC079C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- src/routes/products.routes.ts (Definición de rutas HTTP)</w:t>
      </w:r>
    </w:p>
    <w:p w14:paraId="49ACABA9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- src/controllers/products.controller.ts (Lógica de negocio y validaciones)</w:t>
      </w:r>
    </w:p>
    <w:p w14:paraId="004250E2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- .env.example (Variables de entorno)</w:t>
      </w:r>
    </w:p>
    <w:p w14:paraId="0B25A374" w14:textId="2BB6B088" w:rsidR="00665505" w:rsidRPr="00665505" w:rsidRDefault="00665505" w:rsidP="00665505">
      <w:pPr>
        <w:rPr>
          <w:rFonts w:ascii="Bahnschrift" w:hAnsi="Bahnschrift"/>
          <w:sz w:val="28"/>
          <w:szCs w:val="28"/>
        </w:rPr>
      </w:pPr>
      <w:r w:rsidRPr="00665505">
        <w:rPr>
          <w:rFonts w:ascii="Bahnschrift" w:hAnsi="Bahnschrift"/>
          <w:sz w:val="28"/>
          <w:szCs w:val="28"/>
        </w:rPr>
        <w:t>Casos de Prueba y Evidencias</w:t>
      </w:r>
    </w:p>
    <w:p w14:paraId="3DFC5935" w14:textId="1FD960BB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Prueba 1: Creación de un producto (POST /api/products)</w:t>
      </w:r>
    </w:p>
    <w:p w14:paraId="4126A34A" w14:textId="77777777" w:rsidR="00665505" w:rsidRDefault="00665505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784434" wp14:editId="04F0991F">
            <wp:simplePos x="0" y="0"/>
            <wp:positionH relativeFrom="margin">
              <wp:posOffset>224790</wp:posOffset>
            </wp:positionH>
            <wp:positionV relativeFrom="margin">
              <wp:posOffset>6073140</wp:posOffset>
            </wp:positionV>
            <wp:extent cx="5612130" cy="2913380"/>
            <wp:effectExtent l="0" t="0" r="7620" b="127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65505">
        <w:rPr>
          <w:rFonts w:ascii="Arial" w:hAnsi="Arial" w:cs="Arial"/>
          <w:sz w:val="24"/>
          <w:szCs w:val="24"/>
        </w:rPr>
        <w:t>Descripción: Valida la inserción exitosa de un producto con precio positivo y estado activo.</w:t>
      </w:r>
    </w:p>
    <w:p w14:paraId="78F98687" w14:textId="60790806" w:rsidR="00665505" w:rsidRDefault="00665505" w:rsidP="0066550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BFB8907" wp14:editId="0F80AB31">
            <wp:simplePos x="0" y="0"/>
            <wp:positionH relativeFrom="margin">
              <wp:posOffset>161925</wp:posOffset>
            </wp:positionH>
            <wp:positionV relativeFrom="margin">
              <wp:posOffset>-457835</wp:posOffset>
            </wp:positionV>
            <wp:extent cx="5612130" cy="1219200"/>
            <wp:effectExtent l="0" t="0" r="762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54"/>
                    <a:stretch/>
                  </pic:blipFill>
                  <pic:spPr bwMode="auto">
                    <a:xfrm>
                      <a:off x="0" y="0"/>
                      <a:ext cx="561213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DA195F" w14:textId="775E0723" w:rsidR="00665505" w:rsidRDefault="00665505" w:rsidP="00665505">
      <w:pPr>
        <w:rPr>
          <w:rFonts w:ascii="Arial" w:hAnsi="Arial" w:cs="Arial"/>
          <w:sz w:val="24"/>
          <w:szCs w:val="24"/>
        </w:rPr>
      </w:pPr>
    </w:p>
    <w:p w14:paraId="69442BBD" w14:textId="44FAF87F" w:rsidR="00665505" w:rsidRDefault="00665505" w:rsidP="00665505">
      <w:pPr>
        <w:rPr>
          <w:rFonts w:ascii="Arial" w:hAnsi="Arial" w:cs="Arial"/>
          <w:sz w:val="24"/>
          <w:szCs w:val="24"/>
        </w:rPr>
      </w:pPr>
    </w:p>
    <w:p w14:paraId="074A5693" w14:textId="5A6FA3EA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Prueba 2: Consulta general y por ID (GET /api/products y GET /api/products/:id)</w:t>
      </w:r>
    </w:p>
    <w:p w14:paraId="115CBFC7" w14:textId="573F36F1" w:rsid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Descripción: Verifica la obtención de todos los productos activos y la consulta detallada por identificador numérico.</w:t>
      </w:r>
    </w:p>
    <w:p w14:paraId="1DBAACE1" w14:textId="4F900DC0" w:rsidR="00665505" w:rsidRDefault="00665505" w:rsidP="00665505">
      <w:pPr>
        <w:pStyle w:val="NormalWeb"/>
      </w:pPr>
    </w:p>
    <w:p w14:paraId="40269A46" w14:textId="77777777" w:rsidR="00665505" w:rsidRDefault="00665505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1329CEA" wp14:editId="19D45708">
            <wp:simplePos x="0" y="0"/>
            <wp:positionH relativeFrom="margin">
              <wp:posOffset>201930</wp:posOffset>
            </wp:positionH>
            <wp:positionV relativeFrom="margin">
              <wp:posOffset>6045200</wp:posOffset>
            </wp:positionV>
            <wp:extent cx="5612130" cy="2946400"/>
            <wp:effectExtent l="0" t="0" r="7620" b="635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D6E15AE" wp14:editId="173D0282">
            <wp:simplePos x="0" y="0"/>
            <wp:positionH relativeFrom="margin">
              <wp:posOffset>41910</wp:posOffset>
            </wp:positionH>
            <wp:positionV relativeFrom="margin">
              <wp:posOffset>2697480</wp:posOffset>
            </wp:positionV>
            <wp:extent cx="5612130" cy="2955925"/>
            <wp:effectExtent l="0" t="0" r="762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941289" w14:textId="2475395E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lastRenderedPageBreak/>
        <w:t>Prueba 3: Actualización completa y cambio de precio (PUT /api/products/:id y PATCH /api/products/:id/price)</w:t>
      </w:r>
    </w:p>
    <w:p w14:paraId="70790563" w14:textId="156070D9" w:rsid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Descripción: Comprueba la actualización de los campos generales del producto y la modificación específica del precio.</w:t>
      </w:r>
    </w:p>
    <w:p w14:paraId="2C68BA28" w14:textId="60B4135D" w:rsidR="00665505" w:rsidRDefault="00665505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2E15E9D" wp14:editId="7D477774">
            <wp:simplePos x="0" y="0"/>
            <wp:positionH relativeFrom="margin">
              <wp:posOffset>38100</wp:posOffset>
            </wp:positionH>
            <wp:positionV relativeFrom="margin">
              <wp:posOffset>1202690</wp:posOffset>
            </wp:positionV>
            <wp:extent cx="5612130" cy="3007360"/>
            <wp:effectExtent l="0" t="0" r="7620" b="254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8A7E7C" w14:textId="79B95AEB" w:rsidR="00665505" w:rsidRDefault="00665505" w:rsidP="00665505">
      <w:pPr>
        <w:rPr>
          <w:rFonts w:ascii="Arial" w:hAnsi="Arial" w:cs="Arial"/>
          <w:sz w:val="24"/>
          <w:szCs w:val="24"/>
        </w:rPr>
      </w:pPr>
    </w:p>
    <w:p w14:paraId="4851F5C4" w14:textId="15EAD5B8" w:rsidR="00665505" w:rsidRDefault="00665505" w:rsidP="0066550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5273AD6" wp14:editId="44E44056">
            <wp:simplePos x="0" y="0"/>
            <wp:positionH relativeFrom="margin">
              <wp:align>right</wp:align>
            </wp:positionH>
            <wp:positionV relativeFrom="margin">
              <wp:posOffset>4899025</wp:posOffset>
            </wp:positionV>
            <wp:extent cx="5612130" cy="1120140"/>
            <wp:effectExtent l="0" t="0" r="7620" b="381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" t="1010" r="-136" b="61885"/>
                    <a:stretch/>
                  </pic:blipFill>
                  <pic:spPr bwMode="auto">
                    <a:xfrm>
                      <a:off x="0" y="0"/>
                      <a:ext cx="561213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805EDD" w14:textId="2E097E82" w:rsidR="00665505" w:rsidRDefault="00665505" w:rsidP="00665505">
      <w:pPr>
        <w:rPr>
          <w:rFonts w:ascii="Arial" w:hAnsi="Arial" w:cs="Arial"/>
          <w:sz w:val="24"/>
          <w:szCs w:val="24"/>
        </w:rPr>
      </w:pPr>
    </w:p>
    <w:p w14:paraId="1A7C0A24" w14:textId="0A12D958" w:rsidR="00665505" w:rsidRDefault="00665505" w:rsidP="00665505">
      <w:pPr>
        <w:pStyle w:val="NormalWeb"/>
      </w:pPr>
    </w:p>
    <w:p w14:paraId="449EA273" w14:textId="3D94EDDE" w:rsidR="00665505" w:rsidRDefault="00665505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02FA985" wp14:editId="157637B7">
            <wp:simplePos x="0" y="0"/>
            <wp:positionH relativeFrom="margin">
              <wp:align>left</wp:align>
            </wp:positionH>
            <wp:positionV relativeFrom="margin">
              <wp:posOffset>6635750</wp:posOffset>
            </wp:positionV>
            <wp:extent cx="5612130" cy="1074420"/>
            <wp:effectExtent l="0" t="0" r="762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44"/>
                    <a:stretch/>
                  </pic:blipFill>
                  <pic:spPr bwMode="auto">
                    <a:xfrm>
                      <a:off x="0" y="0"/>
                      <a:ext cx="561213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A265BA" w14:textId="441A06C4" w:rsidR="00665505" w:rsidRDefault="00665505" w:rsidP="00665505">
      <w:pPr>
        <w:rPr>
          <w:rFonts w:ascii="Arial" w:hAnsi="Arial" w:cs="Arial"/>
          <w:sz w:val="24"/>
          <w:szCs w:val="24"/>
        </w:rPr>
      </w:pPr>
    </w:p>
    <w:p w14:paraId="53914750" w14:textId="3205FBBB" w:rsidR="00665505" w:rsidRDefault="00665505" w:rsidP="00665505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B50BDE2" wp14:editId="5927A3FA">
            <wp:simplePos x="0" y="0"/>
            <wp:positionH relativeFrom="margin">
              <wp:posOffset>163830</wp:posOffset>
            </wp:positionH>
            <wp:positionV relativeFrom="margin">
              <wp:posOffset>3141980</wp:posOffset>
            </wp:positionV>
            <wp:extent cx="5612130" cy="1196340"/>
            <wp:effectExtent l="0" t="0" r="7620" b="381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46"/>
                    <a:stretch/>
                  </pic:blipFill>
                  <pic:spPr bwMode="auto">
                    <a:xfrm>
                      <a:off x="0" y="0"/>
                      <a:ext cx="561213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08DD5C" w14:textId="2EA3A853" w:rsidR="00665505" w:rsidRDefault="00665505" w:rsidP="00665505">
      <w:pPr>
        <w:pStyle w:val="NormalWeb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2C0D36E" wp14:editId="5CE7B3D5">
            <wp:simplePos x="0" y="0"/>
            <wp:positionH relativeFrom="margin">
              <wp:posOffset>331470</wp:posOffset>
            </wp:positionH>
            <wp:positionV relativeFrom="margin">
              <wp:posOffset>-181610</wp:posOffset>
            </wp:positionV>
            <wp:extent cx="5612130" cy="2946400"/>
            <wp:effectExtent l="0" t="0" r="7620" b="635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41BADE" w14:textId="27700079" w:rsidR="00665505" w:rsidRDefault="00665505" w:rsidP="00665505">
      <w:pPr>
        <w:rPr>
          <w:rFonts w:ascii="Arial" w:hAnsi="Arial" w:cs="Arial"/>
          <w:sz w:val="24"/>
          <w:szCs w:val="24"/>
        </w:rPr>
      </w:pPr>
    </w:p>
    <w:p w14:paraId="6DD0994E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Prueba 4: Baja lógica del producto (DELETE /api/products/:id)</w:t>
      </w:r>
    </w:p>
    <w:p w14:paraId="794AC6AD" w14:textId="4AD0F84B" w:rsidR="00665505" w:rsidRDefault="00665505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3E2637A" wp14:editId="021ACE7A">
            <wp:simplePos x="0" y="0"/>
            <wp:positionH relativeFrom="margin">
              <wp:posOffset>140970</wp:posOffset>
            </wp:positionH>
            <wp:positionV relativeFrom="page">
              <wp:posOffset>6705600</wp:posOffset>
            </wp:positionV>
            <wp:extent cx="5612130" cy="2967355"/>
            <wp:effectExtent l="0" t="0" r="7620" b="444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65505">
        <w:rPr>
          <w:rFonts w:ascii="Arial" w:hAnsi="Arial" w:cs="Arial"/>
          <w:sz w:val="24"/>
          <w:szCs w:val="24"/>
        </w:rPr>
        <w:t>Descripción: Verifica que la eliminación lógica cambie el estado (status) del producto a falso sin borrar el registro físico.</w:t>
      </w:r>
    </w:p>
    <w:p w14:paraId="003B5250" w14:textId="71916B54" w:rsidR="00665505" w:rsidRDefault="00665505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5CEF2D6" wp14:editId="4493810E">
            <wp:simplePos x="0" y="0"/>
            <wp:positionH relativeFrom="margin">
              <wp:posOffset>293370</wp:posOffset>
            </wp:positionH>
            <wp:positionV relativeFrom="margin">
              <wp:posOffset>-434340</wp:posOffset>
            </wp:positionV>
            <wp:extent cx="5612130" cy="2955925"/>
            <wp:effectExtent l="0" t="0" r="762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46D774" w14:textId="73F74EA8" w:rsidR="00665505" w:rsidRDefault="00665505" w:rsidP="00665505">
      <w:pPr>
        <w:pStyle w:val="NormalWeb"/>
      </w:pPr>
    </w:p>
    <w:p w14:paraId="44B4D5A8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Prueba 5: Comprobación de exclusión de dados de baja</w:t>
      </w:r>
    </w:p>
    <w:p w14:paraId="68755CC7" w14:textId="77777777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Descripción: Demuestra que los productos dados de baja ya no se muestran en el listado general ni en la consulta individual (retornando 404).</w:t>
      </w:r>
    </w:p>
    <w:p w14:paraId="79753AD2" w14:textId="656ACBDB" w:rsidR="00665505" w:rsidRDefault="003B7756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64E889B" wp14:editId="35FF32AC">
            <wp:simplePos x="0" y="0"/>
            <wp:positionH relativeFrom="margin">
              <wp:posOffset>140970</wp:posOffset>
            </wp:positionH>
            <wp:positionV relativeFrom="margin">
              <wp:posOffset>4330065</wp:posOffset>
            </wp:positionV>
            <wp:extent cx="5612130" cy="2953385"/>
            <wp:effectExtent l="0" t="0" r="762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DB8284" w14:textId="10353CD1" w:rsidR="003B7756" w:rsidRDefault="003B7756" w:rsidP="003B7756">
      <w:pPr>
        <w:pStyle w:val="NormalWeb"/>
      </w:pPr>
    </w:p>
    <w:p w14:paraId="5196B715" w14:textId="7BC373EF" w:rsidR="003B7756" w:rsidRDefault="003B7756" w:rsidP="00665505">
      <w:pPr>
        <w:rPr>
          <w:rFonts w:ascii="Arial" w:hAnsi="Arial" w:cs="Arial"/>
          <w:sz w:val="24"/>
          <w:szCs w:val="24"/>
        </w:rPr>
      </w:pPr>
    </w:p>
    <w:p w14:paraId="1AFDEFF0" w14:textId="1AEA9B0A" w:rsidR="00665505" w:rsidRDefault="00665505" w:rsidP="00665505">
      <w:pPr>
        <w:rPr>
          <w:rFonts w:ascii="Arial" w:hAnsi="Arial" w:cs="Arial"/>
          <w:sz w:val="24"/>
          <w:szCs w:val="24"/>
        </w:rPr>
      </w:pPr>
    </w:p>
    <w:p w14:paraId="215E8626" w14:textId="128E223A" w:rsidR="00665505" w:rsidRP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lastRenderedPageBreak/>
        <w:t>Prueba 6: Manejo de casos de error (IDs inexistentes y datos inválidos)</w:t>
      </w:r>
    </w:p>
    <w:p w14:paraId="235F3205" w14:textId="263280B1" w:rsidR="00665505" w:rsidRDefault="00665505" w:rsidP="00665505">
      <w:pPr>
        <w:rPr>
          <w:rFonts w:ascii="Arial" w:hAnsi="Arial" w:cs="Arial"/>
          <w:sz w:val="24"/>
          <w:szCs w:val="24"/>
        </w:rPr>
      </w:pPr>
      <w:r w:rsidRPr="00665505">
        <w:rPr>
          <w:rFonts w:ascii="Arial" w:hAnsi="Arial" w:cs="Arial"/>
          <w:sz w:val="24"/>
          <w:szCs w:val="24"/>
        </w:rPr>
        <w:t>Descripción: Valida la correcta respuesta con códigos 400 (datos inválidos o ID no entero positivo) y 404 (ID inexistente).</w:t>
      </w:r>
    </w:p>
    <w:p w14:paraId="31CA65D6" w14:textId="4BAE6AEA" w:rsidR="003B7756" w:rsidRDefault="003B7756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3F12466" wp14:editId="6D84E344">
            <wp:simplePos x="0" y="0"/>
            <wp:positionH relativeFrom="margin">
              <wp:align>left</wp:align>
            </wp:positionH>
            <wp:positionV relativeFrom="margin">
              <wp:posOffset>1062355</wp:posOffset>
            </wp:positionV>
            <wp:extent cx="5612130" cy="2925445"/>
            <wp:effectExtent l="0" t="0" r="7620" b="825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AB737C" w14:textId="17E9776F" w:rsidR="003B7756" w:rsidRDefault="003B7756" w:rsidP="00665505">
      <w:pPr>
        <w:rPr>
          <w:rFonts w:ascii="Arial" w:hAnsi="Arial" w:cs="Arial"/>
          <w:sz w:val="24"/>
          <w:szCs w:val="24"/>
        </w:rPr>
      </w:pPr>
    </w:p>
    <w:p w14:paraId="27E89FE0" w14:textId="7D487C34" w:rsidR="003B7756" w:rsidRDefault="003B7756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99F13B2" wp14:editId="4EF4AC9B">
            <wp:simplePos x="0" y="0"/>
            <wp:positionH relativeFrom="margin">
              <wp:posOffset>30480</wp:posOffset>
            </wp:positionH>
            <wp:positionV relativeFrom="margin">
              <wp:posOffset>4582795</wp:posOffset>
            </wp:positionV>
            <wp:extent cx="5612130" cy="2927350"/>
            <wp:effectExtent l="0" t="0" r="7620" b="635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DBF12A" w14:textId="7D6CAF90" w:rsidR="003B7756" w:rsidRDefault="003B7756" w:rsidP="00665505">
      <w:pPr>
        <w:rPr>
          <w:rFonts w:ascii="Arial" w:hAnsi="Arial" w:cs="Arial"/>
          <w:sz w:val="24"/>
          <w:szCs w:val="24"/>
        </w:rPr>
      </w:pPr>
    </w:p>
    <w:p w14:paraId="7B8838A0" w14:textId="463D0C00" w:rsidR="003B7756" w:rsidRDefault="003B7756" w:rsidP="00665505">
      <w:pPr>
        <w:rPr>
          <w:rFonts w:ascii="Arial" w:hAnsi="Arial" w:cs="Arial"/>
          <w:sz w:val="24"/>
          <w:szCs w:val="24"/>
        </w:rPr>
      </w:pPr>
    </w:p>
    <w:p w14:paraId="4ACDDF66" w14:textId="361491C4" w:rsidR="003B7756" w:rsidRDefault="003B7756" w:rsidP="00665505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D99C457" wp14:editId="7D6CFEBE">
            <wp:simplePos x="0" y="0"/>
            <wp:positionH relativeFrom="margin">
              <wp:posOffset>262890</wp:posOffset>
            </wp:positionH>
            <wp:positionV relativeFrom="margin">
              <wp:posOffset>-236855</wp:posOffset>
            </wp:positionV>
            <wp:extent cx="5612130" cy="2967355"/>
            <wp:effectExtent l="0" t="0" r="7620" b="444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E2A68B" w14:textId="7449912B" w:rsidR="003B7756" w:rsidRDefault="003B7756" w:rsidP="00665505">
      <w:pPr>
        <w:rPr>
          <w:rFonts w:ascii="Arial" w:hAnsi="Arial" w:cs="Arial"/>
          <w:sz w:val="24"/>
          <w:szCs w:val="24"/>
        </w:rPr>
      </w:pPr>
    </w:p>
    <w:p w14:paraId="0F0E42D5" w14:textId="50DC7F82" w:rsidR="003B7756" w:rsidRDefault="003B7756" w:rsidP="003B7756">
      <w:pPr>
        <w:pStyle w:val="NormalWeb"/>
      </w:pPr>
    </w:p>
    <w:p w14:paraId="723C25F4" w14:textId="78A7AEF0" w:rsidR="003B7756" w:rsidRDefault="003B7756" w:rsidP="00665505">
      <w:pPr>
        <w:rPr>
          <w:rFonts w:ascii="Arial" w:hAnsi="Arial" w:cs="Arial"/>
          <w:sz w:val="24"/>
          <w:szCs w:val="24"/>
        </w:rPr>
      </w:pPr>
    </w:p>
    <w:p w14:paraId="766D4C1E" w14:textId="09DACEB3" w:rsidR="00DB262E" w:rsidRDefault="00665505" w:rsidP="00665505">
      <w:pPr>
        <w:rPr>
          <w:rFonts w:ascii="Bahnschrift" w:hAnsi="Bahnschrift"/>
          <w:sz w:val="28"/>
          <w:szCs w:val="28"/>
        </w:rPr>
      </w:pPr>
      <w:r w:rsidRPr="003B7756">
        <w:rPr>
          <w:rFonts w:ascii="Bahnschrift" w:hAnsi="Bahnschrift"/>
          <w:sz w:val="28"/>
          <w:szCs w:val="28"/>
        </w:rPr>
        <w:t>Conclusiones</w:t>
      </w:r>
    </w:p>
    <w:p w14:paraId="5B19C3DB" w14:textId="77777777" w:rsidR="003B7756" w:rsidRPr="003B7756" w:rsidRDefault="003B7756" w:rsidP="003B7756">
      <w:pPr>
        <w:pStyle w:val="NormalWeb"/>
        <w:rPr>
          <w:rFonts w:ascii="Arial" w:hAnsi="Arial" w:cs="Arial"/>
        </w:rPr>
      </w:pPr>
      <w:r w:rsidRPr="003B7756">
        <w:rPr>
          <w:rFonts w:ascii="Arial" w:hAnsi="Arial" w:cs="Arial"/>
        </w:rPr>
        <w:t>El desarrollo y puesta en marcha de este sistema de gestión de productos permitió consolidar de manera práctica los conceptos fundamentales del desarrollo backend utilizando Node.js, Express y TypeScript. A lo largo de la implementación, uno de los mayores aprendizajes fue la importancia de estructurar el código de forma modular —separando el servidor, las rutas, los controladores y la conexión a la base de datos—, lo que no solo facilita el mantenimiento y la lectura del código, sino que cumple estrictamente con los estándares académicos solicitados.</w:t>
      </w:r>
    </w:p>
    <w:p w14:paraId="067B84CD" w14:textId="77777777" w:rsidR="003B7756" w:rsidRPr="003B7756" w:rsidRDefault="003B7756" w:rsidP="003B7756">
      <w:pPr>
        <w:pStyle w:val="NormalWeb"/>
        <w:rPr>
          <w:rFonts w:ascii="Arial" w:hAnsi="Arial" w:cs="Arial"/>
        </w:rPr>
      </w:pPr>
      <w:r w:rsidRPr="003B7756">
        <w:rPr>
          <w:rFonts w:ascii="Arial" w:hAnsi="Arial" w:cs="Arial"/>
        </w:rPr>
        <w:t>Asimismo, la integración de Docker con MySQL demostró ser una herramienta sumamente útil para garantizar un entorno de base de datos estable y aislado. Pudimos comprobar de primera mano la relevancia de aplicar buenas prácticas de seguridad y robustez, como el uso de consultas parametrizadas para prevenir inyecciones SQL, y la validación rigurosa de los tipos de datos en cada petición (asegurando precios válidos e IDs en formato de entero positivo).</w:t>
      </w:r>
    </w:p>
    <w:p w14:paraId="4BA25096" w14:textId="77777777" w:rsidR="003B7756" w:rsidRPr="003B7756" w:rsidRDefault="003B7756" w:rsidP="003B7756">
      <w:pPr>
        <w:pStyle w:val="NormalWeb"/>
        <w:rPr>
          <w:rFonts w:ascii="Arial" w:hAnsi="Arial" w:cs="Arial"/>
        </w:rPr>
      </w:pPr>
      <w:r w:rsidRPr="003B7756">
        <w:rPr>
          <w:rFonts w:ascii="Arial" w:hAnsi="Arial" w:cs="Arial"/>
        </w:rPr>
        <w:t>Finalmente, la incorporación del mecanismo de baja lógica (</w:t>
      </w:r>
      <w:r w:rsidRPr="003B7756">
        <w:rPr>
          <w:rStyle w:val="CdigoHTML"/>
          <w:rFonts w:ascii="Arial" w:hAnsi="Arial" w:cs="Arial"/>
          <w:sz w:val="24"/>
          <w:szCs w:val="24"/>
        </w:rPr>
        <w:t>status</w:t>
      </w:r>
      <w:r w:rsidRPr="003B7756">
        <w:rPr>
          <w:rFonts w:ascii="Arial" w:hAnsi="Arial" w:cs="Arial"/>
        </w:rPr>
        <w:t>) en lugar de eliminaciones físicas asegura la integridad histórica de los datos, mientras que el manejo preciso de los códigos de estado HTTP (</w:t>
      </w:r>
      <w:r w:rsidRPr="003B7756">
        <w:rPr>
          <w:rStyle w:val="CdigoHTML"/>
          <w:rFonts w:ascii="Arial" w:hAnsi="Arial" w:cs="Arial"/>
          <w:sz w:val="24"/>
          <w:szCs w:val="24"/>
        </w:rPr>
        <w:t>200</w:t>
      </w:r>
      <w:r w:rsidRPr="003B7756">
        <w:rPr>
          <w:rFonts w:ascii="Arial" w:hAnsi="Arial" w:cs="Arial"/>
        </w:rPr>
        <w:t xml:space="preserve">, </w:t>
      </w:r>
      <w:r w:rsidRPr="003B7756">
        <w:rPr>
          <w:rStyle w:val="CdigoHTML"/>
          <w:rFonts w:ascii="Arial" w:hAnsi="Arial" w:cs="Arial"/>
          <w:sz w:val="24"/>
          <w:szCs w:val="24"/>
        </w:rPr>
        <w:t>201</w:t>
      </w:r>
      <w:r w:rsidRPr="003B7756">
        <w:rPr>
          <w:rFonts w:ascii="Arial" w:hAnsi="Arial" w:cs="Arial"/>
        </w:rPr>
        <w:t xml:space="preserve">, </w:t>
      </w:r>
      <w:r w:rsidRPr="003B7756">
        <w:rPr>
          <w:rStyle w:val="CdigoHTML"/>
          <w:rFonts w:ascii="Arial" w:hAnsi="Arial" w:cs="Arial"/>
          <w:sz w:val="24"/>
          <w:szCs w:val="24"/>
        </w:rPr>
        <w:t>400</w:t>
      </w:r>
      <w:r w:rsidRPr="003B7756">
        <w:rPr>
          <w:rFonts w:ascii="Arial" w:hAnsi="Arial" w:cs="Arial"/>
        </w:rPr>
        <w:t xml:space="preserve">, </w:t>
      </w:r>
      <w:r w:rsidRPr="003B7756">
        <w:rPr>
          <w:rStyle w:val="CdigoHTML"/>
          <w:rFonts w:ascii="Arial" w:hAnsi="Arial" w:cs="Arial"/>
          <w:sz w:val="24"/>
          <w:szCs w:val="24"/>
        </w:rPr>
        <w:t>404</w:t>
      </w:r>
      <w:r w:rsidRPr="003B7756">
        <w:rPr>
          <w:rFonts w:ascii="Arial" w:hAnsi="Arial" w:cs="Arial"/>
        </w:rPr>
        <w:t xml:space="preserve"> y </w:t>
      </w:r>
      <w:r w:rsidRPr="003B7756">
        <w:rPr>
          <w:rStyle w:val="CdigoHTML"/>
          <w:rFonts w:ascii="Arial" w:hAnsi="Arial" w:cs="Arial"/>
          <w:sz w:val="24"/>
          <w:szCs w:val="24"/>
        </w:rPr>
        <w:t>500</w:t>
      </w:r>
      <w:r w:rsidRPr="003B7756">
        <w:rPr>
          <w:rFonts w:ascii="Arial" w:hAnsi="Arial" w:cs="Arial"/>
        </w:rPr>
        <w:t xml:space="preserve">) garantiza una comunicación clara y profesional entre la API y el cliente (Thunder Client). En conjunto, el proyecto no solo cumple al cien por ciento con los </w:t>
      </w:r>
      <w:r w:rsidRPr="003B7756">
        <w:rPr>
          <w:rFonts w:ascii="Arial" w:hAnsi="Arial" w:cs="Arial"/>
        </w:rPr>
        <w:lastRenderedPageBreak/>
        <w:t>requerimientos e indicadores de evaluación, sino que representa una base sólida para el diseño de servicios web escalables y seguros.</w:t>
      </w:r>
    </w:p>
    <w:p w14:paraId="2A3866C5" w14:textId="77777777" w:rsidR="003B7756" w:rsidRPr="003B7756" w:rsidRDefault="003B7756" w:rsidP="00665505">
      <w:pPr>
        <w:rPr>
          <w:rFonts w:ascii="Bahnschrift" w:hAnsi="Bahnschrift"/>
          <w:sz w:val="28"/>
          <w:szCs w:val="28"/>
        </w:rPr>
      </w:pPr>
    </w:p>
    <w:sectPr w:rsidR="003B7756" w:rsidRPr="003B7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05"/>
    <w:rsid w:val="003267B3"/>
    <w:rsid w:val="003B7756"/>
    <w:rsid w:val="00665505"/>
    <w:rsid w:val="00DB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1216"/>
  <w15:chartTrackingRefBased/>
  <w15:docId w15:val="{EF3F8717-75B5-4075-9744-83C812D3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5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3B7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603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yael.martinez.orozco@gmail.com</dc:creator>
  <cp:keywords/>
  <dc:description/>
  <cp:lastModifiedBy>yael.martinez.orozco@gmail.com</cp:lastModifiedBy>
  <cp:revision>2</cp:revision>
  <dcterms:created xsi:type="dcterms:W3CDTF">2026-10-09T04:48:00Z</dcterms:created>
  <dcterms:modified xsi:type="dcterms:W3CDTF">2026-10-09T05:08:00Z</dcterms:modified>
</cp:coreProperties>
</file>