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3533" w14:textId="39196BB8" w:rsidR="00BE7520" w:rsidRPr="008B5C7F" w:rsidRDefault="00BE7520" w:rsidP="00BE7520">
      <w:pPr>
        <w:pStyle w:val="Ttulo1"/>
        <w:numPr>
          <w:ilvl w:val="0"/>
          <w:numId w:val="0"/>
        </w:numPr>
        <w:jc w:val="center"/>
        <w:rPr>
          <w:rFonts w:ascii="Times New Roman" w:hAnsi="Times New Roman" w:cs="Times New Roman"/>
        </w:rPr>
      </w:pPr>
      <w:r w:rsidRPr="008B5C7F">
        <w:rPr>
          <w:rFonts w:ascii="Times New Roman" w:hAnsi="Times New Roman" w:cs="Times New Roman"/>
        </w:rPr>
        <w:t>EL ORIGEN DE LA VIDA</w:t>
      </w:r>
    </w:p>
    <w:p w14:paraId="47CCDBF2" w14:textId="77777777" w:rsidR="00593041" w:rsidRPr="00593041" w:rsidRDefault="00593041" w:rsidP="00593041">
      <w:pPr>
        <w:rPr>
          <w:rFonts w:ascii="Times New Roman" w:hAnsi="Times New Roman" w:cs="Times New Roman"/>
        </w:rPr>
      </w:pPr>
      <w:r w:rsidRPr="00593041">
        <w:rPr>
          <w:rFonts w:ascii="Times New Roman" w:hAnsi="Times New Roman" w:cs="Times New Roman"/>
        </w:rPr>
        <w:t xml:space="preserve">Me encantó asistir a la reciente plática sobre “El origen de la vida”, una verdadera joya impartida por el </w:t>
      </w:r>
      <w:r w:rsidRPr="00593041">
        <w:rPr>
          <w:rFonts w:ascii="Times New Roman" w:hAnsi="Times New Roman" w:cs="Times New Roman"/>
          <w:b/>
          <w:bCs/>
        </w:rPr>
        <w:t>Prof. Antonio Lazcano Araujo</w:t>
      </w:r>
      <w:r w:rsidRPr="00593041">
        <w:rPr>
          <w:rFonts w:ascii="Times New Roman" w:hAnsi="Times New Roman" w:cs="Times New Roman"/>
        </w:rPr>
        <w:t xml:space="preserve"> de la Facultad de Ciencias. El Dr. Lazcano nos llevó a un viaje increíble para entender cómo pasamos de la materia inanimada a las primeras formas biológicas complejas. Me pareció fascinante que, a pesar del tiempo, él recordara que el primer libro sobre este tema se publicó hace 101 años, lo que demuestra lo persistente que ha sido esta pregunta. Su desglosamiento del concepto de abiogénesis enfatizó que la vida está totalmente ligada a la evolución química de nuestro planeta.</w:t>
      </w:r>
    </w:p>
    <w:p w14:paraId="191E9E85" w14:textId="77777777" w:rsidR="00593041" w:rsidRPr="00593041" w:rsidRDefault="00593041" w:rsidP="00593041">
      <w:pPr>
        <w:rPr>
          <w:rFonts w:ascii="Times New Roman" w:hAnsi="Times New Roman" w:cs="Times New Roman"/>
        </w:rPr>
      </w:pPr>
      <w:r w:rsidRPr="00593041">
        <w:rPr>
          <w:rFonts w:ascii="Times New Roman" w:hAnsi="Times New Roman" w:cs="Times New Roman"/>
        </w:rPr>
        <w:t xml:space="preserve">El ponente explicó la dramática formación de la Tierra a partir de la nebulosa solar y las colisiones constantes de planetesimales ricos en materiales. ¡Qué suerte tuvimos con esas colisiones! La prueba más tangible de ello es el análisis de meteoritos, como el de </w:t>
      </w:r>
      <w:r w:rsidRPr="00593041">
        <w:rPr>
          <w:rFonts w:ascii="Times New Roman" w:hAnsi="Times New Roman" w:cs="Times New Roman"/>
          <w:b/>
          <w:bCs/>
        </w:rPr>
        <w:t>Murchison</w:t>
      </w:r>
      <w:r w:rsidRPr="00593041">
        <w:rPr>
          <w:rFonts w:ascii="Times New Roman" w:hAnsi="Times New Roman" w:cs="Times New Roman"/>
        </w:rPr>
        <w:t xml:space="preserve"> (caído en 1969), donde científicos como Sandra </w:t>
      </w:r>
      <w:proofErr w:type="spellStart"/>
      <w:r w:rsidRPr="00593041">
        <w:rPr>
          <w:rFonts w:ascii="Times New Roman" w:hAnsi="Times New Roman" w:cs="Times New Roman"/>
        </w:rPr>
        <w:t>Pizzarelo</w:t>
      </w:r>
      <w:proofErr w:type="spellEnd"/>
      <w:r w:rsidRPr="00593041">
        <w:rPr>
          <w:rFonts w:ascii="Times New Roman" w:hAnsi="Times New Roman" w:cs="Times New Roman"/>
        </w:rPr>
        <w:t xml:space="preserve"> encontraron una gran cantidad de hidrocarburos y bases nucleicas. Es alucinante pensar que los "bloques" fundamentales para la vida llegaron a la Tierra primitiva desde la zona de asteroides.</w:t>
      </w:r>
    </w:p>
    <w:p w14:paraId="46B4125B" w14:textId="77777777" w:rsidR="00593041" w:rsidRPr="00593041" w:rsidRDefault="00593041" w:rsidP="00593041">
      <w:pPr>
        <w:rPr>
          <w:rFonts w:ascii="Times New Roman" w:hAnsi="Times New Roman" w:cs="Times New Roman"/>
        </w:rPr>
      </w:pPr>
      <w:r w:rsidRPr="00593041">
        <w:rPr>
          <w:rFonts w:ascii="Times New Roman" w:hAnsi="Times New Roman" w:cs="Times New Roman"/>
        </w:rPr>
        <w:t>Las ideas clave que nos dejó el Dr. Lazcano se agruparon en tres etapas superinteresantes:</w:t>
      </w:r>
    </w:p>
    <w:p w14:paraId="05311630" w14:textId="77777777" w:rsidR="00593041" w:rsidRPr="00593041" w:rsidRDefault="00593041" w:rsidP="000C01A6">
      <w:pPr>
        <w:rPr>
          <w:rFonts w:ascii="Times New Roman" w:hAnsi="Times New Roman" w:cs="Times New Roman"/>
        </w:rPr>
      </w:pPr>
      <w:r w:rsidRPr="00593041">
        <w:rPr>
          <w:rFonts w:ascii="Times New Roman" w:hAnsi="Times New Roman" w:cs="Times New Roman"/>
          <w:b/>
          <w:bCs/>
        </w:rPr>
        <w:t>Condiciones Primitivas:</w:t>
      </w:r>
      <w:r w:rsidRPr="00593041">
        <w:rPr>
          <w:rFonts w:ascii="Times New Roman" w:hAnsi="Times New Roman" w:cs="Times New Roman"/>
        </w:rPr>
        <w:t xml:space="preserve"> La vida requirió un ambiente caótico pero rico en energía, con mucha actividad volcánica, tormentas intensas y una constante caída de meteoritos.</w:t>
      </w:r>
    </w:p>
    <w:p w14:paraId="472CDCD8" w14:textId="77777777" w:rsidR="00593041" w:rsidRPr="00593041" w:rsidRDefault="00593041" w:rsidP="000C01A6">
      <w:pPr>
        <w:rPr>
          <w:rFonts w:ascii="Times New Roman" w:hAnsi="Times New Roman" w:cs="Times New Roman"/>
        </w:rPr>
      </w:pPr>
      <w:r w:rsidRPr="00593041">
        <w:rPr>
          <w:rFonts w:ascii="Times New Roman" w:hAnsi="Times New Roman" w:cs="Times New Roman"/>
          <w:b/>
          <w:bCs/>
        </w:rPr>
        <w:t>Formación de Moléculas:</w:t>
      </w:r>
      <w:r w:rsidRPr="00593041">
        <w:rPr>
          <w:rFonts w:ascii="Times New Roman" w:hAnsi="Times New Roman" w:cs="Times New Roman"/>
        </w:rPr>
        <w:t xml:space="preserve"> Nos recordó el icónico trabajo de </w:t>
      </w:r>
      <w:r w:rsidRPr="00593041">
        <w:rPr>
          <w:rFonts w:ascii="Times New Roman" w:hAnsi="Times New Roman" w:cs="Times New Roman"/>
          <w:b/>
          <w:bCs/>
        </w:rPr>
        <w:t>Harold Urey</w:t>
      </w:r>
      <w:r w:rsidRPr="00593041">
        <w:rPr>
          <w:rFonts w:ascii="Times New Roman" w:hAnsi="Times New Roman" w:cs="Times New Roman"/>
        </w:rPr>
        <w:t xml:space="preserve"> y </w:t>
      </w:r>
      <w:r w:rsidRPr="00593041">
        <w:rPr>
          <w:rFonts w:ascii="Times New Roman" w:hAnsi="Times New Roman" w:cs="Times New Roman"/>
          <w:b/>
          <w:bCs/>
        </w:rPr>
        <w:t>Stanley Miller</w:t>
      </w:r>
      <w:r w:rsidRPr="00593041">
        <w:rPr>
          <w:rFonts w:ascii="Times New Roman" w:hAnsi="Times New Roman" w:cs="Times New Roman"/>
        </w:rPr>
        <w:t xml:space="preserve"> (1953). Su experimento demostró que los compuestos orgánicos sencillos se forman de manera espontánea. Me impresionó saber que Miller guardó pruebas de sus experimentaciones durante 50 años. Un misterio fascinante es la </w:t>
      </w:r>
      <w:proofErr w:type="spellStart"/>
      <w:r w:rsidRPr="00593041">
        <w:rPr>
          <w:rFonts w:ascii="Times New Roman" w:hAnsi="Times New Roman" w:cs="Times New Roman"/>
          <w:b/>
          <w:bCs/>
        </w:rPr>
        <w:t>homoquiralidad</w:t>
      </w:r>
      <w:proofErr w:type="spellEnd"/>
      <w:r w:rsidRPr="00593041">
        <w:rPr>
          <w:rFonts w:ascii="Times New Roman" w:hAnsi="Times New Roman" w:cs="Times New Roman"/>
        </w:rPr>
        <w:t>, ese hecho de que los seres vivos solo usemos aminoácidos específicos, como la L-Valina.</w:t>
      </w:r>
    </w:p>
    <w:p w14:paraId="1F212728" w14:textId="77777777" w:rsidR="00593041" w:rsidRPr="00593041" w:rsidRDefault="00593041" w:rsidP="000C01A6">
      <w:pPr>
        <w:rPr>
          <w:rFonts w:ascii="Times New Roman" w:hAnsi="Times New Roman" w:cs="Times New Roman"/>
        </w:rPr>
      </w:pPr>
      <w:r w:rsidRPr="00593041">
        <w:rPr>
          <w:rFonts w:ascii="Times New Roman" w:hAnsi="Times New Roman" w:cs="Times New Roman"/>
          <w:b/>
          <w:bCs/>
        </w:rPr>
        <w:t>El Mundo de ARN (RNA):</w:t>
      </w:r>
      <w:r w:rsidRPr="00593041">
        <w:rPr>
          <w:rFonts w:ascii="Times New Roman" w:hAnsi="Times New Roman" w:cs="Times New Roman"/>
        </w:rPr>
        <w:t xml:space="preserve"> Sin duda, este fue el punto más interesante para mí. La hipótesis postula que el ARN cumplió la doble función (genética y catalítica) antes que el ADN y las proteínas, una idea propuesta por Francis Crick y Leslie </w:t>
      </w:r>
      <w:proofErr w:type="spellStart"/>
      <w:r w:rsidRPr="00593041">
        <w:rPr>
          <w:rFonts w:ascii="Times New Roman" w:hAnsi="Times New Roman" w:cs="Times New Roman"/>
        </w:rPr>
        <w:t>Orgel</w:t>
      </w:r>
      <w:proofErr w:type="spellEnd"/>
      <w:r w:rsidRPr="00593041">
        <w:rPr>
          <w:rFonts w:ascii="Times New Roman" w:hAnsi="Times New Roman" w:cs="Times New Roman"/>
        </w:rPr>
        <w:t xml:space="preserve"> en los años 60. La gran evidencia que lo respalda es el </w:t>
      </w:r>
      <w:r w:rsidRPr="00593041">
        <w:rPr>
          <w:rFonts w:ascii="Times New Roman" w:hAnsi="Times New Roman" w:cs="Times New Roman"/>
          <w:b/>
          <w:bCs/>
        </w:rPr>
        <w:t>Ribosoma</w:t>
      </w:r>
      <w:r w:rsidRPr="00593041">
        <w:rPr>
          <w:rFonts w:ascii="Times New Roman" w:hAnsi="Times New Roman" w:cs="Times New Roman"/>
        </w:rPr>
        <w:t>, que logra unir aminoácidos sin necesidad de proteínas en su centro activo, demostrando que el ARN tiene un origen muy antiguo y crucial.</w:t>
      </w:r>
    </w:p>
    <w:p w14:paraId="55E7F775" w14:textId="77777777" w:rsidR="00593041" w:rsidRPr="00593041" w:rsidRDefault="00593041" w:rsidP="00593041">
      <w:pPr>
        <w:rPr>
          <w:rFonts w:ascii="Times New Roman" w:hAnsi="Times New Roman" w:cs="Times New Roman"/>
        </w:rPr>
      </w:pPr>
      <w:r w:rsidRPr="00593041">
        <w:rPr>
          <w:rFonts w:ascii="Times New Roman" w:hAnsi="Times New Roman" w:cs="Times New Roman"/>
        </w:rPr>
        <w:t xml:space="preserve">Mi reflexión personal es que este conocimiento te da una perspectiva muy humilde. ¡Es alucinante darnos cuenta de que somos el resultado de miles de millones de años de química pura, y no de un evento mágico singular! Además, me recordó que los primeros seres vivos eran </w:t>
      </w:r>
      <w:r w:rsidRPr="00593041">
        <w:rPr>
          <w:rFonts w:ascii="Times New Roman" w:hAnsi="Times New Roman" w:cs="Times New Roman"/>
          <w:b/>
          <w:bCs/>
        </w:rPr>
        <w:t>heterótrofos</w:t>
      </w:r>
      <w:r w:rsidRPr="00593041">
        <w:rPr>
          <w:rFonts w:ascii="Times New Roman" w:hAnsi="Times New Roman" w:cs="Times New Roman"/>
        </w:rPr>
        <w:t>.</w:t>
      </w:r>
    </w:p>
    <w:p w14:paraId="3F0D19BF" w14:textId="77777777" w:rsidR="00593041" w:rsidRPr="00593041" w:rsidRDefault="00593041" w:rsidP="00593041">
      <w:pPr>
        <w:rPr>
          <w:rFonts w:ascii="Times New Roman" w:hAnsi="Times New Roman" w:cs="Times New Roman"/>
        </w:rPr>
      </w:pPr>
      <w:r w:rsidRPr="00593041">
        <w:rPr>
          <w:rFonts w:ascii="Times New Roman" w:hAnsi="Times New Roman" w:cs="Times New Roman"/>
        </w:rPr>
        <w:t xml:space="preserve">El tema se relaciona directamente con la </w:t>
      </w:r>
      <w:r w:rsidRPr="00593041">
        <w:rPr>
          <w:rFonts w:ascii="Times New Roman" w:hAnsi="Times New Roman" w:cs="Times New Roman"/>
          <w:b/>
          <w:bCs/>
        </w:rPr>
        <w:t>ingeniería</w:t>
      </w:r>
      <w:r w:rsidRPr="00593041">
        <w:rPr>
          <w:rFonts w:ascii="Times New Roman" w:hAnsi="Times New Roman" w:cs="Times New Roman"/>
        </w:rPr>
        <w:t xml:space="preserve"> a través de la Biología Sintética, que busca diseñar y "construir" sistemas biológicos con funciones nuevas, emulando la autorreplicación y la compartimentalización. También aplica a la ingeniería de materiales, </w:t>
      </w:r>
      <w:r w:rsidRPr="00593041">
        <w:rPr>
          <w:rFonts w:ascii="Times New Roman" w:hAnsi="Times New Roman" w:cs="Times New Roman"/>
        </w:rPr>
        <w:lastRenderedPageBreak/>
        <w:t>que busca estructuras para proteger moléculas replicantes. En la ciencia pura, impulsa la Astrobiología, que investiga la posibilidad de vida fuera de la Tierra basándose precisamente en estos principios químicos.</w:t>
      </w:r>
    </w:p>
    <w:p w14:paraId="0358AEBB" w14:textId="306970C0" w:rsidR="001874FE" w:rsidRPr="008B5C7F" w:rsidRDefault="00593041" w:rsidP="008B5C7F">
      <w:pPr>
        <w:rPr>
          <w:rFonts w:ascii="Times New Roman" w:hAnsi="Times New Roman" w:cs="Times New Roman"/>
        </w:rPr>
      </w:pPr>
      <w:r w:rsidRPr="00593041">
        <w:rPr>
          <w:rFonts w:ascii="Times New Roman" w:hAnsi="Times New Roman" w:cs="Times New Roman"/>
        </w:rPr>
        <w:t xml:space="preserve">Pienso que estas charlas son vitales para nuestra formación. Aprendí la secuencia lógica de cómo la complejidad biológica se fue construyendo paso a paso. No solo nos enseñan datos, sino que nos obligan a usar el </w:t>
      </w:r>
      <w:r w:rsidRPr="00593041">
        <w:rPr>
          <w:rFonts w:ascii="Times New Roman" w:hAnsi="Times New Roman" w:cs="Times New Roman"/>
          <w:b/>
          <w:bCs/>
        </w:rPr>
        <w:t>pensamiento crítico</w:t>
      </w:r>
      <w:r w:rsidRPr="00593041">
        <w:rPr>
          <w:rFonts w:ascii="Times New Roman" w:hAnsi="Times New Roman" w:cs="Times New Roman"/>
        </w:rPr>
        <w:t xml:space="preserve"> </w:t>
      </w:r>
    </w:p>
    <w:sectPr w:rsidR="001874FE" w:rsidRPr="008B5C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3C04"/>
    <w:multiLevelType w:val="multilevel"/>
    <w:tmpl w:val="51D2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13B35"/>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57DB2706"/>
    <w:multiLevelType w:val="multilevel"/>
    <w:tmpl w:val="B0DC6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986316">
    <w:abstractNumId w:val="1"/>
  </w:num>
  <w:num w:numId="2" w16cid:durableId="1173374205">
    <w:abstractNumId w:val="2"/>
  </w:num>
  <w:num w:numId="3" w16cid:durableId="190089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46"/>
    <w:rsid w:val="000C01A6"/>
    <w:rsid w:val="001874FE"/>
    <w:rsid w:val="00593041"/>
    <w:rsid w:val="0085434D"/>
    <w:rsid w:val="00891446"/>
    <w:rsid w:val="008B5C7F"/>
    <w:rsid w:val="009656BC"/>
    <w:rsid w:val="009B40DD"/>
    <w:rsid w:val="00BE7520"/>
    <w:rsid w:val="00CE1FC0"/>
    <w:rsid w:val="00EB4F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1499"/>
  <w15:chartTrackingRefBased/>
  <w15:docId w15:val="{69CD2C10-0188-475B-B23E-8677AAABC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144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144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9144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1446"/>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1446"/>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1446"/>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1446"/>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1446"/>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1446"/>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4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14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914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14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14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14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14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14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1446"/>
    <w:rPr>
      <w:rFonts w:eastAsiaTheme="majorEastAsia" w:cstheme="majorBidi"/>
      <w:color w:val="272727" w:themeColor="text1" w:themeTint="D8"/>
    </w:rPr>
  </w:style>
  <w:style w:type="paragraph" w:styleId="Ttulo">
    <w:name w:val="Title"/>
    <w:basedOn w:val="Normal"/>
    <w:next w:val="Normal"/>
    <w:link w:val="TtuloCar"/>
    <w:uiPriority w:val="10"/>
    <w:qFormat/>
    <w:rsid w:val="00891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14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14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14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1446"/>
    <w:pPr>
      <w:spacing w:before="160"/>
      <w:jc w:val="center"/>
    </w:pPr>
    <w:rPr>
      <w:i/>
      <w:iCs/>
      <w:color w:val="404040" w:themeColor="text1" w:themeTint="BF"/>
    </w:rPr>
  </w:style>
  <w:style w:type="character" w:customStyle="1" w:styleId="CitaCar">
    <w:name w:val="Cita Car"/>
    <w:basedOn w:val="Fuentedeprrafopredeter"/>
    <w:link w:val="Cita"/>
    <w:uiPriority w:val="29"/>
    <w:rsid w:val="00891446"/>
    <w:rPr>
      <w:i/>
      <w:iCs/>
      <w:color w:val="404040" w:themeColor="text1" w:themeTint="BF"/>
    </w:rPr>
  </w:style>
  <w:style w:type="paragraph" w:styleId="Prrafodelista">
    <w:name w:val="List Paragraph"/>
    <w:basedOn w:val="Normal"/>
    <w:uiPriority w:val="34"/>
    <w:qFormat/>
    <w:rsid w:val="00891446"/>
    <w:pPr>
      <w:ind w:left="720"/>
      <w:contextualSpacing/>
    </w:pPr>
  </w:style>
  <w:style w:type="character" w:styleId="nfasisintenso">
    <w:name w:val="Intense Emphasis"/>
    <w:basedOn w:val="Fuentedeprrafopredeter"/>
    <w:uiPriority w:val="21"/>
    <w:qFormat/>
    <w:rsid w:val="00891446"/>
    <w:rPr>
      <w:i/>
      <w:iCs/>
      <w:color w:val="0F4761" w:themeColor="accent1" w:themeShade="BF"/>
    </w:rPr>
  </w:style>
  <w:style w:type="paragraph" w:styleId="Citadestacada">
    <w:name w:val="Intense Quote"/>
    <w:basedOn w:val="Normal"/>
    <w:next w:val="Normal"/>
    <w:link w:val="CitadestacadaCar"/>
    <w:uiPriority w:val="30"/>
    <w:qFormat/>
    <w:rsid w:val="00891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1446"/>
    <w:rPr>
      <w:i/>
      <w:iCs/>
      <w:color w:val="0F4761" w:themeColor="accent1" w:themeShade="BF"/>
    </w:rPr>
  </w:style>
  <w:style w:type="character" w:styleId="Referenciaintensa">
    <w:name w:val="Intense Reference"/>
    <w:basedOn w:val="Fuentedeprrafopredeter"/>
    <w:uiPriority w:val="32"/>
    <w:qFormat/>
    <w:rsid w:val="00891446"/>
    <w:rPr>
      <w:b/>
      <w:bCs/>
      <w:smallCaps/>
      <w:color w:val="0F4761" w:themeColor="accent1" w:themeShade="BF"/>
      <w:spacing w:val="5"/>
    </w:rPr>
  </w:style>
  <w:style w:type="paragraph" w:styleId="NormalWeb">
    <w:name w:val="Normal (Web)"/>
    <w:basedOn w:val="Normal"/>
    <w:uiPriority w:val="99"/>
    <w:semiHidden/>
    <w:unhideWhenUsed/>
    <w:rsid w:val="00BE7520"/>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BE7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E1B03-D82A-44E3-AD0D-FAF6C3586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Pages>
  <Words>504</Words>
  <Characters>2775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Alumnos</dc:creator>
  <cp:keywords/>
  <dc:description/>
  <cp:lastModifiedBy>Alumnos</cp:lastModifiedBy>
  <cp:revision>1</cp:revision>
  <dcterms:created xsi:type="dcterms:W3CDTF">2025-10-20T22:13:00Z</dcterms:created>
  <dcterms:modified xsi:type="dcterms:W3CDTF">2025-10-20T23:39:00Z</dcterms:modified>
</cp:coreProperties>
</file>