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Microsoft India (R&amp;D) Pvt. Ltd.</w:t>
      </w:r>
    </w:p>
    <w:p>
      <w:r>
        <w:t>Hyderabad, India</w:t>
      </w:r>
    </w:p>
    <w:p/>
    <w:p>
      <w:r>
        <w:t>Date: January 15, 2022</w:t>
      </w:r>
    </w:p>
    <w:p>
      <w:r>
        <w:t>Dear Pooja Agarwal,</w:t>
      </w:r>
    </w:p>
    <w:p/>
    <w:p>
      <w:r>
        <w:t>Subject: Offer of Appointment for the position of Software Development Engineer</w:t>
      </w:r>
    </w:p>
    <w:p>
      <w:r>
        <w:t>With reference to your application and subsequent interviews, we are pleased to offer you the position of Software Development Engineer in Microsoft India (R&amp;D) Pvt. Ltd. ("Microsoft" or the "Company"). Your appointment will be governed by the terms and conditions set forth below.</w:t>
      </w:r>
    </w:p>
    <w:p>
      <w:pPr>
        <w:pStyle w:val="Heading2"/>
      </w:pPr>
      <w:r>
        <w:t>1. Appointment Details</w:t>
      </w:r>
    </w:p>
    <w:p>
      <w:r>
        <w:t>a. You are appointed to the position of Software Development Engineer in Band SDE-59.</w:t>
        <w:br/>
        <w:t>b. Your date of joining will be communicated separately.</w:t>
        <w:br/>
        <w:t>c. Your initial place of posting will be Hyderabad.</w:t>
        <w:br/>
        <w:t>d. The Company reserves the right to transfer you to any other location, department, or subsidiary as business needs require.</w:t>
      </w:r>
    </w:p>
    <w:p>
      <w:pPr>
        <w:pStyle w:val="Heading2"/>
      </w:pPr>
      <w:r>
        <w:t>3. Compensation and Salary Structure</w:t>
      </w:r>
    </w:p>
    <w:p>
      <w:r>
        <w:t>Your Total Cost to Company (CTC) shall be INR 22,00,000/- (Rupees 22.0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77,000</w:t>
            </w:r>
          </w:p>
        </w:tc>
        <w:tc>
          <w:tcPr>
            <w:tcW w:type="dxa" w:w="2880"/>
          </w:tcPr>
          <w:p>
            <w:r>
              <w:t>9,24,000</w:t>
            </w:r>
          </w:p>
        </w:tc>
      </w:tr>
      <w:tr>
        <w:tc>
          <w:tcPr>
            <w:tcW w:type="dxa" w:w="2880"/>
          </w:tcPr>
          <w:p>
            <w:r>
              <w:t>House Rent Allowance</w:t>
            </w:r>
          </w:p>
        </w:tc>
        <w:tc>
          <w:tcPr>
            <w:tcW w:type="dxa" w:w="2880"/>
          </w:tcPr>
          <w:p>
            <w:r>
              <w:t>38,500</w:t>
            </w:r>
          </w:p>
        </w:tc>
        <w:tc>
          <w:tcPr>
            <w:tcW w:type="dxa" w:w="2880"/>
          </w:tcPr>
          <w:p>
            <w:r>
              <w:t>4,62,000</w:t>
            </w:r>
          </w:p>
        </w:tc>
      </w:tr>
      <w:tr>
        <w:tc>
          <w:tcPr>
            <w:tcW w:type="dxa" w:w="2880"/>
          </w:tcPr>
          <w:p>
            <w:r>
              <w:t>Special Allowance</w:t>
            </w:r>
          </w:p>
        </w:tc>
        <w:tc>
          <w:tcPr>
            <w:tcW w:type="dxa" w:w="2880"/>
          </w:tcPr>
          <w:p>
            <w:r>
              <w:t>62,329</w:t>
            </w:r>
          </w:p>
        </w:tc>
        <w:tc>
          <w:tcPr>
            <w:tcW w:type="dxa" w:w="2880"/>
          </w:tcPr>
          <w:p>
            <w:r>
              <w:t>7,47,956</w:t>
            </w:r>
          </w:p>
        </w:tc>
      </w:tr>
      <w:tr>
        <w:tc>
          <w:tcPr>
            <w:tcW w:type="dxa" w:w="2880"/>
          </w:tcPr>
          <w:p>
            <w:r>
              <w:t>Provident Fund (Employer)</w:t>
            </w:r>
          </w:p>
        </w:tc>
        <w:tc>
          <w:tcPr>
            <w:tcW w:type="dxa" w:w="2880"/>
          </w:tcPr>
          <w:p>
            <w:r>
              <w:t>1,800</w:t>
            </w:r>
          </w:p>
        </w:tc>
        <w:tc>
          <w:tcPr>
            <w:tcW w:type="dxa" w:w="2880"/>
          </w:tcPr>
          <w:p>
            <w:r>
              <w:t>21,600</w:t>
            </w:r>
          </w:p>
        </w:tc>
      </w:tr>
      <w:tr>
        <w:tc>
          <w:tcPr>
            <w:tcW w:type="dxa" w:w="2880"/>
          </w:tcPr>
          <w:p>
            <w:r>
              <w:t>Gratuity</w:t>
            </w:r>
          </w:p>
        </w:tc>
        <w:tc>
          <w:tcPr>
            <w:tcW w:type="dxa" w:w="2880"/>
          </w:tcPr>
          <w:p>
            <w:r>
              <w:t>3,703</w:t>
            </w:r>
          </w:p>
        </w:tc>
        <w:tc>
          <w:tcPr>
            <w:tcW w:type="dxa" w:w="2880"/>
          </w:tcPr>
          <w:p>
            <w:r>
              <w:t>44,444</w:t>
            </w:r>
          </w:p>
        </w:tc>
      </w:tr>
      <w:tr>
        <w:tc>
          <w:tcPr>
            <w:tcW w:type="dxa" w:w="2880"/>
          </w:tcPr>
          <w:p>
            <w:r>
              <w:t>Total Fixed Compensation</w:t>
            </w:r>
          </w:p>
        </w:tc>
        <w:tc>
          <w:tcPr>
            <w:tcW w:type="dxa" w:w="2880"/>
          </w:tcPr>
          <w:p>
            <w:r>
              <w:t>1,83,333</w:t>
            </w:r>
          </w:p>
        </w:tc>
        <w:tc>
          <w:tcPr>
            <w:tcW w:type="dxa" w:w="2880"/>
          </w:tcPr>
          <w:p>
            <w:r>
              <w:t>22,00,000</w:t>
            </w:r>
          </w:p>
        </w:tc>
      </w:tr>
      <w:tr>
        <w:tc>
          <w:tcPr>
            <w:tcW w:type="dxa" w:w="2880"/>
          </w:tcPr>
          <w:p>
            <w:r>
              <w:t>Variable Pay (Target)</w:t>
            </w:r>
          </w:p>
        </w:tc>
        <w:tc>
          <w:tcPr>
            <w:tcW w:type="dxa" w:w="2880"/>
          </w:tcPr>
          <w:p>
            <w:r>
              <w:t>10,867</w:t>
            </w:r>
          </w:p>
        </w:tc>
        <w:tc>
          <w:tcPr>
            <w:tcW w:type="dxa" w:w="2880"/>
          </w:tcPr>
          <w:p>
            <w:r>
              <w:t>1,30,404</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Health Insurance</w:t>
        <w:br/>
        <w:t xml:space="preserve">  - Dental Insurance</w:t>
        <w:br/>
        <w:t xml:space="preserve">  - Stock Awards</w:t>
        <w:br/>
        <w:t xml:space="preserve">  - Wellness Benefits</w:t>
        <w:br/>
        <w:t xml:space="preserve">  - Education Assistance</w:t>
        <w:br/>
        <w:br/>
        <w:t>Benefits are subject to the terms and conditions of the respective schemes and may be modified by the Company from time to time.</w:t>
      </w:r>
    </w:p>
    <w:p>
      <w:pPr>
        <w:pStyle w:val="Heading2"/>
      </w:pPr>
      <w:r>
        <w:t>5. Notice Period and Termination</w:t>
      </w:r>
    </w:p>
    <w:p>
      <w:r>
        <w:t>a. Either party may terminate the employment by giving 60 days' written notice or salary in lieu thereof.</w:t>
        <w:br/>
        <w:br/>
        <w:t>b. The Company reserves the right to pay or recover salary in lieu of the notice period.</w:t>
        <w:br/>
        <w:br/>
        <w:t>c. The Company may terminate your employment without notice in the event of misconduct, breach of company policies, fraud, or any act prejudicial to the interests of the Company.</w:t>
      </w:r>
    </w:p>
    <w:p>
      <w:pPr>
        <w:pStyle w:val="Heading2"/>
      </w:pPr>
      <w:r>
        <w:t>6. Confidentiality and Non-Disclosure</w:t>
      </w:r>
    </w:p>
    <w:p>
      <w:r>
        <w:t>a. You shall maintain the strictest confidentiality of all Confidential Information belonging to Microsoft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Microsoft.</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Microsoft.</w:t>
      </w:r>
    </w:p>
    <w:p>
      <w:pPr>
        <w:pStyle w:val="Heading2"/>
      </w:pPr>
      <w:r>
        <w:t>8. General Terms</w:t>
      </w:r>
    </w:p>
    <w:p>
      <w:r>
        <w:t>a. You shall devote your full time and attention to the business of Microsoft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60 years.</w:t>
        <w:br/>
        <w:br/>
        <w:t>e. Standard working hours are 40 hours per week. You may be required to work beyond standard hours based on business requirements.</w:t>
        <w:br/>
        <w:br/>
        <w:t>f. This contract of employment is governed by the laws of India. Any disputes arising shall be subject to the exclusive jurisdiction of the courts at Hyderabad.</w:t>
      </w:r>
    </w:p>
    <w:p/>
    <w:p>
      <w:r>
        <w:t>Please sign and return a copy of this letter as your acceptance of the above terms and conditions of employment.</w:t>
      </w:r>
    </w:p>
    <w:p/>
    <w:p>
      <w:r>
        <w:t>Yours sincerely,</w:t>
      </w:r>
    </w:p>
    <w:p>
      <w:r>
        <w:t>For Microsoft India (R&amp;D) Pvt. Ltd.</w:t>
      </w:r>
    </w:p>
    <w:p>
      <w:r>
        <w:t>Authorized Signatory</w:t>
      </w:r>
    </w:p>
    <w:p>
      <w:r>
        <w:t>Vice President - Human Resources</w:t>
      </w:r>
    </w:p>
    <w:p/>
    <w:p>
      <w:r>
        <w:t>I, Pooja Agarwal, have read and understood the above terms and conditions and hereby accept the offer of employment.</w:t>
      </w:r>
    </w:p>
    <w:p/>
    <w:p>
      <w:r>
        <w:t>Signature: ________________</w:t>
      </w:r>
    </w:p>
    <w:p>
      <w:r>
        <w:t>Name: Pooja Agarwal</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