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76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widowControl w:val="1"/>
        <w:spacing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Development Phase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July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SWTID1720075414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Panic Disorder Detection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Code, Model Validation and Evaluation Report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279063</wp:posOffset>
            </wp:positionV>
            <wp:extent cx="4382657" cy="15339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533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369762</wp:posOffset>
            </wp:positionV>
            <wp:extent cx="4382657" cy="15339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533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-138429</wp:posOffset>
            </wp:positionH>
            <wp:positionV relativeFrom="page">
              <wp:posOffset>863254</wp:posOffset>
            </wp:positionV>
            <wp:extent cx="4382657" cy="14608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7" cy="14608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-117730</wp:posOffset>
            </wp:positionH>
            <wp:positionV relativeFrom="line">
              <wp:posOffset>175528</wp:posOffset>
            </wp:positionV>
            <wp:extent cx="4341257" cy="1447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7" cy="1447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-163829</wp:posOffset>
            </wp:positionH>
            <wp:positionV relativeFrom="line">
              <wp:posOffset>229305</wp:posOffset>
            </wp:positionV>
            <wp:extent cx="4341257" cy="17158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57" cy="1715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-138429</wp:posOffset>
            </wp:positionH>
            <wp:positionV relativeFrom="line">
              <wp:posOffset>165087</wp:posOffset>
            </wp:positionV>
            <wp:extent cx="4315857" cy="23431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57" cy="2343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Validation and Evaluation Report: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"/>
        <w:gridCol w:w="4167"/>
        <w:gridCol w:w="1213"/>
        <w:gridCol w:w="2670"/>
      </w:tblGrid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Model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Classification Report</w:t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Accuracy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Confusion Matrix</w:t>
            </w:r>
          </w:p>
        </w:tc>
      </w:tr>
      <w:tr>
        <w:tblPrEx>
          <w:shd w:val="clear" w:color="auto" w:fill="ced7e7"/>
        </w:tblPrEx>
        <w:trPr>
          <w:trHeight w:val="21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Random Forest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37930" cy="1351595"/>
                  <wp:effectExtent l="0" t="0" r="0" b="0"/>
                  <wp:docPr id="107374183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515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92.6%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86913" cy="591203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591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3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Decision Tree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37930" cy="1316626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92.5%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86913" cy="591203"/>
                  <wp:effectExtent l="0" t="0" r="0" b="0"/>
                  <wp:docPr id="107374183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591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3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K Nearest Neighbours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37930" cy="1316626"/>
                  <wp:effectExtent l="0" t="0" r="0" b="0"/>
                  <wp:docPr id="1073741837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9</w:t>
            </w:r>
            <w:r>
              <w:rPr>
                <w:rFonts w:ascii="Times New Roman" w:hAnsi="Times New Roman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3.7%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86913" cy="680106"/>
                  <wp:effectExtent l="0" t="0" r="0" b="0"/>
                  <wp:docPr id="1073741838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6801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3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Extras Tree Classifier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37930" cy="1316626"/>
                  <wp:effectExtent l="0" t="0" r="0" b="0"/>
                  <wp:docPr id="107374183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92.85%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86913" cy="407451"/>
                  <wp:effectExtent l="0" t="0" r="0" b="0"/>
                  <wp:docPr id="107374184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407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135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XGBoost</w:t>
            </w:r>
          </w:p>
        </w:tc>
        <w:tc>
          <w:tcPr>
            <w:tcW w:type="dxa" w:w="4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537930" cy="1316626"/>
                  <wp:effectExtent l="0" t="0" r="0" b="0"/>
                  <wp:docPr id="107374184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930" cy="1316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92.47%</w:t>
            </w:r>
          </w:p>
        </w:tc>
        <w:tc>
          <w:tcPr>
            <w:tcW w:type="dxa" w:w="2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586913" cy="646100"/>
                  <wp:effectExtent l="0" t="0" r="0" b="0"/>
                  <wp:docPr id="107374184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3" cy="646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spacing w:after="160"/>
      </w:pP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121920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