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C8F9" w14:textId="77777777" w:rsidR="00475DBD" w:rsidRDefault="00475DBD" w:rsidP="00475DBD">
      <w:pPr>
        <w:pStyle w:val="Title"/>
      </w:pPr>
      <w:r>
        <w:t xml:space="preserve"> Statistical Methods for Data Science </w:t>
      </w:r>
    </w:p>
    <w:p w14:paraId="27A4BF57" w14:textId="74658857" w:rsidR="00475DBD" w:rsidRDefault="00475DBD" w:rsidP="00475DBD">
      <w:pPr>
        <w:pStyle w:val="Subtitle"/>
      </w:pPr>
      <w:r>
        <w:t>Mini Project #</w:t>
      </w:r>
      <w:r>
        <w:t>4</w:t>
      </w:r>
    </w:p>
    <w:p w14:paraId="764D3FFF" w14:textId="77777777" w:rsidR="00475DBD" w:rsidRDefault="00475DBD" w:rsidP="00475DBD">
      <w:pPr>
        <w:pStyle w:val="Subtitle"/>
      </w:pPr>
      <w:r>
        <w:t xml:space="preserve">Yagna Srinivasa Harsha Annadata </w:t>
      </w:r>
    </w:p>
    <w:p w14:paraId="233F4FFB" w14:textId="539C6ACB" w:rsidR="00475DBD" w:rsidRDefault="00475DBD" w:rsidP="00475DBD">
      <w:pPr>
        <w:pStyle w:val="Subtitle"/>
      </w:pPr>
      <w:r>
        <w:t>Yxa210024</w:t>
      </w:r>
    </w:p>
    <w:p w14:paraId="21BAE816" w14:textId="32B9C9E9" w:rsidR="00475DBD" w:rsidRDefault="00475DBD" w:rsidP="00382511">
      <w:pPr>
        <w:pStyle w:val="Heading1"/>
      </w:pPr>
      <w:r>
        <w:t xml:space="preserve"> Problem 1:</w:t>
      </w:r>
    </w:p>
    <w:p w14:paraId="4520994F" w14:textId="155275C1" w:rsidR="00475DBD" w:rsidRDefault="00475DBD" w:rsidP="00B5768D">
      <w:pPr>
        <w:jc w:val="both"/>
      </w:pPr>
      <w:r w:rsidRPr="00475DBD">
        <w:t xml:space="preserve">The scatter plot in Figure 1 illustrates a weak positive correlation between </w:t>
      </w:r>
      <w:r>
        <w:t>GPA</w:t>
      </w:r>
      <w:r w:rsidRPr="00475DBD">
        <w:t xml:space="preserve"> and </w:t>
      </w:r>
      <w:r>
        <w:t>ACT</w:t>
      </w:r>
      <w:r w:rsidRPr="00475DBD">
        <w:t xml:space="preserve">. The sample correlation coefficient between </w:t>
      </w:r>
      <w:r>
        <w:t>GPA</w:t>
      </w:r>
      <w:r w:rsidRPr="00475DBD">
        <w:t xml:space="preserve"> and </w:t>
      </w:r>
      <w:r>
        <w:t>ACT</w:t>
      </w:r>
      <w:r w:rsidRPr="00475DBD">
        <w:t xml:space="preserve"> is calculated to be </w:t>
      </w:r>
      <w:r w:rsidR="00A07169" w:rsidRPr="00C75B1C">
        <w:t>0.2694818</w:t>
      </w:r>
      <w:r w:rsidRPr="00475DBD">
        <w:t xml:space="preserve">, further confirming the weak positive relationship. </w:t>
      </w:r>
      <w:r w:rsidR="00A07169" w:rsidRPr="00475DBD">
        <w:t xml:space="preserve">The bootstrap results, presented in Table 1, reveal that the estimated correlation coefficient has a bias of </w:t>
      </w:r>
      <w:r w:rsidR="00A07169" w:rsidRPr="00C75B1C">
        <w:t>0.004057848</w:t>
      </w:r>
      <w:r w:rsidR="00A07169">
        <w:t xml:space="preserve"> </w:t>
      </w:r>
      <w:r w:rsidR="00A07169" w:rsidRPr="00475DBD">
        <w:t xml:space="preserve">and a standard error of </w:t>
      </w:r>
      <w:r w:rsidR="00A07169" w:rsidRPr="00C75B1C">
        <w:t>0.1049293</w:t>
      </w:r>
      <w:r w:rsidR="00A07169" w:rsidRPr="00475DBD">
        <w:t xml:space="preserve">. The confidence interval suggests that plausible values for ρ (the population correlation coefficient) fall between </w:t>
      </w:r>
      <w:r w:rsidR="00A07169">
        <w:t>0.</w:t>
      </w:r>
      <w:r w:rsidR="00A07169" w:rsidRPr="00C75B1C">
        <w:t>0701</w:t>
      </w:r>
      <w:r w:rsidR="00A07169">
        <w:t xml:space="preserve"> </w:t>
      </w:r>
      <w:r w:rsidR="00A07169" w:rsidRPr="00475DBD">
        <w:t xml:space="preserve">and </w:t>
      </w:r>
      <w:proofErr w:type="gramStart"/>
      <w:r w:rsidR="00A07169">
        <w:t>0.</w:t>
      </w:r>
      <w:r w:rsidR="00A07169" w:rsidRPr="00C75B1C">
        <w:t>4791</w:t>
      </w:r>
      <w:proofErr w:type="gramEnd"/>
    </w:p>
    <w:p w14:paraId="3F685584" w14:textId="647EE476" w:rsidR="00475DBD" w:rsidRDefault="00475DBD" w:rsidP="00382511">
      <w:pPr>
        <w:pStyle w:val="Heading2"/>
      </w:pPr>
      <w:r>
        <w:t>Figure 1:</w:t>
      </w:r>
    </w:p>
    <w:p w14:paraId="1C83B328" w14:textId="426E1CC4" w:rsidR="00475DBD" w:rsidRDefault="00475DBD" w:rsidP="00A07169">
      <w:pPr>
        <w:jc w:val="center"/>
      </w:pPr>
      <w:r w:rsidRPr="00475DBD">
        <w:drawing>
          <wp:inline distT="0" distB="0" distL="0" distR="0" wp14:anchorId="15810DE4" wp14:editId="5010AEB0">
            <wp:extent cx="4141470" cy="36957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4148081" cy="3701599"/>
                    </a:xfrm>
                    <a:prstGeom prst="rect">
                      <a:avLst/>
                    </a:prstGeom>
                  </pic:spPr>
                </pic:pic>
              </a:graphicData>
            </a:graphic>
          </wp:inline>
        </w:drawing>
      </w:r>
    </w:p>
    <w:p w14:paraId="7CB1AF55" w14:textId="60D1B4F9" w:rsidR="00475DBD" w:rsidRDefault="00475DBD" w:rsidP="00382511">
      <w:pPr>
        <w:pStyle w:val="Heading2"/>
      </w:pPr>
      <w:r>
        <w:t>Table 1:</w:t>
      </w:r>
    </w:p>
    <w:tbl>
      <w:tblPr>
        <w:tblStyle w:val="TableGrid"/>
        <w:tblW w:w="0" w:type="auto"/>
        <w:tblLook w:val="04A0" w:firstRow="1" w:lastRow="0" w:firstColumn="1" w:lastColumn="0" w:noHBand="0" w:noVBand="1"/>
      </w:tblPr>
      <w:tblGrid>
        <w:gridCol w:w="4675"/>
        <w:gridCol w:w="4675"/>
      </w:tblGrid>
      <w:tr w:rsidR="00475DBD" w14:paraId="36C35B35" w14:textId="77777777" w:rsidTr="00475DBD">
        <w:tc>
          <w:tcPr>
            <w:tcW w:w="4675" w:type="dxa"/>
          </w:tcPr>
          <w:p w14:paraId="40AA12FA" w14:textId="77777777" w:rsidR="00475DBD" w:rsidRDefault="00475DBD" w:rsidP="00475DBD"/>
        </w:tc>
        <w:tc>
          <w:tcPr>
            <w:tcW w:w="4675" w:type="dxa"/>
          </w:tcPr>
          <w:p w14:paraId="57A6D843" w14:textId="5B14B271" w:rsidR="00475DBD" w:rsidRDefault="00C75B1C" w:rsidP="00475DBD">
            <w:r w:rsidRPr="00475DBD">
              <w:t>ρ</w:t>
            </w:r>
          </w:p>
        </w:tc>
      </w:tr>
      <w:tr w:rsidR="00475DBD" w14:paraId="7F0BE5DC" w14:textId="77777777" w:rsidTr="00475DBD">
        <w:tc>
          <w:tcPr>
            <w:tcW w:w="4675" w:type="dxa"/>
          </w:tcPr>
          <w:p w14:paraId="7F8EC40F" w14:textId="01D54B9C" w:rsidR="00475DBD" w:rsidRDefault="00C75B1C" w:rsidP="00475DBD">
            <w:r>
              <w:t>Estimate</w:t>
            </w:r>
          </w:p>
        </w:tc>
        <w:tc>
          <w:tcPr>
            <w:tcW w:w="4675" w:type="dxa"/>
          </w:tcPr>
          <w:p w14:paraId="2304826A" w14:textId="176A54DB" w:rsidR="00475DBD" w:rsidRDefault="00C75B1C" w:rsidP="00475DBD">
            <w:r w:rsidRPr="00C75B1C">
              <w:t>0.2694818</w:t>
            </w:r>
          </w:p>
        </w:tc>
      </w:tr>
      <w:tr w:rsidR="00475DBD" w14:paraId="0BAA667A" w14:textId="77777777" w:rsidTr="00475DBD">
        <w:tc>
          <w:tcPr>
            <w:tcW w:w="4675" w:type="dxa"/>
          </w:tcPr>
          <w:p w14:paraId="067E2276" w14:textId="28A26B9F" w:rsidR="00475DBD" w:rsidRDefault="00C75B1C" w:rsidP="00475DBD">
            <w:r>
              <w:t>Bias</w:t>
            </w:r>
          </w:p>
        </w:tc>
        <w:tc>
          <w:tcPr>
            <w:tcW w:w="4675" w:type="dxa"/>
          </w:tcPr>
          <w:p w14:paraId="2FFCADF5" w14:textId="47F19FBA" w:rsidR="00475DBD" w:rsidRDefault="00C75B1C" w:rsidP="00475DBD">
            <w:r w:rsidRPr="00C75B1C">
              <w:t>0.004057848</w:t>
            </w:r>
          </w:p>
        </w:tc>
      </w:tr>
      <w:tr w:rsidR="00475DBD" w14:paraId="7BCFF3B1" w14:textId="77777777" w:rsidTr="00475DBD">
        <w:tc>
          <w:tcPr>
            <w:tcW w:w="4675" w:type="dxa"/>
          </w:tcPr>
          <w:p w14:paraId="2329FAF6" w14:textId="52110207" w:rsidR="00475DBD" w:rsidRDefault="00C75B1C" w:rsidP="00475DBD">
            <w:r>
              <w:t>Standard Error</w:t>
            </w:r>
          </w:p>
        </w:tc>
        <w:tc>
          <w:tcPr>
            <w:tcW w:w="4675" w:type="dxa"/>
          </w:tcPr>
          <w:p w14:paraId="1C8D8264" w14:textId="07DA7924" w:rsidR="00475DBD" w:rsidRDefault="00C75B1C" w:rsidP="00475DBD">
            <w:r w:rsidRPr="00C75B1C">
              <w:t>0.1049293</w:t>
            </w:r>
          </w:p>
        </w:tc>
      </w:tr>
      <w:tr w:rsidR="00475DBD" w14:paraId="400ED735" w14:textId="77777777" w:rsidTr="00475DBD">
        <w:tc>
          <w:tcPr>
            <w:tcW w:w="4675" w:type="dxa"/>
          </w:tcPr>
          <w:p w14:paraId="73C4C46F" w14:textId="17B73D86" w:rsidR="00475DBD" w:rsidRDefault="00C75B1C" w:rsidP="00475DBD">
            <w:r>
              <w:t>Confidence Interval min</w:t>
            </w:r>
          </w:p>
        </w:tc>
        <w:tc>
          <w:tcPr>
            <w:tcW w:w="4675" w:type="dxa"/>
          </w:tcPr>
          <w:p w14:paraId="5EB0CF55" w14:textId="4E129EDD" w:rsidR="00475DBD" w:rsidRDefault="00C75B1C" w:rsidP="00475DBD">
            <w:r>
              <w:t>0.</w:t>
            </w:r>
            <w:r w:rsidRPr="00C75B1C">
              <w:t>0701</w:t>
            </w:r>
          </w:p>
        </w:tc>
      </w:tr>
      <w:tr w:rsidR="00C75B1C" w14:paraId="585F50B1" w14:textId="77777777" w:rsidTr="00475DBD">
        <w:tc>
          <w:tcPr>
            <w:tcW w:w="4675" w:type="dxa"/>
          </w:tcPr>
          <w:p w14:paraId="1462D23D" w14:textId="33E10628" w:rsidR="00C75B1C" w:rsidRDefault="00C75B1C" w:rsidP="00C75B1C">
            <w:r>
              <w:t>Confidence Interval</w:t>
            </w:r>
            <w:r>
              <w:t xml:space="preserve"> max</w:t>
            </w:r>
          </w:p>
        </w:tc>
        <w:tc>
          <w:tcPr>
            <w:tcW w:w="4675" w:type="dxa"/>
          </w:tcPr>
          <w:p w14:paraId="2E283AAA" w14:textId="7FBBFEBC" w:rsidR="00C75B1C" w:rsidRDefault="00C75B1C" w:rsidP="00C75B1C">
            <w:r>
              <w:t>0.</w:t>
            </w:r>
            <w:r w:rsidRPr="00C75B1C">
              <w:t>4791</w:t>
            </w:r>
          </w:p>
        </w:tc>
      </w:tr>
    </w:tbl>
    <w:p w14:paraId="6818A765" w14:textId="6BBFF340" w:rsidR="00475DBD" w:rsidRDefault="00475DBD" w:rsidP="00475DBD"/>
    <w:p w14:paraId="3DE3D995" w14:textId="7475D13A" w:rsidR="00C75B1C" w:rsidRDefault="00C75B1C" w:rsidP="00C75B1C">
      <w:pPr>
        <w:pStyle w:val="Heading2"/>
      </w:pPr>
      <w:r>
        <w:lastRenderedPageBreak/>
        <w:t>Rcode:</w:t>
      </w:r>
    </w:p>
    <w:p w14:paraId="7B1493F8"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#Load the necessary </w:t>
      </w:r>
      <w:proofErr w:type="gramStart"/>
      <w:r>
        <w:rPr>
          <w:rFonts w:ascii="CourierNewPSMT" w:hAnsi="CourierNewPSMT" w:cs="CourierNewPSMT"/>
          <w:sz w:val="20"/>
          <w:szCs w:val="20"/>
        </w:rPr>
        <w:t>libraries</w:t>
      </w:r>
      <w:proofErr w:type="gramEnd"/>
    </w:p>
    <w:p w14:paraId="5F7D805C"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library(boot)</w:t>
      </w:r>
    </w:p>
    <w:p w14:paraId="6CB23F95"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Attaching package: ‘boot’</w:t>
      </w:r>
    </w:p>
    <w:p w14:paraId="0D3E2221"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The following object is masked _by_ </w:t>
      </w:r>
      <w:proofErr w:type="gramStart"/>
      <w:r>
        <w:rPr>
          <w:rFonts w:ascii="CourierNewPSMT" w:hAnsi="CourierNewPSMT" w:cs="CourierNewPSMT"/>
          <w:sz w:val="20"/>
          <w:szCs w:val="20"/>
        </w:rPr>
        <w:t>‘.</w:t>
      </w:r>
      <w:proofErr w:type="spellStart"/>
      <w:r>
        <w:rPr>
          <w:rFonts w:ascii="CourierNewPSMT" w:hAnsi="CourierNewPSMT" w:cs="CourierNewPSMT"/>
          <w:sz w:val="20"/>
          <w:szCs w:val="20"/>
        </w:rPr>
        <w:t>GlobalEnv</w:t>
      </w:r>
      <w:proofErr w:type="spellEnd"/>
      <w:proofErr w:type="gramEnd"/>
      <w:r>
        <w:rPr>
          <w:rFonts w:ascii="CourierNewPSMT" w:hAnsi="CourierNewPSMT" w:cs="CourierNewPSMT"/>
          <w:sz w:val="20"/>
          <w:szCs w:val="20"/>
        </w:rPr>
        <w:t>’:</w:t>
      </w:r>
    </w:p>
    <w:p w14:paraId="23B00E27"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motor</w:t>
      </w:r>
    </w:p>
    <w:p w14:paraId="341BB08E"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#Load the data from CSV </w:t>
      </w:r>
      <w:proofErr w:type="gramStart"/>
      <w:r>
        <w:rPr>
          <w:rFonts w:ascii="CourierNewPSMT" w:hAnsi="CourierNewPSMT" w:cs="CourierNewPSMT"/>
          <w:sz w:val="20"/>
          <w:szCs w:val="20"/>
        </w:rPr>
        <w:t>file</w:t>
      </w:r>
      <w:proofErr w:type="gramEnd"/>
    </w:p>
    <w:p w14:paraId="25510EE1"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gpa</w:t>
      </w:r>
      <w:proofErr w:type="spellEnd"/>
      <w:r>
        <w:rPr>
          <w:rFonts w:ascii="CourierNewPSMT" w:hAnsi="CourierNewPSMT" w:cs="CourierNewPSMT"/>
          <w:sz w:val="20"/>
          <w:szCs w:val="20"/>
        </w:rPr>
        <w:t xml:space="preserve"> &lt;- </w:t>
      </w:r>
      <w:proofErr w:type="gramStart"/>
      <w:r>
        <w:rPr>
          <w:rFonts w:ascii="CourierNewPSMT" w:hAnsi="CourierNewPSMT" w:cs="CourierNewPSMT"/>
          <w:sz w:val="20"/>
          <w:szCs w:val="20"/>
        </w:rPr>
        <w:t>read.csv(</w:t>
      </w:r>
      <w:proofErr w:type="gramEnd"/>
      <w:r>
        <w:rPr>
          <w:rFonts w:ascii="CourierNewPSMT" w:hAnsi="CourierNewPSMT" w:cs="CourierNewPSMT"/>
          <w:sz w:val="20"/>
          <w:szCs w:val="20"/>
        </w:rPr>
        <w:t>"C://Users//yxa210024//Desktop//Masters//spring2023//Stats for DS//</w:t>
      </w:r>
      <w:proofErr w:type="spellStart"/>
      <w:r>
        <w:rPr>
          <w:rFonts w:ascii="CourierNewPSMT" w:hAnsi="CourierNewPSMT" w:cs="CourierNewPSMT"/>
          <w:sz w:val="20"/>
          <w:szCs w:val="20"/>
        </w:rPr>
        <w:t>mini_project</w:t>
      </w:r>
      <w:proofErr w:type="spellEnd"/>
    </w:p>
    <w:p w14:paraId="31B498AB"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4//gpa.csv")</w:t>
      </w:r>
    </w:p>
    <w:p w14:paraId="7851A42C"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#Attach the data for easy access to </w:t>
      </w:r>
      <w:proofErr w:type="gramStart"/>
      <w:r>
        <w:rPr>
          <w:rFonts w:ascii="CourierNewPSMT" w:hAnsi="CourierNewPSMT" w:cs="CourierNewPSMT"/>
          <w:sz w:val="20"/>
          <w:szCs w:val="20"/>
        </w:rPr>
        <w:t>variables</w:t>
      </w:r>
      <w:proofErr w:type="gramEnd"/>
    </w:p>
    <w:p w14:paraId="6F1413D5"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attach(</w:t>
      </w:r>
      <w:proofErr w:type="spellStart"/>
      <w:r>
        <w:rPr>
          <w:rFonts w:ascii="CourierNewPSMT" w:hAnsi="CourierNewPSMT" w:cs="CourierNewPSMT"/>
          <w:sz w:val="20"/>
          <w:szCs w:val="20"/>
        </w:rPr>
        <w:t>gpa</w:t>
      </w:r>
      <w:proofErr w:type="spellEnd"/>
      <w:r>
        <w:rPr>
          <w:rFonts w:ascii="CourierNewPSMT" w:hAnsi="CourierNewPSMT" w:cs="CourierNewPSMT"/>
          <w:sz w:val="20"/>
          <w:szCs w:val="20"/>
        </w:rPr>
        <w:t>)</w:t>
      </w:r>
    </w:p>
    <w:p w14:paraId="7049C94A"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The following object is masked _by</w:t>
      </w:r>
      <w:proofErr w:type="gramStart"/>
      <w:r>
        <w:rPr>
          <w:rFonts w:ascii="CourierNewPSMT" w:hAnsi="CourierNewPSMT" w:cs="CourierNewPSMT"/>
          <w:sz w:val="20"/>
          <w:szCs w:val="20"/>
        </w:rPr>
        <w:t>_ .</w:t>
      </w:r>
      <w:proofErr w:type="spellStart"/>
      <w:r>
        <w:rPr>
          <w:rFonts w:ascii="CourierNewPSMT" w:hAnsi="CourierNewPSMT" w:cs="CourierNewPSMT"/>
          <w:sz w:val="20"/>
          <w:szCs w:val="20"/>
        </w:rPr>
        <w:t>GlobalEnv</w:t>
      </w:r>
      <w:proofErr w:type="spellEnd"/>
      <w:proofErr w:type="gramEnd"/>
      <w:r>
        <w:rPr>
          <w:rFonts w:ascii="CourierNewPSMT" w:hAnsi="CourierNewPSMT" w:cs="CourierNewPSMT"/>
          <w:sz w:val="20"/>
          <w:szCs w:val="20"/>
        </w:rPr>
        <w:t>:</w:t>
      </w:r>
    </w:p>
    <w:p w14:paraId="59BBFFE9"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proofErr w:type="spellStart"/>
      <w:r>
        <w:rPr>
          <w:rFonts w:ascii="CourierNewPSMT" w:hAnsi="CourierNewPSMT" w:cs="CourierNewPSMT"/>
          <w:sz w:val="20"/>
          <w:szCs w:val="20"/>
        </w:rPr>
        <w:t>gpa</w:t>
      </w:r>
      <w:proofErr w:type="spellEnd"/>
    </w:p>
    <w:p w14:paraId="1C557A5E"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#Generate scatter </w:t>
      </w:r>
      <w:proofErr w:type="gramStart"/>
      <w:r>
        <w:rPr>
          <w:rFonts w:ascii="CourierNewPSMT" w:hAnsi="CourierNewPSMT" w:cs="CourierNewPSMT"/>
          <w:sz w:val="20"/>
          <w:szCs w:val="20"/>
        </w:rPr>
        <w:t>plots</w:t>
      </w:r>
      <w:proofErr w:type="gramEnd"/>
    </w:p>
    <w:p w14:paraId="16443122"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plot(</w:t>
      </w:r>
      <w:proofErr w:type="spellStart"/>
      <w:proofErr w:type="gramEnd"/>
      <w:r>
        <w:rPr>
          <w:rFonts w:ascii="CourierNewPSMT" w:hAnsi="CourierNewPSMT" w:cs="CourierNewPSMT"/>
          <w:sz w:val="20"/>
          <w:szCs w:val="20"/>
        </w:rPr>
        <w:t>gpa</w:t>
      </w:r>
      <w:proofErr w:type="spellEnd"/>
      <w:r>
        <w:rPr>
          <w:rFonts w:ascii="CourierNewPSMT" w:hAnsi="CourierNewPSMT" w:cs="CourierNewPSMT"/>
          <w:sz w:val="20"/>
          <w:szCs w:val="20"/>
        </w:rPr>
        <w:t xml:space="preserve"> ~ act, data = </w:t>
      </w:r>
      <w:proofErr w:type="spellStart"/>
      <w:r>
        <w:rPr>
          <w:rFonts w:ascii="CourierNewPSMT" w:hAnsi="CourierNewPSMT" w:cs="CourierNewPSMT"/>
          <w:sz w:val="20"/>
          <w:szCs w:val="20"/>
        </w:rPr>
        <w:t>gpa</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pch</w:t>
      </w:r>
      <w:proofErr w:type="spellEnd"/>
      <w:r>
        <w:rPr>
          <w:rFonts w:ascii="CourierNewPSMT" w:hAnsi="CourierNewPSMT" w:cs="CourierNewPSMT"/>
          <w:sz w:val="20"/>
          <w:szCs w:val="20"/>
        </w:rPr>
        <w:t xml:space="preserve"> = 20, main = "Scatterplot")</w:t>
      </w:r>
    </w:p>
    <w:p w14:paraId="511D95AE"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#Calculate the Pearson correlation coefficient between </w:t>
      </w:r>
      <w:proofErr w:type="spellStart"/>
      <w:r>
        <w:rPr>
          <w:rFonts w:ascii="CourierNewPSMT" w:hAnsi="CourierNewPSMT" w:cs="CourierNewPSMT"/>
          <w:sz w:val="20"/>
          <w:szCs w:val="20"/>
        </w:rPr>
        <w:t>gpa</w:t>
      </w:r>
      <w:proofErr w:type="spellEnd"/>
      <w:r>
        <w:rPr>
          <w:rFonts w:ascii="CourierNewPSMT" w:hAnsi="CourierNewPSMT" w:cs="CourierNewPSMT"/>
          <w:sz w:val="20"/>
          <w:szCs w:val="20"/>
        </w:rPr>
        <w:t xml:space="preserve"> and </w:t>
      </w:r>
      <w:proofErr w:type="gramStart"/>
      <w:r>
        <w:rPr>
          <w:rFonts w:ascii="CourierNewPSMT" w:hAnsi="CourierNewPSMT" w:cs="CourierNewPSMT"/>
          <w:sz w:val="20"/>
          <w:szCs w:val="20"/>
        </w:rPr>
        <w:t>act</w:t>
      </w:r>
      <w:proofErr w:type="gramEnd"/>
    </w:p>
    <w:p w14:paraId="7704141E"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Cor_relation</w:t>
      </w:r>
      <w:proofErr w:type="spellEnd"/>
      <w:r>
        <w:rPr>
          <w:rFonts w:ascii="CourierNewPSMT" w:hAnsi="CourierNewPSMT" w:cs="CourierNewPSMT"/>
          <w:sz w:val="20"/>
          <w:szCs w:val="20"/>
        </w:rPr>
        <w:t xml:space="preserve"> &lt;- </w:t>
      </w:r>
      <w:proofErr w:type="spellStart"/>
      <w:proofErr w:type="gramStart"/>
      <w:r>
        <w:rPr>
          <w:rFonts w:ascii="CourierNewPSMT" w:hAnsi="CourierNewPSMT" w:cs="CourierNewPSMT"/>
          <w:sz w:val="20"/>
          <w:szCs w:val="20"/>
        </w:rPr>
        <w:t>cor</w:t>
      </w:r>
      <w:proofErr w:type="spellEnd"/>
      <w:r>
        <w:rPr>
          <w:rFonts w:ascii="CourierNewPSMT" w:hAnsi="CourierNewPSMT" w:cs="CourierNewPSMT"/>
          <w:sz w:val="20"/>
          <w:szCs w:val="20"/>
        </w:rPr>
        <w:t>(</w:t>
      </w:r>
      <w:proofErr w:type="spellStart"/>
      <w:proofErr w:type="gramEnd"/>
      <w:r>
        <w:rPr>
          <w:rFonts w:ascii="CourierNewPSMT" w:hAnsi="CourierNewPSMT" w:cs="CourierNewPSMT"/>
          <w:sz w:val="20"/>
          <w:szCs w:val="20"/>
        </w:rPr>
        <w:t>gpa</w:t>
      </w:r>
      <w:proofErr w:type="spellEnd"/>
      <w:r>
        <w:rPr>
          <w:rFonts w:ascii="CourierNewPSMT" w:hAnsi="CourierNewPSMT" w:cs="CourierNewPSMT"/>
          <w:sz w:val="20"/>
          <w:szCs w:val="20"/>
        </w:rPr>
        <w:t>, act)</w:t>
      </w:r>
    </w:p>
    <w:p w14:paraId="7284AFEB"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#Define a function for bootstrap </w:t>
      </w:r>
      <w:proofErr w:type="gramStart"/>
      <w:r>
        <w:rPr>
          <w:rFonts w:ascii="CourierNewPSMT" w:hAnsi="CourierNewPSMT" w:cs="CourierNewPSMT"/>
          <w:sz w:val="20"/>
          <w:szCs w:val="20"/>
        </w:rPr>
        <w:t>resampling</w:t>
      </w:r>
      <w:proofErr w:type="gramEnd"/>
    </w:p>
    <w:p w14:paraId="675DAF4C"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Correlation_Resampling_function</w:t>
      </w:r>
      <w:proofErr w:type="spellEnd"/>
      <w:r>
        <w:rPr>
          <w:rFonts w:ascii="CourierNewPSMT" w:hAnsi="CourierNewPSMT" w:cs="CourierNewPSMT"/>
          <w:sz w:val="20"/>
          <w:szCs w:val="20"/>
        </w:rPr>
        <w:t xml:space="preserve"> &lt;- </w:t>
      </w:r>
      <w:proofErr w:type="gramStart"/>
      <w:r>
        <w:rPr>
          <w:rFonts w:ascii="CourierNewPSMT" w:hAnsi="CourierNewPSMT" w:cs="CourierNewPSMT"/>
          <w:sz w:val="20"/>
          <w:szCs w:val="20"/>
        </w:rPr>
        <w:t>function(</w:t>
      </w:r>
      <w:proofErr w:type="spellStart"/>
      <w:proofErr w:type="gramEnd"/>
      <w:r>
        <w:rPr>
          <w:rFonts w:ascii="CourierNewPSMT" w:hAnsi="CourierNewPSMT" w:cs="CourierNewPSMT"/>
          <w:sz w:val="20"/>
          <w:szCs w:val="20"/>
        </w:rPr>
        <w:t>corr</w:t>
      </w:r>
      <w:proofErr w:type="spellEnd"/>
      <w:r>
        <w:rPr>
          <w:rFonts w:ascii="CourierNewPSMT" w:hAnsi="CourierNewPSMT" w:cs="CourierNewPSMT"/>
          <w:sz w:val="20"/>
          <w:szCs w:val="20"/>
        </w:rPr>
        <w:t>, indices){</w:t>
      </w:r>
    </w:p>
    <w:p w14:paraId="101AEA3A"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w:t>
      </w:r>
      <w:proofErr w:type="spellStart"/>
      <w:proofErr w:type="gramStart"/>
      <w:r>
        <w:rPr>
          <w:rFonts w:ascii="CourierNewPSMT" w:hAnsi="CourierNewPSMT" w:cs="CourierNewPSMT"/>
          <w:sz w:val="20"/>
          <w:szCs w:val="20"/>
        </w:rPr>
        <w:t>cor</w:t>
      </w:r>
      <w:proofErr w:type="spellEnd"/>
      <w:r>
        <w:rPr>
          <w:rFonts w:ascii="CourierNewPSMT" w:hAnsi="CourierNewPSMT" w:cs="CourierNewPSMT"/>
          <w:sz w:val="20"/>
          <w:szCs w:val="20"/>
        </w:rPr>
        <w:t>(</w:t>
      </w:r>
      <w:proofErr w:type="spellStart"/>
      <w:proofErr w:type="gramEnd"/>
      <w:r>
        <w:rPr>
          <w:rFonts w:ascii="CourierNewPSMT" w:hAnsi="CourierNewPSMT" w:cs="CourierNewPSMT"/>
          <w:sz w:val="20"/>
          <w:szCs w:val="20"/>
        </w:rPr>
        <w:t>corr</w:t>
      </w:r>
      <w:proofErr w:type="spellEnd"/>
      <w:r>
        <w:rPr>
          <w:rFonts w:ascii="CourierNewPSMT" w:hAnsi="CourierNewPSMT" w:cs="CourierNewPSMT"/>
          <w:sz w:val="20"/>
          <w:szCs w:val="20"/>
        </w:rPr>
        <w:t xml:space="preserve">[indices, 1], </w:t>
      </w:r>
      <w:proofErr w:type="spellStart"/>
      <w:r>
        <w:rPr>
          <w:rFonts w:ascii="CourierNewPSMT" w:hAnsi="CourierNewPSMT" w:cs="CourierNewPSMT"/>
          <w:sz w:val="20"/>
          <w:szCs w:val="20"/>
        </w:rPr>
        <w:t>corr</w:t>
      </w:r>
      <w:proofErr w:type="spellEnd"/>
      <w:r>
        <w:rPr>
          <w:rFonts w:ascii="CourierNewPSMT" w:hAnsi="CourierNewPSMT" w:cs="CourierNewPSMT"/>
          <w:sz w:val="20"/>
          <w:szCs w:val="20"/>
        </w:rPr>
        <w:t>[indices, 2])</w:t>
      </w:r>
    </w:p>
    <w:p w14:paraId="739870F5"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w:t>
      </w:r>
    </w:p>
    <w:p w14:paraId="3A32688E"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#Define a function to get the bootstrapped </w:t>
      </w:r>
      <w:proofErr w:type="gramStart"/>
      <w:r>
        <w:rPr>
          <w:rFonts w:ascii="CourierNewPSMT" w:hAnsi="CourierNewPSMT" w:cs="CourierNewPSMT"/>
          <w:sz w:val="20"/>
          <w:szCs w:val="20"/>
        </w:rPr>
        <w:t>samples</w:t>
      </w:r>
      <w:proofErr w:type="gramEnd"/>
    </w:p>
    <w:p w14:paraId="3AE1EBAC"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Corr_boots_samp</w:t>
      </w:r>
      <w:proofErr w:type="spellEnd"/>
      <w:r>
        <w:rPr>
          <w:rFonts w:ascii="CourierNewPSMT" w:hAnsi="CourierNewPSMT" w:cs="CourierNewPSMT"/>
          <w:sz w:val="20"/>
          <w:szCs w:val="20"/>
        </w:rPr>
        <w:t xml:space="preserve"> &lt;- </w:t>
      </w:r>
      <w:proofErr w:type="gramStart"/>
      <w:r>
        <w:rPr>
          <w:rFonts w:ascii="CourierNewPSMT" w:hAnsi="CourierNewPSMT" w:cs="CourierNewPSMT"/>
          <w:sz w:val="20"/>
          <w:szCs w:val="20"/>
        </w:rPr>
        <w:t>function(</w:t>
      </w:r>
      <w:proofErr w:type="spellStart"/>
      <w:proofErr w:type="gramEnd"/>
      <w:r>
        <w:rPr>
          <w:rFonts w:ascii="CourierNewPSMT" w:hAnsi="CourierNewPSMT" w:cs="CourierNewPSMT"/>
          <w:sz w:val="20"/>
          <w:szCs w:val="20"/>
        </w:rPr>
        <w:t>corr</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i</w:t>
      </w:r>
      <w:proofErr w:type="spellEnd"/>
      <w:r>
        <w:rPr>
          <w:rFonts w:ascii="CourierNewPSMT" w:hAnsi="CourierNewPSMT" w:cs="CourierNewPSMT"/>
          <w:sz w:val="20"/>
          <w:szCs w:val="20"/>
        </w:rPr>
        <w:t xml:space="preserve"> = c(1:n))</w:t>
      </w:r>
    </w:p>
    <w:p w14:paraId="081B0865"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w:t>
      </w:r>
    </w:p>
    <w:p w14:paraId="101DB52E"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c &lt;- </w:t>
      </w:r>
      <w:proofErr w:type="spellStart"/>
      <w:r>
        <w:rPr>
          <w:rFonts w:ascii="CourierNewPSMT" w:hAnsi="CourierNewPSMT" w:cs="CourierNewPSMT"/>
          <w:sz w:val="20"/>
          <w:szCs w:val="20"/>
        </w:rPr>
        <w:t>corr</w:t>
      </w:r>
      <w:proofErr w:type="spellEnd"/>
      <w:r>
        <w:rPr>
          <w:rFonts w:ascii="CourierNewPSMT" w:hAnsi="CourierNewPSMT" w:cs="CourierNewPSMT"/>
          <w:sz w:val="20"/>
          <w:szCs w:val="20"/>
        </w:rPr>
        <w:t>[</w:t>
      </w:r>
      <w:proofErr w:type="spellStart"/>
      <w:r>
        <w:rPr>
          <w:rFonts w:ascii="CourierNewPSMT" w:hAnsi="CourierNewPSMT" w:cs="CourierNewPSMT"/>
          <w:sz w:val="20"/>
          <w:szCs w:val="20"/>
        </w:rPr>
        <w:t>i</w:t>
      </w:r>
      <w:proofErr w:type="spellEnd"/>
      <w:r>
        <w:rPr>
          <w:rFonts w:ascii="CourierNewPSMT" w:hAnsi="CourierNewPSMT" w:cs="CourierNewPSMT"/>
          <w:sz w:val="20"/>
          <w:szCs w:val="20"/>
        </w:rPr>
        <w:t>,]</w:t>
      </w:r>
    </w:p>
    <w:p w14:paraId="5EBC58CF"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return(c)</w:t>
      </w:r>
    </w:p>
    <w:p w14:paraId="7AA7F8C1"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w:t>
      </w:r>
    </w:p>
    <w:p w14:paraId="18FEF21C"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#Set the number of bootstrap </w:t>
      </w:r>
      <w:proofErr w:type="gramStart"/>
      <w:r>
        <w:rPr>
          <w:rFonts w:ascii="CourierNewPSMT" w:hAnsi="CourierNewPSMT" w:cs="CourierNewPSMT"/>
          <w:sz w:val="20"/>
          <w:szCs w:val="20"/>
        </w:rPr>
        <w:t>replicates</w:t>
      </w:r>
      <w:proofErr w:type="gramEnd"/>
    </w:p>
    <w:p w14:paraId="79016BA5"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Boot_replicates</w:t>
      </w:r>
      <w:proofErr w:type="spellEnd"/>
      <w:r>
        <w:rPr>
          <w:rFonts w:ascii="CourierNewPSMT" w:hAnsi="CourierNewPSMT" w:cs="CourierNewPSMT"/>
          <w:sz w:val="20"/>
          <w:szCs w:val="20"/>
        </w:rPr>
        <w:t xml:space="preserve"> &lt;- 10000</w:t>
      </w:r>
    </w:p>
    <w:p w14:paraId="5CD73A0A" w14:textId="3BD9C1B1"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set.seed</w:t>
      </w:r>
      <w:proofErr w:type="spellEnd"/>
      <w:proofErr w:type="gramEnd"/>
      <w:r>
        <w:rPr>
          <w:rFonts w:ascii="CourierNewPSMT" w:hAnsi="CourierNewPSMT" w:cs="CourierNewPSMT"/>
          <w:sz w:val="20"/>
          <w:szCs w:val="20"/>
        </w:rPr>
        <w:t>(1000)</w:t>
      </w:r>
    </w:p>
    <w:p w14:paraId="47DA77E9"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#Perform bootstrap resampling for correlation between </w:t>
      </w:r>
      <w:proofErr w:type="spellStart"/>
      <w:r>
        <w:rPr>
          <w:rFonts w:ascii="CourierNewPSMT" w:hAnsi="CourierNewPSMT" w:cs="CourierNewPSMT"/>
          <w:sz w:val="20"/>
          <w:szCs w:val="20"/>
        </w:rPr>
        <w:t>gpa</w:t>
      </w:r>
      <w:proofErr w:type="spellEnd"/>
      <w:r>
        <w:rPr>
          <w:rFonts w:ascii="CourierNewPSMT" w:hAnsi="CourierNewPSMT" w:cs="CourierNewPSMT"/>
          <w:sz w:val="20"/>
          <w:szCs w:val="20"/>
        </w:rPr>
        <w:t xml:space="preserve"> and </w:t>
      </w:r>
      <w:proofErr w:type="gramStart"/>
      <w:r>
        <w:rPr>
          <w:rFonts w:ascii="CourierNewPSMT" w:hAnsi="CourierNewPSMT" w:cs="CourierNewPSMT"/>
          <w:sz w:val="20"/>
          <w:szCs w:val="20"/>
        </w:rPr>
        <w:t>act</w:t>
      </w:r>
      <w:proofErr w:type="gramEnd"/>
    </w:p>
    <w:p w14:paraId="2336FD2A"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Cor_boot_resample</w:t>
      </w:r>
      <w:proofErr w:type="spellEnd"/>
      <w:r>
        <w:rPr>
          <w:rFonts w:ascii="CourierNewPSMT" w:hAnsi="CourierNewPSMT" w:cs="CourierNewPSMT"/>
          <w:sz w:val="20"/>
          <w:szCs w:val="20"/>
        </w:rPr>
        <w:t xml:space="preserve"> &lt;- </w:t>
      </w:r>
      <w:proofErr w:type="gramStart"/>
      <w:r>
        <w:rPr>
          <w:rFonts w:ascii="CourierNewPSMT" w:hAnsi="CourierNewPSMT" w:cs="CourierNewPSMT"/>
          <w:sz w:val="20"/>
          <w:szCs w:val="20"/>
        </w:rPr>
        <w:t>boot(</w:t>
      </w:r>
      <w:proofErr w:type="spellStart"/>
      <w:proofErr w:type="gramEnd"/>
      <w:r>
        <w:rPr>
          <w:rFonts w:ascii="CourierNewPSMT" w:hAnsi="CourierNewPSMT" w:cs="CourierNewPSMT"/>
          <w:sz w:val="20"/>
          <w:szCs w:val="20"/>
        </w:rPr>
        <w:t>gpa</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Correlation_Resampling_function</w:t>
      </w:r>
      <w:proofErr w:type="spellEnd"/>
      <w:r>
        <w:rPr>
          <w:rFonts w:ascii="CourierNewPSMT" w:hAnsi="CourierNewPSMT" w:cs="CourierNewPSMT"/>
          <w:sz w:val="20"/>
          <w:szCs w:val="20"/>
        </w:rPr>
        <w:t xml:space="preserve">, R = </w:t>
      </w:r>
      <w:proofErr w:type="spellStart"/>
      <w:r>
        <w:rPr>
          <w:rFonts w:ascii="CourierNewPSMT" w:hAnsi="CourierNewPSMT" w:cs="CourierNewPSMT"/>
          <w:sz w:val="20"/>
          <w:szCs w:val="20"/>
        </w:rPr>
        <w:t>Boot_replicates</w:t>
      </w:r>
      <w:proofErr w:type="spellEnd"/>
      <w:r>
        <w:rPr>
          <w:rFonts w:ascii="CourierNewPSMT" w:hAnsi="CourierNewPSMT" w:cs="CourierNewPSMT"/>
          <w:sz w:val="20"/>
          <w:szCs w:val="20"/>
        </w:rPr>
        <w:t>)</w:t>
      </w:r>
    </w:p>
    <w:p w14:paraId="0F9AEDBB"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#Display the results of bootstrap </w:t>
      </w:r>
      <w:proofErr w:type="gramStart"/>
      <w:r>
        <w:rPr>
          <w:rFonts w:ascii="CourierNewPSMT" w:hAnsi="CourierNewPSMT" w:cs="CourierNewPSMT"/>
          <w:sz w:val="20"/>
          <w:szCs w:val="20"/>
        </w:rPr>
        <w:t>resampling</w:t>
      </w:r>
      <w:proofErr w:type="gramEnd"/>
    </w:p>
    <w:p w14:paraId="459EDE9F"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Cor_boot_</w:t>
      </w:r>
      <w:proofErr w:type="gramStart"/>
      <w:r>
        <w:rPr>
          <w:rFonts w:ascii="CourierNewPSMT" w:hAnsi="CourierNewPSMT" w:cs="CourierNewPSMT"/>
          <w:sz w:val="20"/>
          <w:szCs w:val="20"/>
        </w:rPr>
        <w:t>resample</w:t>
      </w:r>
      <w:proofErr w:type="spellEnd"/>
      <w:proofErr w:type="gramEnd"/>
    </w:p>
    <w:p w14:paraId="7ACF62BC"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ORDINARY NONPARAMETRIC BOOTSTRAP</w:t>
      </w:r>
    </w:p>
    <w:p w14:paraId="010BB27F"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Call:</w:t>
      </w:r>
    </w:p>
    <w:p w14:paraId="38CB70B4"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boot(</w:t>
      </w:r>
      <w:proofErr w:type="gramEnd"/>
      <w:r>
        <w:rPr>
          <w:rFonts w:ascii="CourierNewPSMT" w:hAnsi="CourierNewPSMT" w:cs="CourierNewPSMT"/>
          <w:sz w:val="20"/>
          <w:szCs w:val="20"/>
        </w:rPr>
        <w:t xml:space="preserve">data = </w:t>
      </w:r>
      <w:proofErr w:type="spellStart"/>
      <w:r>
        <w:rPr>
          <w:rFonts w:ascii="CourierNewPSMT" w:hAnsi="CourierNewPSMT" w:cs="CourierNewPSMT"/>
          <w:sz w:val="20"/>
          <w:szCs w:val="20"/>
        </w:rPr>
        <w:t>gpa</w:t>
      </w:r>
      <w:proofErr w:type="spellEnd"/>
      <w:r>
        <w:rPr>
          <w:rFonts w:ascii="CourierNewPSMT" w:hAnsi="CourierNewPSMT" w:cs="CourierNewPSMT"/>
          <w:sz w:val="20"/>
          <w:szCs w:val="20"/>
        </w:rPr>
        <w:t xml:space="preserve">, statistic = </w:t>
      </w:r>
      <w:proofErr w:type="spellStart"/>
      <w:r>
        <w:rPr>
          <w:rFonts w:ascii="CourierNewPSMT" w:hAnsi="CourierNewPSMT" w:cs="CourierNewPSMT"/>
          <w:sz w:val="20"/>
          <w:szCs w:val="20"/>
        </w:rPr>
        <w:t>Correlation_Resampling_function</w:t>
      </w:r>
      <w:proofErr w:type="spellEnd"/>
      <w:r>
        <w:rPr>
          <w:rFonts w:ascii="CourierNewPSMT" w:hAnsi="CourierNewPSMT" w:cs="CourierNewPSMT"/>
          <w:sz w:val="20"/>
          <w:szCs w:val="20"/>
        </w:rPr>
        <w:t>,</w:t>
      </w:r>
    </w:p>
    <w:p w14:paraId="6FAF7691"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R = </w:t>
      </w:r>
      <w:proofErr w:type="spellStart"/>
      <w:r>
        <w:rPr>
          <w:rFonts w:ascii="CourierNewPSMT" w:hAnsi="CourierNewPSMT" w:cs="CourierNewPSMT"/>
          <w:sz w:val="20"/>
          <w:szCs w:val="20"/>
        </w:rPr>
        <w:t>Boot_replicates</w:t>
      </w:r>
      <w:proofErr w:type="spellEnd"/>
      <w:r>
        <w:rPr>
          <w:rFonts w:ascii="CourierNewPSMT" w:hAnsi="CourierNewPSMT" w:cs="CourierNewPSMT"/>
          <w:sz w:val="20"/>
          <w:szCs w:val="20"/>
        </w:rPr>
        <w:t>)</w:t>
      </w:r>
    </w:p>
    <w:p w14:paraId="5FC60A0A"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Bootstrap </w:t>
      </w:r>
      <w:proofErr w:type="gramStart"/>
      <w:r>
        <w:rPr>
          <w:rFonts w:ascii="CourierNewPSMT" w:hAnsi="CourierNewPSMT" w:cs="CourierNewPSMT"/>
          <w:sz w:val="20"/>
          <w:szCs w:val="20"/>
        </w:rPr>
        <w:t>Statistics :</w:t>
      </w:r>
      <w:proofErr w:type="gramEnd"/>
    </w:p>
    <w:p w14:paraId="4B7BFA7F"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original bias std. error</w:t>
      </w:r>
    </w:p>
    <w:p w14:paraId="0801BAA2" w14:textId="77777777" w:rsidR="00C75B1C" w:rsidRPr="00C75B1C" w:rsidRDefault="00C75B1C" w:rsidP="00C75B1C">
      <w:pPr>
        <w:autoSpaceDE w:val="0"/>
        <w:autoSpaceDN w:val="0"/>
        <w:adjustRightInd w:val="0"/>
        <w:spacing w:after="0" w:line="240" w:lineRule="auto"/>
        <w:rPr>
          <w:rFonts w:ascii="CourierNewPSMT" w:hAnsi="CourierNewPSMT" w:cs="CourierNewPSMT"/>
          <w:color w:val="FF0000"/>
          <w:sz w:val="20"/>
          <w:szCs w:val="20"/>
        </w:rPr>
      </w:pPr>
      <w:r w:rsidRPr="00C75B1C">
        <w:rPr>
          <w:rFonts w:ascii="CourierNewPSMT" w:hAnsi="CourierNewPSMT" w:cs="CourierNewPSMT"/>
          <w:color w:val="FF0000"/>
          <w:sz w:val="20"/>
          <w:szCs w:val="20"/>
          <w:highlight w:val="yellow"/>
        </w:rPr>
        <w:t>t1* 0.2694818 0.004057848 0.1049293</w:t>
      </w:r>
    </w:p>
    <w:p w14:paraId="0588F34E"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#Calculate the 95% percentile confidence interval for correlation between </w:t>
      </w:r>
      <w:proofErr w:type="spellStart"/>
      <w:r>
        <w:rPr>
          <w:rFonts w:ascii="CourierNewPSMT" w:hAnsi="CourierNewPSMT" w:cs="CourierNewPSMT"/>
          <w:sz w:val="20"/>
          <w:szCs w:val="20"/>
        </w:rPr>
        <w:t>gpa</w:t>
      </w:r>
      <w:proofErr w:type="spellEnd"/>
      <w:r>
        <w:rPr>
          <w:rFonts w:ascii="CourierNewPSMT" w:hAnsi="CourierNewPSMT" w:cs="CourierNewPSMT"/>
          <w:sz w:val="20"/>
          <w:szCs w:val="20"/>
        </w:rPr>
        <w:t xml:space="preserve"> and </w:t>
      </w:r>
      <w:proofErr w:type="gramStart"/>
      <w:r>
        <w:rPr>
          <w:rFonts w:ascii="CourierNewPSMT" w:hAnsi="CourierNewPSMT" w:cs="CourierNewPSMT"/>
          <w:sz w:val="20"/>
          <w:szCs w:val="20"/>
        </w:rPr>
        <w:t>act</w:t>
      </w:r>
      <w:proofErr w:type="gramEnd"/>
    </w:p>
    <w:p w14:paraId="1915E4CC"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boot.ci(</w:t>
      </w:r>
      <w:proofErr w:type="spellStart"/>
      <w:proofErr w:type="gramEnd"/>
      <w:r>
        <w:rPr>
          <w:rFonts w:ascii="CourierNewPSMT" w:hAnsi="CourierNewPSMT" w:cs="CourierNewPSMT"/>
          <w:sz w:val="20"/>
          <w:szCs w:val="20"/>
        </w:rPr>
        <w:t>Cor_boot_resample</w:t>
      </w:r>
      <w:proofErr w:type="spellEnd"/>
      <w:r>
        <w:rPr>
          <w:rFonts w:ascii="CourierNewPSMT" w:hAnsi="CourierNewPSMT" w:cs="CourierNewPSMT"/>
          <w:sz w:val="20"/>
          <w:szCs w:val="20"/>
        </w:rPr>
        <w:t>, conf = 0.95, type = "perc")</w:t>
      </w:r>
    </w:p>
    <w:p w14:paraId="77F7311C"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BOOTSTRAP CONFIDENCE INTERVAL CALCULATIONS</w:t>
      </w:r>
    </w:p>
    <w:p w14:paraId="6123F88E" w14:textId="45619FE2"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Based on 1000</w:t>
      </w:r>
      <w:r>
        <w:rPr>
          <w:rFonts w:ascii="CourierNewPSMT" w:hAnsi="CourierNewPSMT" w:cs="CourierNewPSMT"/>
          <w:sz w:val="20"/>
          <w:szCs w:val="20"/>
        </w:rPr>
        <w:t>0</w:t>
      </w:r>
      <w:r>
        <w:rPr>
          <w:rFonts w:ascii="CourierNewPSMT" w:hAnsi="CourierNewPSMT" w:cs="CourierNewPSMT"/>
          <w:sz w:val="20"/>
          <w:szCs w:val="20"/>
        </w:rPr>
        <w:t xml:space="preserve"> bootstrap replicates</w:t>
      </w:r>
    </w:p>
    <w:p w14:paraId="3C034351"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CALL :</w:t>
      </w:r>
      <w:proofErr w:type="gramEnd"/>
    </w:p>
    <w:p w14:paraId="643A4B32"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boot.ci(</w:t>
      </w:r>
      <w:proofErr w:type="spellStart"/>
      <w:proofErr w:type="gramEnd"/>
      <w:r>
        <w:rPr>
          <w:rFonts w:ascii="CourierNewPSMT" w:hAnsi="CourierNewPSMT" w:cs="CourierNewPSMT"/>
          <w:sz w:val="20"/>
          <w:szCs w:val="20"/>
        </w:rPr>
        <w:t>boot.out</w:t>
      </w:r>
      <w:proofErr w:type="spellEnd"/>
      <w:r>
        <w:rPr>
          <w:rFonts w:ascii="CourierNewPSMT" w:hAnsi="CourierNewPSMT" w:cs="CourierNewPSMT"/>
          <w:sz w:val="20"/>
          <w:szCs w:val="20"/>
        </w:rPr>
        <w:t xml:space="preserve"> = </w:t>
      </w:r>
      <w:proofErr w:type="spellStart"/>
      <w:r>
        <w:rPr>
          <w:rFonts w:ascii="CourierNewPSMT" w:hAnsi="CourierNewPSMT" w:cs="CourierNewPSMT"/>
          <w:sz w:val="20"/>
          <w:szCs w:val="20"/>
        </w:rPr>
        <w:t>Cor_boot_resample</w:t>
      </w:r>
      <w:proofErr w:type="spellEnd"/>
      <w:r>
        <w:rPr>
          <w:rFonts w:ascii="CourierNewPSMT" w:hAnsi="CourierNewPSMT" w:cs="CourierNewPSMT"/>
          <w:sz w:val="20"/>
          <w:szCs w:val="20"/>
        </w:rPr>
        <w:t>, conf = 0.95, type = "perc")</w:t>
      </w:r>
    </w:p>
    <w:p w14:paraId="2B63B606"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Intervals :</w:t>
      </w:r>
      <w:proofErr w:type="gramEnd"/>
    </w:p>
    <w:p w14:paraId="2B4ADD7F"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Level Percentile</w:t>
      </w:r>
    </w:p>
    <w:p w14:paraId="30372EE9" w14:textId="77777777" w:rsidR="00C75B1C" w:rsidRPr="00C75B1C" w:rsidRDefault="00C75B1C" w:rsidP="00C75B1C">
      <w:pPr>
        <w:autoSpaceDE w:val="0"/>
        <w:autoSpaceDN w:val="0"/>
        <w:adjustRightInd w:val="0"/>
        <w:spacing w:after="0" w:line="240" w:lineRule="auto"/>
        <w:rPr>
          <w:rFonts w:ascii="CourierNewPSMT" w:hAnsi="CourierNewPSMT" w:cs="CourierNewPSMT"/>
          <w:color w:val="FF0000"/>
          <w:sz w:val="20"/>
          <w:szCs w:val="20"/>
        </w:rPr>
      </w:pPr>
      <w:r w:rsidRPr="00C75B1C">
        <w:rPr>
          <w:rFonts w:ascii="CourierNewPSMT" w:hAnsi="CourierNewPSMT" w:cs="CourierNewPSMT"/>
          <w:color w:val="FF0000"/>
          <w:sz w:val="20"/>
          <w:szCs w:val="20"/>
          <w:highlight w:val="yellow"/>
        </w:rPr>
        <w:t xml:space="preserve">95% </w:t>
      </w:r>
      <w:proofErr w:type="gramStart"/>
      <w:r w:rsidRPr="00C75B1C">
        <w:rPr>
          <w:rFonts w:ascii="CourierNewPSMT" w:hAnsi="CourierNewPSMT" w:cs="CourierNewPSMT"/>
          <w:color w:val="FF0000"/>
          <w:sz w:val="20"/>
          <w:szCs w:val="20"/>
          <w:highlight w:val="yellow"/>
        </w:rPr>
        <w:t>( 0.0701</w:t>
      </w:r>
      <w:proofErr w:type="gramEnd"/>
      <w:r w:rsidRPr="00C75B1C">
        <w:rPr>
          <w:rFonts w:ascii="CourierNewPSMT" w:hAnsi="CourierNewPSMT" w:cs="CourierNewPSMT"/>
          <w:color w:val="FF0000"/>
          <w:sz w:val="20"/>
          <w:szCs w:val="20"/>
          <w:highlight w:val="yellow"/>
        </w:rPr>
        <w:t>, 0.4791 )</w:t>
      </w:r>
    </w:p>
    <w:p w14:paraId="5454AA90" w14:textId="77777777" w:rsidR="00C75B1C" w:rsidRDefault="00C75B1C" w:rsidP="00C75B1C">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Calculations and Intervals on Original Scale</w:t>
      </w:r>
    </w:p>
    <w:p w14:paraId="7ADA28A2" w14:textId="1E55D4C0" w:rsidR="00A07169" w:rsidRDefault="00A07169" w:rsidP="00C75B1C"/>
    <w:p w14:paraId="7F6DC46C" w14:textId="06971DA6" w:rsidR="00A07169" w:rsidRDefault="00A07169" w:rsidP="00382511">
      <w:pPr>
        <w:pStyle w:val="Heading1"/>
      </w:pPr>
      <w:r>
        <w:lastRenderedPageBreak/>
        <w:t xml:space="preserve">Problem </w:t>
      </w:r>
      <w:r>
        <w:t>2</w:t>
      </w:r>
      <w:r>
        <w:t>:</w:t>
      </w:r>
    </w:p>
    <w:p w14:paraId="6E5912D0" w14:textId="7E9C4068" w:rsidR="00271928" w:rsidRDefault="00271928" w:rsidP="00271928">
      <w:pPr>
        <w:pStyle w:val="Heading2"/>
      </w:pPr>
      <w:r>
        <w:t>(a)</w:t>
      </w:r>
    </w:p>
    <w:p w14:paraId="0F2BD100" w14:textId="4757DBC1" w:rsidR="00271928" w:rsidRDefault="00271928" w:rsidP="00B5768D">
      <w:pPr>
        <w:jc w:val="both"/>
      </w:pPr>
      <w:r>
        <w:t>Figure 2 displays side-by-side boxplots illustrating the distribution of voltage based on location. Table 2 presents summary statistics, which reveal notable differences between the two distributions. Specifically, based on measures of location such as mean, Q1, and Q3, it appears that devices set up at remote locations tend to have higher voltage compared to those at local locations. Additionally, the distribution of voltage for local devices appears to have higher variability, as indicated by the interquartile range (IQR). Furthermore, the distribution of voltage for remote devices appears to be left-skewed, while that of local devices appears to be symmetric. Notably, there are some unusually high and low voltage readings for remote devices.</w:t>
      </w:r>
    </w:p>
    <w:p w14:paraId="109661B1" w14:textId="4144C6E9" w:rsidR="00271928" w:rsidRDefault="00271928" w:rsidP="00B5768D">
      <w:pPr>
        <w:pStyle w:val="Heading2"/>
        <w:jc w:val="both"/>
      </w:pPr>
      <w:r>
        <w:t>(b)</w:t>
      </w:r>
    </w:p>
    <w:p w14:paraId="01C3285A" w14:textId="3ED6D98B" w:rsidR="00271928" w:rsidRDefault="00271928" w:rsidP="00B5768D">
      <w:pPr>
        <w:jc w:val="both"/>
      </w:pPr>
      <w:r>
        <w:t>The normal quantile-quantile (Q-Q) plots for these data, presented in Figure 3, suggest that the normality assumption may hold for local devices but not for remote devices. However, despite this deviation from normality, we proceed with a t-test as the differences between the two distributions are stark and any reasonable statistical procedure would yield similar conclusions. Alternatively, we could also consider using bootstrap or nonparametric methods in this situation. We do not make any assumptions about the equality of variances, and therefore, we use the Satterthwaite approximation to calculate the confidence interval (CI). The 95% CI for the difference in means between remote and local devices is [</w:t>
      </w:r>
      <w:r w:rsidR="00B5768D" w:rsidRPr="00B5768D">
        <w:t>0.1172284</w:t>
      </w:r>
      <w:r>
        <w:t xml:space="preserve">, </w:t>
      </w:r>
      <w:r w:rsidR="00B5768D" w:rsidRPr="00B5768D">
        <w:t>0.6454382</w:t>
      </w:r>
      <w:r>
        <w:t>], indicating that the mean voltage for remote devices exceeds that of local devices by an amount between 0.117</w:t>
      </w:r>
      <w:r w:rsidR="00B5768D">
        <w:t>2284</w:t>
      </w:r>
      <w:r>
        <w:t xml:space="preserve"> and </w:t>
      </w:r>
      <w:r w:rsidR="00B5768D" w:rsidRPr="00B5768D">
        <w:t>0.6454382</w:t>
      </w:r>
      <w:r>
        <w:t>. Thus, we can conclude that there is a statistically significant difference in the mean voltage between remote and local devices. This conclusion is supported by the results of a two-sample t-test.</w:t>
      </w:r>
    </w:p>
    <w:p w14:paraId="52F2A2E1" w14:textId="3F2EEE6A" w:rsidR="00271928" w:rsidRDefault="00271928" w:rsidP="00B5768D">
      <w:pPr>
        <w:pStyle w:val="Heading2"/>
        <w:jc w:val="both"/>
      </w:pPr>
      <w:r>
        <w:t>(c)</w:t>
      </w:r>
    </w:p>
    <w:p w14:paraId="5DCF9401" w14:textId="66D7BCC7" w:rsidR="00A07169" w:rsidRDefault="00271928" w:rsidP="00B5768D">
      <w:pPr>
        <w:jc w:val="both"/>
      </w:pPr>
      <w:r>
        <w:t>As evident from Table 2 and Figure 2, the voltage distribution for remote locations is noticeably shifted to the right compared to the distribution for local locations. This is evident from the larger sample quartiles for remote locations compared to local locations, suggesting that the distribution for remote locations may have a higher mean. The results from part (b) confirm this finding.</w:t>
      </w:r>
    </w:p>
    <w:p w14:paraId="7D720CF5" w14:textId="32DCFE7E" w:rsidR="00271928" w:rsidRDefault="00271928" w:rsidP="00B5768D">
      <w:pPr>
        <w:pStyle w:val="Heading2"/>
      </w:pPr>
      <w:r>
        <w:t>Figure 2:</w:t>
      </w:r>
    </w:p>
    <w:p w14:paraId="631BE477" w14:textId="3B3F5100" w:rsidR="00271928" w:rsidRDefault="00B5768D" w:rsidP="00B5768D">
      <w:pPr>
        <w:jc w:val="center"/>
      </w:pPr>
      <w:r w:rsidRPr="00B5768D">
        <w:drawing>
          <wp:inline distT="0" distB="0" distL="0" distR="0" wp14:anchorId="7F6E589A" wp14:editId="3C7127FA">
            <wp:extent cx="2760345" cy="2482850"/>
            <wp:effectExtent l="0" t="0" r="1905"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stretch>
                      <a:fillRect/>
                    </a:stretch>
                  </pic:blipFill>
                  <pic:spPr>
                    <a:xfrm>
                      <a:off x="0" y="0"/>
                      <a:ext cx="2787996" cy="2507721"/>
                    </a:xfrm>
                    <a:prstGeom prst="rect">
                      <a:avLst/>
                    </a:prstGeom>
                  </pic:spPr>
                </pic:pic>
              </a:graphicData>
            </a:graphic>
          </wp:inline>
        </w:drawing>
      </w:r>
    </w:p>
    <w:p w14:paraId="0713390E" w14:textId="7016482E" w:rsidR="00B5768D" w:rsidRDefault="00B5768D" w:rsidP="00B5768D">
      <w:pPr>
        <w:pStyle w:val="Heading2"/>
      </w:pPr>
      <w:r>
        <w:lastRenderedPageBreak/>
        <w:t>Figure 3:</w:t>
      </w:r>
    </w:p>
    <w:p w14:paraId="21DBED5F" w14:textId="7D5E723A" w:rsidR="00B5768D" w:rsidRPr="00B5768D" w:rsidRDefault="00B5768D" w:rsidP="00B5768D">
      <w:pPr>
        <w:jc w:val="center"/>
      </w:pPr>
      <w:r w:rsidRPr="00B5768D">
        <w:drawing>
          <wp:inline distT="0" distB="0" distL="0" distR="0" wp14:anchorId="2B510E50" wp14:editId="06F16529">
            <wp:extent cx="3457898" cy="3549650"/>
            <wp:effectExtent l="0" t="0" r="952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3462818" cy="3554701"/>
                    </a:xfrm>
                    <a:prstGeom prst="rect">
                      <a:avLst/>
                    </a:prstGeom>
                  </pic:spPr>
                </pic:pic>
              </a:graphicData>
            </a:graphic>
          </wp:inline>
        </w:drawing>
      </w:r>
    </w:p>
    <w:p w14:paraId="2F538261" w14:textId="76296E8C" w:rsidR="00B5768D" w:rsidRDefault="00B5768D" w:rsidP="00B5768D">
      <w:pPr>
        <w:pStyle w:val="Heading2"/>
      </w:pPr>
      <w:r>
        <w:t>Table 2:</w:t>
      </w:r>
    </w:p>
    <w:tbl>
      <w:tblPr>
        <w:tblStyle w:val="TableGrid"/>
        <w:tblW w:w="0" w:type="auto"/>
        <w:tblLook w:val="04A0" w:firstRow="1" w:lastRow="0" w:firstColumn="1" w:lastColumn="0" w:noHBand="0" w:noVBand="1"/>
      </w:tblPr>
      <w:tblGrid>
        <w:gridCol w:w="3116"/>
        <w:gridCol w:w="3117"/>
        <w:gridCol w:w="3117"/>
      </w:tblGrid>
      <w:tr w:rsidR="00B5768D" w14:paraId="6C9C8154" w14:textId="77777777" w:rsidTr="00B5768D">
        <w:tc>
          <w:tcPr>
            <w:tcW w:w="3116" w:type="dxa"/>
          </w:tcPr>
          <w:p w14:paraId="6F03B42D" w14:textId="77777777" w:rsidR="00B5768D" w:rsidRDefault="00B5768D" w:rsidP="00B5768D">
            <w:pPr>
              <w:jc w:val="both"/>
            </w:pPr>
          </w:p>
        </w:tc>
        <w:tc>
          <w:tcPr>
            <w:tcW w:w="3117" w:type="dxa"/>
          </w:tcPr>
          <w:p w14:paraId="7C2415A9" w14:textId="3B22B069" w:rsidR="00B5768D" w:rsidRDefault="00B5768D" w:rsidP="00B5768D">
            <w:pPr>
              <w:jc w:val="both"/>
            </w:pPr>
            <w:r>
              <w:t>Remote</w:t>
            </w:r>
          </w:p>
        </w:tc>
        <w:tc>
          <w:tcPr>
            <w:tcW w:w="3117" w:type="dxa"/>
          </w:tcPr>
          <w:p w14:paraId="0F5FE337" w14:textId="685FBD42" w:rsidR="00B5768D" w:rsidRDefault="00B5768D" w:rsidP="00B5768D">
            <w:pPr>
              <w:jc w:val="both"/>
            </w:pPr>
            <w:r>
              <w:t>Local</w:t>
            </w:r>
          </w:p>
        </w:tc>
      </w:tr>
      <w:tr w:rsidR="00B5768D" w14:paraId="7050CB81" w14:textId="77777777" w:rsidTr="00B5768D">
        <w:tc>
          <w:tcPr>
            <w:tcW w:w="3116" w:type="dxa"/>
          </w:tcPr>
          <w:p w14:paraId="4B1A773D" w14:textId="18ACEFBF" w:rsidR="00B5768D" w:rsidRDefault="00B5768D" w:rsidP="00B5768D">
            <w:pPr>
              <w:jc w:val="both"/>
            </w:pPr>
            <w:r>
              <w:rPr>
                <w:rFonts w:ascii="CMR10" w:hAnsi="CMR10" w:cs="CMR10"/>
              </w:rPr>
              <w:t>Min</w:t>
            </w:r>
          </w:p>
        </w:tc>
        <w:tc>
          <w:tcPr>
            <w:tcW w:w="3117" w:type="dxa"/>
          </w:tcPr>
          <w:p w14:paraId="515D4596" w14:textId="64DA6320"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8.0500000</w:t>
            </w:r>
          </w:p>
        </w:tc>
        <w:tc>
          <w:tcPr>
            <w:tcW w:w="3117" w:type="dxa"/>
          </w:tcPr>
          <w:p w14:paraId="024370F3" w14:textId="5CAD3ED1"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8.5100000 </w:t>
            </w:r>
          </w:p>
        </w:tc>
      </w:tr>
      <w:tr w:rsidR="00B5768D" w14:paraId="6B931984" w14:textId="77777777" w:rsidTr="00B5768D">
        <w:tc>
          <w:tcPr>
            <w:tcW w:w="3116" w:type="dxa"/>
          </w:tcPr>
          <w:p w14:paraId="669BFAAA" w14:textId="3A2A6CA2" w:rsidR="00B5768D" w:rsidRDefault="00B5768D" w:rsidP="00B5768D">
            <w:pPr>
              <w:jc w:val="both"/>
            </w:pPr>
            <w:r>
              <w:t>Q1</w:t>
            </w:r>
          </w:p>
        </w:tc>
        <w:tc>
          <w:tcPr>
            <w:tcW w:w="3117" w:type="dxa"/>
          </w:tcPr>
          <w:p w14:paraId="08EC44C5" w14:textId="17F26746"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9.8000000 </w:t>
            </w:r>
          </w:p>
        </w:tc>
        <w:tc>
          <w:tcPr>
            <w:tcW w:w="3117" w:type="dxa"/>
          </w:tcPr>
          <w:p w14:paraId="6B16FA74" w14:textId="71A4676A"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9.1525000 </w:t>
            </w:r>
          </w:p>
        </w:tc>
      </w:tr>
      <w:tr w:rsidR="00B5768D" w14:paraId="5136FE89" w14:textId="77777777" w:rsidTr="00B5768D">
        <w:tc>
          <w:tcPr>
            <w:tcW w:w="3116" w:type="dxa"/>
          </w:tcPr>
          <w:p w14:paraId="0546D405" w14:textId="3638DC34" w:rsidR="00B5768D" w:rsidRDefault="00B5768D" w:rsidP="00B5768D">
            <w:pPr>
              <w:jc w:val="both"/>
            </w:pPr>
            <w:r>
              <w:t>Median</w:t>
            </w:r>
          </w:p>
        </w:tc>
        <w:tc>
          <w:tcPr>
            <w:tcW w:w="3117" w:type="dxa"/>
          </w:tcPr>
          <w:p w14:paraId="0940690F" w14:textId="31C3BFDF"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9.9750000 </w:t>
            </w:r>
          </w:p>
        </w:tc>
        <w:tc>
          <w:tcPr>
            <w:tcW w:w="3117" w:type="dxa"/>
          </w:tcPr>
          <w:p w14:paraId="070B227E" w14:textId="25DA34B4"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9.4550000 </w:t>
            </w:r>
          </w:p>
        </w:tc>
      </w:tr>
      <w:tr w:rsidR="00B5768D" w14:paraId="589C0139" w14:textId="77777777" w:rsidTr="00B5768D">
        <w:tc>
          <w:tcPr>
            <w:tcW w:w="3116" w:type="dxa"/>
          </w:tcPr>
          <w:p w14:paraId="45CFA18A" w14:textId="0E655BFA" w:rsidR="00B5768D" w:rsidRDefault="00B5768D" w:rsidP="00B5768D">
            <w:pPr>
              <w:jc w:val="both"/>
            </w:pPr>
            <w:r>
              <w:t>Mean</w:t>
            </w:r>
          </w:p>
        </w:tc>
        <w:tc>
          <w:tcPr>
            <w:tcW w:w="3117" w:type="dxa"/>
          </w:tcPr>
          <w:p w14:paraId="497507D2" w14:textId="3C029F3F"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9.8036667 </w:t>
            </w:r>
          </w:p>
        </w:tc>
        <w:tc>
          <w:tcPr>
            <w:tcW w:w="3117" w:type="dxa"/>
          </w:tcPr>
          <w:p w14:paraId="29B9D137" w14:textId="30B573CA"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9.4223333 </w:t>
            </w:r>
          </w:p>
        </w:tc>
      </w:tr>
      <w:tr w:rsidR="00B5768D" w14:paraId="32BF3A4E" w14:textId="77777777" w:rsidTr="00B5768D">
        <w:tc>
          <w:tcPr>
            <w:tcW w:w="3116" w:type="dxa"/>
          </w:tcPr>
          <w:p w14:paraId="73E7C42A" w14:textId="73821F1A" w:rsidR="00B5768D" w:rsidRDefault="00B5768D" w:rsidP="00B5768D">
            <w:pPr>
              <w:jc w:val="both"/>
            </w:pPr>
            <w:r>
              <w:t>Q3</w:t>
            </w:r>
          </w:p>
        </w:tc>
        <w:tc>
          <w:tcPr>
            <w:tcW w:w="3117" w:type="dxa"/>
          </w:tcPr>
          <w:p w14:paraId="1D5D8502" w14:textId="287BB31C"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10.0500000 </w:t>
            </w:r>
          </w:p>
        </w:tc>
        <w:tc>
          <w:tcPr>
            <w:tcW w:w="3117" w:type="dxa"/>
          </w:tcPr>
          <w:p w14:paraId="27C45A0C" w14:textId="5FCE6727"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9.7375000 </w:t>
            </w:r>
          </w:p>
        </w:tc>
      </w:tr>
      <w:tr w:rsidR="00B5768D" w14:paraId="09D1EF1B" w14:textId="77777777" w:rsidTr="00B5768D">
        <w:tc>
          <w:tcPr>
            <w:tcW w:w="3116" w:type="dxa"/>
          </w:tcPr>
          <w:p w14:paraId="2C6B5B3F" w14:textId="75EE6227" w:rsidR="00B5768D" w:rsidRDefault="00B5768D" w:rsidP="00B5768D">
            <w:pPr>
              <w:jc w:val="both"/>
            </w:pPr>
            <w:r>
              <w:t>IQR</w:t>
            </w:r>
          </w:p>
        </w:tc>
        <w:tc>
          <w:tcPr>
            <w:tcW w:w="3117" w:type="dxa"/>
          </w:tcPr>
          <w:p w14:paraId="2D983C21" w14:textId="14B4CEF5" w:rsidR="00B5768D" w:rsidRPr="00B5768D" w:rsidRDefault="00B5768D" w:rsidP="00B5768D">
            <w:pPr>
              <w:jc w:val="both"/>
              <w:rPr>
                <w:rFonts w:cstheme="minorHAnsi"/>
                <w:color w:val="000000" w:themeColor="text1"/>
                <w:sz w:val="20"/>
                <w:szCs w:val="20"/>
              </w:rPr>
            </w:pPr>
            <w:r w:rsidRPr="00B5768D">
              <w:rPr>
                <w:rFonts w:cstheme="minorHAnsi"/>
                <w:color w:val="000000" w:themeColor="text1"/>
                <w:sz w:val="20"/>
                <w:szCs w:val="20"/>
              </w:rPr>
              <w:t>0.2500000</w:t>
            </w:r>
          </w:p>
        </w:tc>
        <w:tc>
          <w:tcPr>
            <w:tcW w:w="3117" w:type="dxa"/>
          </w:tcPr>
          <w:p w14:paraId="44479953" w14:textId="20442678"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 xml:space="preserve">0.5850000 </w:t>
            </w:r>
          </w:p>
        </w:tc>
      </w:tr>
      <w:tr w:rsidR="00B5768D" w14:paraId="1E3DE8D9" w14:textId="77777777" w:rsidTr="00B5768D">
        <w:tc>
          <w:tcPr>
            <w:tcW w:w="3116" w:type="dxa"/>
          </w:tcPr>
          <w:p w14:paraId="6D2C81CC" w14:textId="2CEB87CD" w:rsidR="00B5768D" w:rsidRDefault="00B5768D" w:rsidP="00B5768D">
            <w:pPr>
              <w:jc w:val="both"/>
            </w:pPr>
            <w:r>
              <w:t>Max</w:t>
            </w:r>
          </w:p>
        </w:tc>
        <w:tc>
          <w:tcPr>
            <w:tcW w:w="3117" w:type="dxa"/>
          </w:tcPr>
          <w:p w14:paraId="5F7C698A" w14:textId="66EBFA96"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10.5500000</w:t>
            </w:r>
          </w:p>
        </w:tc>
        <w:tc>
          <w:tcPr>
            <w:tcW w:w="3117" w:type="dxa"/>
          </w:tcPr>
          <w:p w14:paraId="42E9CBD8" w14:textId="71847BCB" w:rsidR="00B5768D" w:rsidRPr="00B5768D" w:rsidRDefault="00B5768D" w:rsidP="00B5768D">
            <w:pPr>
              <w:jc w:val="both"/>
              <w:rPr>
                <w:rFonts w:cstheme="minorHAnsi"/>
                <w:color w:val="000000" w:themeColor="text1"/>
              </w:rPr>
            </w:pPr>
            <w:r w:rsidRPr="00B5768D">
              <w:rPr>
                <w:rFonts w:cstheme="minorHAnsi"/>
                <w:color w:val="000000" w:themeColor="text1"/>
                <w:sz w:val="20"/>
                <w:szCs w:val="20"/>
              </w:rPr>
              <w:t>10.1200000</w:t>
            </w:r>
          </w:p>
        </w:tc>
      </w:tr>
      <w:tr w:rsidR="00B5768D" w14:paraId="3989A0FA" w14:textId="77777777" w:rsidTr="00B5768D">
        <w:tc>
          <w:tcPr>
            <w:tcW w:w="3116" w:type="dxa"/>
          </w:tcPr>
          <w:p w14:paraId="481A9C55" w14:textId="50CC67C5" w:rsidR="00B5768D" w:rsidRDefault="00B5768D" w:rsidP="00B5768D">
            <w:pPr>
              <w:jc w:val="both"/>
            </w:pPr>
            <w:r>
              <w:t>SD</w:t>
            </w:r>
          </w:p>
        </w:tc>
        <w:tc>
          <w:tcPr>
            <w:tcW w:w="3117" w:type="dxa"/>
          </w:tcPr>
          <w:p w14:paraId="3FEC3801" w14:textId="28B546E2" w:rsidR="00B5768D" w:rsidRPr="00B5768D" w:rsidRDefault="00B5768D" w:rsidP="00B5768D">
            <w:pPr>
              <w:autoSpaceDE w:val="0"/>
              <w:autoSpaceDN w:val="0"/>
              <w:adjustRightInd w:val="0"/>
              <w:rPr>
                <w:rFonts w:cstheme="minorHAnsi"/>
                <w:color w:val="000000" w:themeColor="text1"/>
                <w:sz w:val="20"/>
                <w:szCs w:val="20"/>
              </w:rPr>
            </w:pPr>
            <w:r w:rsidRPr="00B5768D">
              <w:rPr>
                <w:rFonts w:cstheme="minorHAnsi"/>
                <w:color w:val="000000" w:themeColor="text1"/>
                <w:sz w:val="20"/>
                <w:szCs w:val="20"/>
              </w:rPr>
              <w:t>0.5409155</w:t>
            </w:r>
          </w:p>
        </w:tc>
        <w:tc>
          <w:tcPr>
            <w:tcW w:w="3117" w:type="dxa"/>
          </w:tcPr>
          <w:p w14:paraId="642D5102" w14:textId="74A8DC03" w:rsidR="00B5768D" w:rsidRPr="00B5768D" w:rsidRDefault="00B5768D" w:rsidP="00B5768D">
            <w:pPr>
              <w:autoSpaceDE w:val="0"/>
              <w:autoSpaceDN w:val="0"/>
              <w:adjustRightInd w:val="0"/>
              <w:rPr>
                <w:rFonts w:cstheme="minorHAnsi"/>
                <w:color w:val="000000" w:themeColor="text1"/>
                <w:sz w:val="20"/>
                <w:szCs w:val="20"/>
              </w:rPr>
            </w:pPr>
            <w:r w:rsidRPr="00B5768D">
              <w:rPr>
                <w:rFonts w:cstheme="minorHAnsi"/>
                <w:color w:val="000000" w:themeColor="text1"/>
                <w:sz w:val="20"/>
                <w:szCs w:val="20"/>
              </w:rPr>
              <w:t>0.4788757</w:t>
            </w:r>
          </w:p>
        </w:tc>
      </w:tr>
    </w:tbl>
    <w:p w14:paraId="2E82EEF7" w14:textId="01027D8C" w:rsidR="00B5768D" w:rsidRDefault="00B5768D" w:rsidP="00B5768D">
      <w:pPr>
        <w:jc w:val="both"/>
      </w:pPr>
    </w:p>
    <w:p w14:paraId="2EE3E94E" w14:textId="4AA51647" w:rsidR="00B5768D" w:rsidRDefault="00B5768D" w:rsidP="00B5768D">
      <w:pPr>
        <w:pStyle w:val="Heading2"/>
      </w:pPr>
      <w:r>
        <w:t>Rcode:</w:t>
      </w:r>
    </w:p>
    <w:p w14:paraId="7A339415"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#Load the data from CSV </w:t>
      </w:r>
      <w:proofErr w:type="gramStart"/>
      <w:r>
        <w:rPr>
          <w:rFonts w:ascii="CourierNewPSMT" w:hAnsi="CourierNewPSMT" w:cs="CourierNewPSMT"/>
          <w:sz w:val="20"/>
          <w:szCs w:val="20"/>
        </w:rPr>
        <w:t>file</w:t>
      </w:r>
      <w:proofErr w:type="gramEnd"/>
    </w:p>
    <w:p w14:paraId="27C4E437"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volt &lt;- </w:t>
      </w:r>
      <w:proofErr w:type="gramStart"/>
      <w:r>
        <w:rPr>
          <w:rFonts w:ascii="CourierNewPSMT" w:hAnsi="CourierNewPSMT" w:cs="CourierNewPSMT"/>
          <w:sz w:val="20"/>
          <w:szCs w:val="20"/>
        </w:rPr>
        <w:t>read.csv(</w:t>
      </w:r>
      <w:proofErr w:type="gramEnd"/>
      <w:r>
        <w:rPr>
          <w:rFonts w:ascii="CourierNewPSMT" w:hAnsi="CourierNewPSMT" w:cs="CourierNewPSMT"/>
          <w:sz w:val="20"/>
          <w:szCs w:val="20"/>
        </w:rPr>
        <w:t>"C://Users//yxa210024//Desktop//Masters//spring2023//Stats for DS//</w:t>
      </w:r>
      <w:proofErr w:type="spellStart"/>
      <w:r>
        <w:rPr>
          <w:rFonts w:ascii="CourierNewPSMT" w:hAnsi="CourierNewPSMT" w:cs="CourierNewPSMT"/>
          <w:sz w:val="20"/>
          <w:szCs w:val="20"/>
        </w:rPr>
        <w:t>mini_projec</w:t>
      </w:r>
      <w:proofErr w:type="spellEnd"/>
    </w:p>
    <w:p w14:paraId="4773CBC0"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t4//voltage.csv")</w:t>
      </w:r>
    </w:p>
    <w:p w14:paraId="405C6050"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32E7B58E"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#Attach the data for easy access to </w:t>
      </w:r>
      <w:proofErr w:type="gramStart"/>
      <w:r>
        <w:rPr>
          <w:rFonts w:ascii="CourierNewPSMT" w:hAnsi="CourierNewPSMT" w:cs="CourierNewPSMT"/>
          <w:sz w:val="20"/>
          <w:szCs w:val="20"/>
        </w:rPr>
        <w:t>variables</w:t>
      </w:r>
      <w:proofErr w:type="gramEnd"/>
    </w:p>
    <w:p w14:paraId="7E2CCFEA"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attach(volt)</w:t>
      </w:r>
    </w:p>
    <w:p w14:paraId="18314137"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349FA28A"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#Generate </w:t>
      </w:r>
      <w:proofErr w:type="gramStart"/>
      <w:r>
        <w:rPr>
          <w:rFonts w:ascii="CourierNewPSMT" w:hAnsi="CourierNewPSMT" w:cs="CourierNewPSMT"/>
          <w:sz w:val="20"/>
          <w:szCs w:val="20"/>
        </w:rPr>
        <w:t>boxplots</w:t>
      </w:r>
      <w:proofErr w:type="gramEnd"/>
    </w:p>
    <w:p w14:paraId="6B2B4D84"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boxplot(</w:t>
      </w:r>
      <w:proofErr w:type="gramEnd"/>
      <w:r>
        <w:rPr>
          <w:rFonts w:ascii="CourierNewPSMT" w:hAnsi="CourierNewPSMT" w:cs="CourierNewPSMT"/>
          <w:sz w:val="20"/>
          <w:szCs w:val="20"/>
        </w:rPr>
        <w:t xml:space="preserve">voltage ~ </w:t>
      </w:r>
      <w:proofErr w:type="spellStart"/>
      <w:r>
        <w:rPr>
          <w:rFonts w:ascii="CourierNewPSMT" w:hAnsi="CourierNewPSMT" w:cs="CourierNewPSMT"/>
          <w:sz w:val="20"/>
          <w:szCs w:val="20"/>
        </w:rPr>
        <w:t>location,main</w:t>
      </w:r>
      <w:proofErr w:type="spellEnd"/>
      <w:r>
        <w:rPr>
          <w:rFonts w:ascii="CourierNewPSMT" w:hAnsi="CourierNewPSMT" w:cs="CourierNewPSMT"/>
          <w:sz w:val="20"/>
          <w:szCs w:val="20"/>
        </w:rPr>
        <w:t>="BOXPLOT")</w:t>
      </w:r>
    </w:p>
    <w:p w14:paraId="7749A26F"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5EE9624D"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#Define a custom function to calculate summary </w:t>
      </w:r>
      <w:proofErr w:type="gramStart"/>
      <w:r>
        <w:rPr>
          <w:rFonts w:ascii="CourierNewPSMT" w:hAnsi="CourierNewPSMT" w:cs="CourierNewPSMT"/>
          <w:sz w:val="20"/>
          <w:szCs w:val="20"/>
        </w:rPr>
        <w:t>statistics</w:t>
      </w:r>
      <w:proofErr w:type="gramEnd"/>
    </w:p>
    <w:p w14:paraId="3A6D060E"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new.summary</w:t>
      </w:r>
      <w:proofErr w:type="spellEnd"/>
      <w:proofErr w:type="gramEnd"/>
      <w:r>
        <w:rPr>
          <w:rFonts w:ascii="CourierNewPSMT" w:hAnsi="CourierNewPSMT" w:cs="CourierNewPSMT"/>
          <w:sz w:val="20"/>
          <w:szCs w:val="20"/>
        </w:rPr>
        <w:t xml:space="preserve"> &lt;- function(x){</w:t>
      </w:r>
    </w:p>
    <w:p w14:paraId="038E1803"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result &lt;- summary(x)</w:t>
      </w:r>
    </w:p>
    <w:p w14:paraId="7D3BE528"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lastRenderedPageBreak/>
        <w:t xml:space="preserve">+ </w:t>
      </w:r>
      <w:proofErr w:type="spellStart"/>
      <w:r>
        <w:rPr>
          <w:rFonts w:ascii="CourierNewPSMT" w:hAnsi="CourierNewPSMT" w:cs="CourierNewPSMT"/>
          <w:sz w:val="20"/>
          <w:szCs w:val="20"/>
        </w:rPr>
        <w:t>result_summary</w:t>
      </w:r>
      <w:proofErr w:type="spellEnd"/>
      <w:r>
        <w:rPr>
          <w:rFonts w:ascii="CourierNewPSMT" w:hAnsi="CourierNewPSMT" w:cs="CourierNewPSMT"/>
          <w:sz w:val="20"/>
          <w:szCs w:val="20"/>
        </w:rPr>
        <w:t>&lt;- c(</w:t>
      </w:r>
      <w:proofErr w:type="gramStart"/>
      <w:r>
        <w:rPr>
          <w:rFonts w:ascii="CourierNewPSMT" w:hAnsi="CourierNewPSMT" w:cs="CourierNewPSMT"/>
          <w:sz w:val="20"/>
          <w:szCs w:val="20"/>
        </w:rPr>
        <w:t>result[</w:t>
      </w:r>
      <w:proofErr w:type="gramEnd"/>
      <w:r>
        <w:rPr>
          <w:rFonts w:ascii="CourierNewPSMT" w:hAnsi="CourierNewPSMT" w:cs="CourierNewPSMT"/>
          <w:sz w:val="20"/>
          <w:szCs w:val="20"/>
        </w:rPr>
        <w:t xml:space="preserve">-6], IQR = IQR(x), result[6], SD = </w:t>
      </w:r>
      <w:proofErr w:type="spellStart"/>
      <w:r>
        <w:rPr>
          <w:rFonts w:ascii="CourierNewPSMT" w:hAnsi="CourierNewPSMT" w:cs="CourierNewPSMT"/>
          <w:sz w:val="20"/>
          <w:szCs w:val="20"/>
        </w:rPr>
        <w:t>sd</w:t>
      </w:r>
      <w:proofErr w:type="spellEnd"/>
      <w:r>
        <w:rPr>
          <w:rFonts w:ascii="CourierNewPSMT" w:hAnsi="CourierNewPSMT" w:cs="CourierNewPSMT"/>
          <w:sz w:val="20"/>
          <w:szCs w:val="20"/>
        </w:rPr>
        <w:t>(x))</w:t>
      </w:r>
    </w:p>
    <w:p w14:paraId="7DD326F7"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return(</w:t>
      </w:r>
      <w:proofErr w:type="spellStart"/>
      <w:r>
        <w:rPr>
          <w:rFonts w:ascii="CourierNewPSMT" w:hAnsi="CourierNewPSMT" w:cs="CourierNewPSMT"/>
          <w:sz w:val="20"/>
          <w:szCs w:val="20"/>
        </w:rPr>
        <w:t>result_summary</w:t>
      </w:r>
      <w:proofErr w:type="spellEnd"/>
      <w:r>
        <w:rPr>
          <w:rFonts w:ascii="CourierNewPSMT" w:hAnsi="CourierNewPSMT" w:cs="CourierNewPSMT"/>
          <w:sz w:val="20"/>
          <w:szCs w:val="20"/>
        </w:rPr>
        <w:t>)</w:t>
      </w:r>
    </w:p>
    <w:p w14:paraId="288AC040"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w:t>
      </w:r>
    </w:p>
    <w:p w14:paraId="6DFE2E17"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4B3B1633"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34CF8775"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#Calculate summary statistics by location using the custom </w:t>
      </w:r>
      <w:proofErr w:type="gramStart"/>
      <w:r>
        <w:rPr>
          <w:rFonts w:ascii="CourierNewPSMT" w:hAnsi="CourierNewPSMT" w:cs="CourierNewPSMT"/>
          <w:sz w:val="20"/>
          <w:szCs w:val="20"/>
        </w:rPr>
        <w:t>function</w:t>
      </w:r>
      <w:proofErr w:type="gramEnd"/>
    </w:p>
    <w:p w14:paraId="188C60AF"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by(</w:t>
      </w:r>
      <w:proofErr w:type="gramEnd"/>
      <w:r>
        <w:rPr>
          <w:rFonts w:ascii="CourierNewPSMT" w:hAnsi="CourierNewPSMT" w:cs="CourierNewPSMT"/>
          <w:sz w:val="20"/>
          <w:szCs w:val="20"/>
        </w:rPr>
        <w:t xml:space="preserve">voltage, location, </w:t>
      </w:r>
      <w:proofErr w:type="spellStart"/>
      <w:r>
        <w:rPr>
          <w:rFonts w:ascii="CourierNewPSMT" w:hAnsi="CourierNewPSMT" w:cs="CourierNewPSMT"/>
          <w:sz w:val="20"/>
          <w:szCs w:val="20"/>
        </w:rPr>
        <w:t>new.summary</w:t>
      </w:r>
      <w:proofErr w:type="spellEnd"/>
      <w:r>
        <w:rPr>
          <w:rFonts w:ascii="CourierNewPSMT" w:hAnsi="CourierNewPSMT" w:cs="CourierNewPSMT"/>
          <w:sz w:val="20"/>
          <w:szCs w:val="20"/>
        </w:rPr>
        <w:t>)</w:t>
      </w:r>
    </w:p>
    <w:p w14:paraId="5C65D07F"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location: 0</w:t>
      </w:r>
    </w:p>
    <w:p w14:paraId="48FC7772"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Min. 1st Qu. Median Mean 3rd Qu. IQR Max.</w:t>
      </w:r>
    </w:p>
    <w:p w14:paraId="187F2C0E"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8.0500000 9.8000000 9.9750000 9.8036667 10.0500000 0.2500000 10.5500000</w:t>
      </w:r>
    </w:p>
    <w:p w14:paraId="61C9CE2E"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SD</w:t>
      </w:r>
    </w:p>
    <w:p w14:paraId="15F7A44A"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0.5409155</w:t>
      </w:r>
    </w:p>
    <w:p w14:paraId="58665BBC"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w:t>
      </w:r>
    </w:p>
    <w:p w14:paraId="69DA259E"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location: 1</w:t>
      </w:r>
    </w:p>
    <w:p w14:paraId="70E214EF"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Min. 1st Qu. Median Mean 3rd Qu. IQR Max.</w:t>
      </w:r>
    </w:p>
    <w:p w14:paraId="2C49FC4D"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8.5100000 9.1525000 9.4550000 9.4223333 9.7375000 0.5850000 10.1200000</w:t>
      </w:r>
    </w:p>
    <w:p w14:paraId="2D60E9F8"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color w:val="FF0000"/>
          <w:sz w:val="20"/>
          <w:szCs w:val="20"/>
          <w:highlight w:val="yellow"/>
        </w:rPr>
        <w:t>SD</w:t>
      </w:r>
    </w:p>
    <w:p w14:paraId="79FC9A52" w14:textId="77777777" w:rsidR="00B5768D" w:rsidRPr="00B5768D" w:rsidRDefault="00B5768D" w:rsidP="00B5768D">
      <w:pPr>
        <w:autoSpaceDE w:val="0"/>
        <w:autoSpaceDN w:val="0"/>
        <w:adjustRightInd w:val="0"/>
        <w:spacing w:after="0" w:line="240" w:lineRule="auto"/>
        <w:rPr>
          <w:rFonts w:ascii="CourierNewPSMT" w:hAnsi="CourierNewPSMT" w:cs="CourierNewPSMT"/>
          <w:color w:val="FF0000"/>
          <w:sz w:val="20"/>
          <w:szCs w:val="20"/>
        </w:rPr>
      </w:pPr>
      <w:r w:rsidRPr="00B5768D">
        <w:rPr>
          <w:rFonts w:ascii="CourierNewPSMT" w:hAnsi="CourierNewPSMT" w:cs="CourierNewPSMT"/>
          <w:color w:val="FF0000"/>
          <w:sz w:val="20"/>
          <w:szCs w:val="20"/>
          <w:highlight w:val="yellow"/>
        </w:rPr>
        <w:t>0.4788757</w:t>
      </w:r>
    </w:p>
    <w:p w14:paraId="6AB923B6"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5B9BFAEC"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#Subset the data for remote and local locations</w:t>
      </w:r>
    </w:p>
    <w:p w14:paraId="09F6089A"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remote &lt;- </w:t>
      </w:r>
      <w:proofErr w:type="gramStart"/>
      <w:r>
        <w:rPr>
          <w:rFonts w:ascii="CourierNewPSMT" w:hAnsi="CourierNewPSMT" w:cs="CourierNewPSMT"/>
          <w:sz w:val="20"/>
          <w:szCs w:val="20"/>
        </w:rPr>
        <w:t>volt[</w:t>
      </w:r>
      <w:proofErr w:type="gramEnd"/>
      <w:r>
        <w:rPr>
          <w:rFonts w:ascii="CourierNewPSMT" w:hAnsi="CourierNewPSMT" w:cs="CourierNewPSMT"/>
          <w:sz w:val="20"/>
          <w:szCs w:val="20"/>
        </w:rPr>
        <w:t>which(location == 0), "voltage"]</w:t>
      </w:r>
    </w:p>
    <w:p w14:paraId="3EB4BFC1"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local &lt;- </w:t>
      </w:r>
      <w:proofErr w:type="gramStart"/>
      <w:r>
        <w:rPr>
          <w:rFonts w:ascii="CourierNewPSMT" w:hAnsi="CourierNewPSMT" w:cs="CourierNewPSMT"/>
          <w:sz w:val="20"/>
          <w:szCs w:val="20"/>
        </w:rPr>
        <w:t>volt[</w:t>
      </w:r>
      <w:proofErr w:type="gramEnd"/>
      <w:r>
        <w:rPr>
          <w:rFonts w:ascii="CourierNewPSMT" w:hAnsi="CourierNewPSMT" w:cs="CourierNewPSMT"/>
          <w:sz w:val="20"/>
          <w:szCs w:val="20"/>
        </w:rPr>
        <w:t>which(location == 1), "voltage"]</w:t>
      </w:r>
    </w:p>
    <w:p w14:paraId="372D37B7"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#Generate normal QQ-plots for remote and local </w:t>
      </w:r>
      <w:proofErr w:type="gramStart"/>
      <w:r>
        <w:rPr>
          <w:rFonts w:ascii="CourierNewPSMT" w:hAnsi="CourierNewPSMT" w:cs="CourierNewPSMT"/>
          <w:sz w:val="20"/>
          <w:szCs w:val="20"/>
        </w:rPr>
        <w:t>locations</w:t>
      </w:r>
      <w:proofErr w:type="gramEnd"/>
    </w:p>
    <w:p w14:paraId="5CBF30D5"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par(</w:t>
      </w:r>
      <w:proofErr w:type="spellStart"/>
      <w:proofErr w:type="gramEnd"/>
      <w:r>
        <w:rPr>
          <w:rFonts w:ascii="CourierNewPSMT" w:hAnsi="CourierNewPSMT" w:cs="CourierNewPSMT"/>
          <w:sz w:val="20"/>
          <w:szCs w:val="20"/>
        </w:rPr>
        <w:t>mfrow</w:t>
      </w:r>
      <w:proofErr w:type="spellEnd"/>
      <w:r>
        <w:rPr>
          <w:rFonts w:ascii="CourierNewPSMT" w:hAnsi="CourierNewPSMT" w:cs="CourierNewPSMT"/>
          <w:sz w:val="20"/>
          <w:szCs w:val="20"/>
        </w:rPr>
        <w:t>=c(2, 1))</w:t>
      </w:r>
    </w:p>
    <w:p w14:paraId="2DC154EA"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qqnorm</w:t>
      </w:r>
      <w:proofErr w:type="spellEnd"/>
      <w:r>
        <w:rPr>
          <w:rFonts w:ascii="CourierNewPSMT" w:hAnsi="CourierNewPSMT" w:cs="CourierNewPSMT"/>
          <w:sz w:val="20"/>
          <w:szCs w:val="20"/>
        </w:rPr>
        <w:t>(</w:t>
      </w:r>
      <w:proofErr w:type="gramEnd"/>
      <w:r>
        <w:rPr>
          <w:rFonts w:ascii="CourierNewPSMT" w:hAnsi="CourierNewPSMT" w:cs="CourierNewPSMT"/>
          <w:sz w:val="20"/>
          <w:szCs w:val="20"/>
        </w:rPr>
        <w:t>remote, main = "remote")</w:t>
      </w:r>
    </w:p>
    <w:p w14:paraId="6CE3604F"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qqline</w:t>
      </w:r>
      <w:proofErr w:type="spellEnd"/>
      <w:r>
        <w:rPr>
          <w:rFonts w:ascii="CourierNewPSMT" w:hAnsi="CourierNewPSMT" w:cs="CourierNewPSMT"/>
          <w:sz w:val="20"/>
          <w:szCs w:val="20"/>
        </w:rPr>
        <w:t>(remote)</w:t>
      </w:r>
    </w:p>
    <w:p w14:paraId="69F2A597"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qqnorm</w:t>
      </w:r>
      <w:proofErr w:type="spellEnd"/>
      <w:r>
        <w:rPr>
          <w:rFonts w:ascii="CourierNewPSMT" w:hAnsi="CourierNewPSMT" w:cs="CourierNewPSMT"/>
          <w:sz w:val="20"/>
          <w:szCs w:val="20"/>
        </w:rPr>
        <w:t>(</w:t>
      </w:r>
      <w:proofErr w:type="gramEnd"/>
      <w:r>
        <w:rPr>
          <w:rFonts w:ascii="CourierNewPSMT" w:hAnsi="CourierNewPSMT" w:cs="CourierNewPSMT"/>
          <w:sz w:val="20"/>
          <w:szCs w:val="20"/>
        </w:rPr>
        <w:t>local, main = "local")</w:t>
      </w:r>
    </w:p>
    <w:p w14:paraId="1CC78B77"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qqline</w:t>
      </w:r>
      <w:proofErr w:type="spellEnd"/>
      <w:r>
        <w:rPr>
          <w:rFonts w:ascii="CourierNewPSMT" w:hAnsi="CourierNewPSMT" w:cs="CourierNewPSMT"/>
          <w:sz w:val="20"/>
          <w:szCs w:val="20"/>
        </w:rPr>
        <w:t>(local)</w:t>
      </w:r>
    </w:p>
    <w:p w14:paraId="2E3E2681"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2157E746"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R Console Page 2</w:t>
      </w:r>
    </w:p>
    <w:p w14:paraId="44503C0D"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#Calculate confidence interval using t-</w:t>
      </w:r>
      <w:proofErr w:type="gramStart"/>
      <w:r>
        <w:rPr>
          <w:rFonts w:ascii="CourierNewPSMT" w:hAnsi="CourierNewPSMT" w:cs="CourierNewPSMT"/>
          <w:sz w:val="20"/>
          <w:szCs w:val="20"/>
        </w:rPr>
        <w:t>test</w:t>
      </w:r>
      <w:proofErr w:type="gramEnd"/>
    </w:p>
    <w:p w14:paraId="551C8D79"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T_test</w:t>
      </w:r>
      <w:proofErr w:type="spellEnd"/>
      <w:r>
        <w:rPr>
          <w:rFonts w:ascii="CourierNewPSMT" w:hAnsi="CourierNewPSMT" w:cs="CourierNewPSMT"/>
          <w:sz w:val="20"/>
          <w:szCs w:val="20"/>
        </w:rPr>
        <w:t xml:space="preserve"> &lt;- </w:t>
      </w:r>
      <w:proofErr w:type="spellStart"/>
      <w:r>
        <w:rPr>
          <w:rFonts w:ascii="CourierNewPSMT" w:hAnsi="CourierNewPSMT" w:cs="CourierNewPSMT"/>
          <w:sz w:val="20"/>
          <w:szCs w:val="20"/>
        </w:rPr>
        <w:t>t.</w:t>
      </w:r>
      <w:proofErr w:type="gramStart"/>
      <w:r>
        <w:rPr>
          <w:rFonts w:ascii="CourierNewPSMT" w:hAnsi="CourierNewPSMT" w:cs="CourierNewPSMT"/>
          <w:sz w:val="20"/>
          <w:szCs w:val="20"/>
        </w:rPr>
        <w:t>test</w:t>
      </w:r>
      <w:proofErr w:type="spellEnd"/>
      <w:r>
        <w:rPr>
          <w:rFonts w:ascii="CourierNewPSMT" w:hAnsi="CourierNewPSMT" w:cs="CourierNewPSMT"/>
          <w:sz w:val="20"/>
          <w:szCs w:val="20"/>
        </w:rPr>
        <w:t>(</w:t>
      </w:r>
      <w:proofErr w:type="gramEnd"/>
      <w:r>
        <w:rPr>
          <w:rFonts w:ascii="CourierNewPSMT" w:hAnsi="CourierNewPSMT" w:cs="CourierNewPSMT"/>
          <w:sz w:val="20"/>
          <w:szCs w:val="20"/>
        </w:rPr>
        <w:t>remote, local)</w:t>
      </w:r>
    </w:p>
    <w:p w14:paraId="436C3120" w14:textId="77777777" w:rsidR="00B5768D" w:rsidRDefault="00B5768D" w:rsidP="00B5768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Confidence_Interval</w:t>
      </w:r>
      <w:proofErr w:type="spellEnd"/>
      <w:r>
        <w:rPr>
          <w:rFonts w:ascii="CourierNewPSMT" w:hAnsi="CourierNewPSMT" w:cs="CourierNewPSMT"/>
          <w:sz w:val="20"/>
          <w:szCs w:val="20"/>
        </w:rPr>
        <w:t xml:space="preserve"> &lt;- T_test$conf.int</w:t>
      </w:r>
    </w:p>
    <w:p w14:paraId="28A56E1F" w14:textId="77777777" w:rsidR="00B5768D" w:rsidRPr="00382511"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B5768D">
        <w:rPr>
          <w:rFonts w:ascii="CourierNewPSMT" w:hAnsi="CourierNewPSMT" w:cs="CourierNewPSMT"/>
          <w:sz w:val="20"/>
          <w:szCs w:val="20"/>
          <w:highlight w:val="yellow"/>
        </w:rPr>
        <w:t xml:space="preserve">&gt; </w:t>
      </w:r>
      <w:proofErr w:type="spellStart"/>
      <w:r w:rsidRPr="00382511">
        <w:rPr>
          <w:rFonts w:ascii="CourierNewPSMT" w:hAnsi="CourierNewPSMT" w:cs="CourierNewPSMT"/>
          <w:color w:val="FF0000"/>
          <w:sz w:val="20"/>
          <w:szCs w:val="20"/>
          <w:highlight w:val="yellow"/>
        </w:rPr>
        <w:t>Confidence_Interval</w:t>
      </w:r>
      <w:proofErr w:type="spellEnd"/>
    </w:p>
    <w:p w14:paraId="6D7E5867" w14:textId="77777777" w:rsidR="00B5768D" w:rsidRPr="00382511"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r w:rsidRPr="00382511">
        <w:rPr>
          <w:rFonts w:ascii="CourierNewPSMT" w:hAnsi="CourierNewPSMT" w:cs="CourierNewPSMT"/>
          <w:color w:val="FF0000"/>
          <w:sz w:val="20"/>
          <w:szCs w:val="20"/>
          <w:highlight w:val="yellow"/>
        </w:rPr>
        <w:t>[1] 0.1172284 0.6454382</w:t>
      </w:r>
    </w:p>
    <w:p w14:paraId="231249A7" w14:textId="77777777" w:rsidR="00B5768D" w:rsidRPr="00382511" w:rsidRDefault="00B5768D" w:rsidP="00B5768D">
      <w:pPr>
        <w:autoSpaceDE w:val="0"/>
        <w:autoSpaceDN w:val="0"/>
        <w:adjustRightInd w:val="0"/>
        <w:spacing w:after="0" w:line="240" w:lineRule="auto"/>
        <w:rPr>
          <w:rFonts w:ascii="CourierNewPSMT" w:hAnsi="CourierNewPSMT" w:cs="CourierNewPSMT"/>
          <w:color w:val="FF0000"/>
          <w:sz w:val="20"/>
          <w:szCs w:val="20"/>
          <w:highlight w:val="yellow"/>
        </w:rPr>
      </w:pPr>
      <w:proofErr w:type="spellStart"/>
      <w:r w:rsidRPr="00382511">
        <w:rPr>
          <w:rFonts w:ascii="CourierNewPSMT" w:hAnsi="CourierNewPSMT" w:cs="CourierNewPSMT"/>
          <w:color w:val="FF0000"/>
          <w:sz w:val="20"/>
          <w:szCs w:val="20"/>
          <w:highlight w:val="yellow"/>
        </w:rPr>
        <w:t>attr</w:t>
      </w:r>
      <w:proofErr w:type="spellEnd"/>
      <w:r w:rsidRPr="00382511">
        <w:rPr>
          <w:rFonts w:ascii="CourierNewPSMT" w:hAnsi="CourierNewPSMT" w:cs="CourierNewPSMT"/>
          <w:color w:val="FF0000"/>
          <w:sz w:val="20"/>
          <w:szCs w:val="20"/>
          <w:highlight w:val="yellow"/>
        </w:rPr>
        <w:t>(,"</w:t>
      </w:r>
      <w:proofErr w:type="spellStart"/>
      <w:proofErr w:type="gramStart"/>
      <w:r w:rsidRPr="00382511">
        <w:rPr>
          <w:rFonts w:ascii="CourierNewPSMT" w:hAnsi="CourierNewPSMT" w:cs="CourierNewPSMT"/>
          <w:color w:val="FF0000"/>
          <w:sz w:val="20"/>
          <w:szCs w:val="20"/>
          <w:highlight w:val="yellow"/>
        </w:rPr>
        <w:t>conf.level</w:t>
      </w:r>
      <w:proofErr w:type="spellEnd"/>
      <w:proofErr w:type="gramEnd"/>
      <w:r w:rsidRPr="00382511">
        <w:rPr>
          <w:rFonts w:ascii="CourierNewPSMT" w:hAnsi="CourierNewPSMT" w:cs="CourierNewPSMT"/>
          <w:color w:val="FF0000"/>
          <w:sz w:val="20"/>
          <w:szCs w:val="20"/>
          <w:highlight w:val="yellow"/>
        </w:rPr>
        <w:t>")</w:t>
      </w:r>
    </w:p>
    <w:p w14:paraId="0FA0443E" w14:textId="77777777" w:rsidR="00B5768D" w:rsidRPr="00382511" w:rsidRDefault="00B5768D" w:rsidP="00B5768D">
      <w:pPr>
        <w:autoSpaceDE w:val="0"/>
        <w:autoSpaceDN w:val="0"/>
        <w:adjustRightInd w:val="0"/>
        <w:spacing w:after="0" w:line="240" w:lineRule="auto"/>
        <w:rPr>
          <w:rFonts w:ascii="CourierNewPSMT" w:hAnsi="CourierNewPSMT" w:cs="CourierNewPSMT"/>
          <w:color w:val="FF0000"/>
          <w:sz w:val="20"/>
          <w:szCs w:val="20"/>
        </w:rPr>
      </w:pPr>
      <w:r w:rsidRPr="00382511">
        <w:rPr>
          <w:rFonts w:ascii="CourierNewPSMT" w:hAnsi="CourierNewPSMT" w:cs="CourierNewPSMT"/>
          <w:color w:val="FF0000"/>
          <w:sz w:val="20"/>
          <w:szCs w:val="20"/>
          <w:highlight w:val="yellow"/>
        </w:rPr>
        <w:t>[1] 0.95</w:t>
      </w:r>
    </w:p>
    <w:p w14:paraId="3A547A22" w14:textId="68846955" w:rsidR="00B5768D" w:rsidRDefault="00B5768D" w:rsidP="00B5768D">
      <w:pPr>
        <w:jc w:val="both"/>
        <w:rPr>
          <w:rFonts w:ascii="CourierNewPSMT" w:hAnsi="CourierNewPSMT" w:cs="CourierNewPSMT"/>
          <w:sz w:val="20"/>
          <w:szCs w:val="20"/>
        </w:rPr>
      </w:pPr>
    </w:p>
    <w:p w14:paraId="3AC9C084" w14:textId="68EB4B3D" w:rsidR="00382511" w:rsidRDefault="00382511" w:rsidP="00B5768D">
      <w:pPr>
        <w:jc w:val="both"/>
        <w:rPr>
          <w:rFonts w:ascii="CourierNewPSMT" w:hAnsi="CourierNewPSMT" w:cs="CourierNewPSMT"/>
          <w:sz w:val="20"/>
          <w:szCs w:val="20"/>
        </w:rPr>
      </w:pPr>
    </w:p>
    <w:p w14:paraId="25B24159" w14:textId="4281B32C" w:rsidR="00382511" w:rsidRDefault="00382511" w:rsidP="00B5768D">
      <w:pPr>
        <w:jc w:val="both"/>
        <w:rPr>
          <w:rFonts w:ascii="CourierNewPSMT" w:hAnsi="CourierNewPSMT" w:cs="CourierNewPSMT"/>
          <w:sz w:val="20"/>
          <w:szCs w:val="20"/>
        </w:rPr>
      </w:pPr>
    </w:p>
    <w:p w14:paraId="04C36F89" w14:textId="589A985C" w:rsidR="00382511" w:rsidRDefault="00382511" w:rsidP="00B5768D">
      <w:pPr>
        <w:jc w:val="both"/>
        <w:rPr>
          <w:rFonts w:ascii="CourierNewPSMT" w:hAnsi="CourierNewPSMT" w:cs="CourierNewPSMT"/>
          <w:sz w:val="20"/>
          <w:szCs w:val="20"/>
        </w:rPr>
      </w:pPr>
    </w:p>
    <w:p w14:paraId="3DD3E71A" w14:textId="05559695" w:rsidR="00382511" w:rsidRDefault="00382511" w:rsidP="00B5768D">
      <w:pPr>
        <w:jc w:val="both"/>
        <w:rPr>
          <w:rFonts w:ascii="CourierNewPSMT" w:hAnsi="CourierNewPSMT" w:cs="CourierNewPSMT"/>
          <w:sz w:val="20"/>
          <w:szCs w:val="20"/>
        </w:rPr>
      </w:pPr>
    </w:p>
    <w:p w14:paraId="3F7E8634" w14:textId="73EF5BF1" w:rsidR="00382511" w:rsidRDefault="00382511" w:rsidP="00B5768D">
      <w:pPr>
        <w:jc w:val="both"/>
        <w:rPr>
          <w:rFonts w:ascii="CourierNewPSMT" w:hAnsi="CourierNewPSMT" w:cs="CourierNewPSMT"/>
          <w:sz w:val="20"/>
          <w:szCs w:val="20"/>
        </w:rPr>
      </w:pPr>
    </w:p>
    <w:p w14:paraId="40A731B3" w14:textId="692A7153" w:rsidR="00382511" w:rsidRDefault="00382511" w:rsidP="00B5768D">
      <w:pPr>
        <w:jc w:val="both"/>
        <w:rPr>
          <w:rFonts w:ascii="CourierNewPSMT" w:hAnsi="CourierNewPSMT" w:cs="CourierNewPSMT"/>
          <w:sz w:val="20"/>
          <w:szCs w:val="20"/>
        </w:rPr>
      </w:pPr>
    </w:p>
    <w:p w14:paraId="1C4A5A11" w14:textId="6B6DFAA4" w:rsidR="00382511" w:rsidRDefault="00382511" w:rsidP="00B5768D">
      <w:pPr>
        <w:jc w:val="both"/>
        <w:rPr>
          <w:rFonts w:ascii="CourierNewPSMT" w:hAnsi="CourierNewPSMT" w:cs="CourierNewPSMT"/>
          <w:sz w:val="20"/>
          <w:szCs w:val="20"/>
        </w:rPr>
      </w:pPr>
    </w:p>
    <w:p w14:paraId="753555D1" w14:textId="1A2A3707" w:rsidR="00382511" w:rsidRDefault="00382511" w:rsidP="00B5768D">
      <w:pPr>
        <w:jc w:val="both"/>
        <w:rPr>
          <w:rFonts w:ascii="CourierNewPSMT" w:hAnsi="CourierNewPSMT" w:cs="CourierNewPSMT"/>
          <w:sz w:val="20"/>
          <w:szCs w:val="20"/>
        </w:rPr>
      </w:pPr>
    </w:p>
    <w:p w14:paraId="608DC402" w14:textId="39A570F8" w:rsidR="00382511" w:rsidRDefault="00382511" w:rsidP="00B5768D">
      <w:pPr>
        <w:jc w:val="both"/>
        <w:rPr>
          <w:rFonts w:ascii="CourierNewPSMT" w:hAnsi="CourierNewPSMT" w:cs="CourierNewPSMT"/>
          <w:sz w:val="20"/>
          <w:szCs w:val="20"/>
        </w:rPr>
      </w:pPr>
    </w:p>
    <w:p w14:paraId="1AEBB7AF" w14:textId="5FF26307" w:rsidR="00382511" w:rsidRDefault="00382511" w:rsidP="00B5768D">
      <w:pPr>
        <w:jc w:val="both"/>
        <w:rPr>
          <w:rFonts w:ascii="CourierNewPSMT" w:hAnsi="CourierNewPSMT" w:cs="CourierNewPSMT"/>
          <w:sz w:val="20"/>
          <w:szCs w:val="20"/>
        </w:rPr>
      </w:pPr>
    </w:p>
    <w:p w14:paraId="70CDF50F" w14:textId="036992B9" w:rsidR="00382511" w:rsidRDefault="00382511" w:rsidP="00382511">
      <w:pPr>
        <w:pStyle w:val="Heading1"/>
      </w:pPr>
      <w:r>
        <w:lastRenderedPageBreak/>
        <w:t>Problem 3:</w:t>
      </w:r>
    </w:p>
    <w:p w14:paraId="5A23A3E8" w14:textId="64E6004A" w:rsidR="00382511" w:rsidRDefault="00382511" w:rsidP="00382511">
      <w:pPr>
        <w:jc w:val="both"/>
      </w:pPr>
      <w:r>
        <w:t>First, we conduct an explanatory analysis on the data, presenting the summary statistics of theoretical and experimental vapor pressure, as well as their differences, in Table 3. Additionally, Figure</w:t>
      </w:r>
      <w:r>
        <w:t xml:space="preserve"> 4 and Figure</w:t>
      </w:r>
      <w:r>
        <w:t xml:space="preserve"> 5 displays boxplots of the data. The quartile estimates (Q1, median, and Q3) for theoretical pressure closely resemble those of experimental pressure, indicating similar distributions. This is further supported by the summary statistics of differences.</w:t>
      </w:r>
    </w:p>
    <w:p w14:paraId="042E7AE2" w14:textId="66A614AF" w:rsidR="00382511" w:rsidRDefault="00382511" w:rsidP="00382511">
      <w:pPr>
        <w:jc w:val="both"/>
      </w:pPr>
      <w:r>
        <w:t xml:space="preserve">Subsequently, we perform a paired t-test on the compound dibenzothiophene, as the data consists of paired observations (experimental and calculated) at a given temperature. The normal Q-Q plot of the difference data, shown in Figure </w:t>
      </w:r>
      <w:r>
        <w:t>6</w:t>
      </w:r>
      <w:r>
        <w:t>, suggests that the assumption of normality is reasonable. The null hypothesis (H0) posits that the true mean difference between experimental and calculated values is zero (µd = 0), while the alternative hypothesis (H1) posits that the true mean difference is not equal to zero (µd ≠ 0). The 95% confidence interval for the paired t-test is [-0.0068, 0.0083], which includes zero. Consequently, we accept the null hypothesis, indicating that the theoretical model for vapor pressure is a reliable representation of reality. This finding aligns with the results of the explanatory data analysis. Overall, our findings support the validity of the theoretical model for vapor pressure. This result is also consistent with the outcomes of the explanatory data analysis</w:t>
      </w:r>
      <w:r>
        <w:t>.</w:t>
      </w:r>
    </w:p>
    <w:p w14:paraId="0C747CCE" w14:textId="7E4C79F4" w:rsidR="00382511" w:rsidRDefault="008F2A7D" w:rsidP="008F2A7D">
      <w:pPr>
        <w:pStyle w:val="Heading2"/>
      </w:pPr>
      <w:r>
        <w:t>Figure 4:</w:t>
      </w:r>
    </w:p>
    <w:p w14:paraId="56EF8086" w14:textId="28942CDD" w:rsidR="008F2A7D" w:rsidRPr="008F2A7D" w:rsidRDefault="008F2A7D" w:rsidP="008F2A7D">
      <w:pPr>
        <w:jc w:val="center"/>
      </w:pPr>
      <w:r w:rsidRPr="008F2A7D">
        <w:drawing>
          <wp:inline distT="0" distB="0" distL="0" distR="0" wp14:anchorId="5789E630" wp14:editId="2815D71C">
            <wp:extent cx="2889250" cy="2381250"/>
            <wp:effectExtent l="0" t="0" r="635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stretch>
                      <a:fillRect/>
                    </a:stretch>
                  </pic:blipFill>
                  <pic:spPr>
                    <a:xfrm>
                      <a:off x="0" y="0"/>
                      <a:ext cx="2889407" cy="2381379"/>
                    </a:xfrm>
                    <a:prstGeom prst="rect">
                      <a:avLst/>
                    </a:prstGeom>
                  </pic:spPr>
                </pic:pic>
              </a:graphicData>
            </a:graphic>
          </wp:inline>
        </w:drawing>
      </w:r>
    </w:p>
    <w:p w14:paraId="272D1645" w14:textId="6D695627" w:rsidR="008F2A7D" w:rsidRDefault="008F2A7D" w:rsidP="008F2A7D">
      <w:pPr>
        <w:pStyle w:val="Heading2"/>
      </w:pPr>
      <w:r>
        <w:t>Figure 5:</w:t>
      </w:r>
    </w:p>
    <w:p w14:paraId="7D1AF7DF" w14:textId="520AAB67" w:rsidR="008F2A7D" w:rsidRPr="008F2A7D" w:rsidRDefault="008F2A7D" w:rsidP="008F2A7D">
      <w:pPr>
        <w:jc w:val="center"/>
      </w:pPr>
      <w:r w:rsidRPr="008F2A7D">
        <w:drawing>
          <wp:inline distT="0" distB="0" distL="0" distR="0" wp14:anchorId="7E5E669B" wp14:editId="2D8A798E">
            <wp:extent cx="2870200" cy="1968500"/>
            <wp:effectExtent l="0" t="0" r="635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stretch>
                      <a:fillRect/>
                    </a:stretch>
                  </pic:blipFill>
                  <pic:spPr>
                    <a:xfrm>
                      <a:off x="0" y="0"/>
                      <a:ext cx="2870374" cy="1968619"/>
                    </a:xfrm>
                    <a:prstGeom prst="rect">
                      <a:avLst/>
                    </a:prstGeom>
                  </pic:spPr>
                </pic:pic>
              </a:graphicData>
            </a:graphic>
          </wp:inline>
        </w:drawing>
      </w:r>
    </w:p>
    <w:p w14:paraId="36054DE6" w14:textId="68EA0B1A" w:rsidR="008F2A7D" w:rsidRDefault="008F2A7D" w:rsidP="008F2A7D">
      <w:pPr>
        <w:pStyle w:val="Heading2"/>
      </w:pPr>
      <w:r>
        <w:lastRenderedPageBreak/>
        <w:t>Figure 6:</w:t>
      </w:r>
    </w:p>
    <w:p w14:paraId="75B8C6F0" w14:textId="399A8C99" w:rsidR="008F2A7D" w:rsidRPr="008F2A7D" w:rsidRDefault="008F2A7D" w:rsidP="008F2A7D">
      <w:pPr>
        <w:jc w:val="center"/>
      </w:pPr>
      <w:r w:rsidRPr="008F2A7D">
        <w:drawing>
          <wp:inline distT="0" distB="0" distL="0" distR="0" wp14:anchorId="791089DE" wp14:editId="0A860403">
            <wp:extent cx="2540131" cy="2413124"/>
            <wp:effectExtent l="0" t="0" r="0"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2540131" cy="2413124"/>
                    </a:xfrm>
                    <a:prstGeom prst="rect">
                      <a:avLst/>
                    </a:prstGeom>
                  </pic:spPr>
                </pic:pic>
              </a:graphicData>
            </a:graphic>
          </wp:inline>
        </w:drawing>
      </w:r>
    </w:p>
    <w:p w14:paraId="40C91093" w14:textId="52548C07" w:rsidR="008F2A7D" w:rsidRDefault="008F2A7D" w:rsidP="008F2A7D">
      <w:pPr>
        <w:pStyle w:val="Heading2"/>
      </w:pPr>
      <w:r>
        <w:t>Table 3:</w:t>
      </w:r>
    </w:p>
    <w:tbl>
      <w:tblPr>
        <w:tblStyle w:val="TableGrid"/>
        <w:tblW w:w="9350" w:type="dxa"/>
        <w:tblLook w:val="04A0" w:firstRow="1" w:lastRow="0" w:firstColumn="1" w:lastColumn="0" w:noHBand="0" w:noVBand="1"/>
      </w:tblPr>
      <w:tblGrid>
        <w:gridCol w:w="2336"/>
        <w:gridCol w:w="2338"/>
        <w:gridCol w:w="2338"/>
        <w:gridCol w:w="2338"/>
      </w:tblGrid>
      <w:tr w:rsidR="008F2A7D" w14:paraId="4733458C" w14:textId="77777777" w:rsidTr="008F2A7D">
        <w:tc>
          <w:tcPr>
            <w:tcW w:w="2336" w:type="dxa"/>
          </w:tcPr>
          <w:p w14:paraId="7AC316D7" w14:textId="72729A5A" w:rsidR="008F2A7D" w:rsidRDefault="008F2A7D" w:rsidP="008F2A7D"/>
        </w:tc>
        <w:tc>
          <w:tcPr>
            <w:tcW w:w="2338" w:type="dxa"/>
          </w:tcPr>
          <w:p w14:paraId="29502CDE" w14:textId="5B453D09" w:rsidR="008F2A7D" w:rsidRDefault="008F2A7D" w:rsidP="008F2A7D">
            <w:pPr>
              <w:autoSpaceDE w:val="0"/>
              <w:autoSpaceDN w:val="0"/>
              <w:adjustRightInd w:val="0"/>
            </w:pPr>
            <w:r>
              <w:rPr>
                <w:rFonts w:ascii="CMR10" w:hAnsi="CMR10" w:cs="CMR10"/>
              </w:rPr>
              <w:t xml:space="preserve">Theoretical </w:t>
            </w:r>
          </w:p>
        </w:tc>
        <w:tc>
          <w:tcPr>
            <w:tcW w:w="2338" w:type="dxa"/>
          </w:tcPr>
          <w:p w14:paraId="38A946E3" w14:textId="446DAEAC" w:rsidR="008F2A7D" w:rsidRDefault="008F2A7D" w:rsidP="008F2A7D">
            <w:r>
              <w:rPr>
                <w:rFonts w:ascii="CMR10" w:hAnsi="CMR10" w:cs="CMR10"/>
              </w:rPr>
              <w:t>Experimental</w:t>
            </w:r>
            <w:r>
              <w:rPr>
                <w:rFonts w:ascii="CMR10" w:hAnsi="CMR10" w:cs="CMR10"/>
              </w:rPr>
              <w:t xml:space="preserve"> </w:t>
            </w:r>
          </w:p>
        </w:tc>
        <w:tc>
          <w:tcPr>
            <w:tcW w:w="2338" w:type="dxa"/>
          </w:tcPr>
          <w:p w14:paraId="28E49EDD" w14:textId="45C58E35" w:rsidR="008F2A7D" w:rsidRDefault="008F2A7D" w:rsidP="008F2A7D">
            <w:r>
              <w:rPr>
                <w:rFonts w:ascii="CMR10" w:hAnsi="CMR10" w:cs="CMR10"/>
              </w:rPr>
              <w:t>Difference</w:t>
            </w:r>
            <w:r>
              <w:rPr>
                <w:rFonts w:ascii="CMR10" w:hAnsi="CMR10" w:cs="CMR10"/>
              </w:rPr>
              <w:t xml:space="preserve"> </w:t>
            </w:r>
          </w:p>
        </w:tc>
      </w:tr>
      <w:tr w:rsidR="008F2A7D" w14:paraId="40033568" w14:textId="77777777" w:rsidTr="008F2A7D">
        <w:tc>
          <w:tcPr>
            <w:tcW w:w="2336" w:type="dxa"/>
          </w:tcPr>
          <w:p w14:paraId="14FFF37D" w14:textId="60EE3289" w:rsidR="008F2A7D" w:rsidRDefault="008F2A7D" w:rsidP="008F2A7D">
            <w:pPr>
              <w:autoSpaceDE w:val="0"/>
              <w:autoSpaceDN w:val="0"/>
              <w:adjustRightInd w:val="0"/>
            </w:pPr>
            <w:r>
              <w:rPr>
                <w:rFonts w:ascii="CMR10" w:hAnsi="CMR10" w:cs="CMR10"/>
              </w:rPr>
              <w:t>Min</w:t>
            </w:r>
          </w:p>
        </w:tc>
        <w:tc>
          <w:tcPr>
            <w:tcW w:w="2338" w:type="dxa"/>
          </w:tcPr>
          <w:p w14:paraId="3A2CBDE7" w14:textId="6C32283B" w:rsidR="008F2A7D" w:rsidRPr="00735587" w:rsidRDefault="008F2A7D" w:rsidP="008F2A7D">
            <w:pPr>
              <w:autoSpaceDE w:val="0"/>
              <w:autoSpaceDN w:val="0"/>
              <w:adjustRightInd w:val="0"/>
              <w:rPr>
                <w:rFonts w:cstheme="minorHAnsi"/>
                <w:sz w:val="20"/>
                <w:szCs w:val="20"/>
              </w:rPr>
            </w:pPr>
            <w:r w:rsidRPr="00735587">
              <w:rPr>
                <w:rFonts w:cstheme="minorHAnsi"/>
                <w:sz w:val="20"/>
                <w:szCs w:val="20"/>
              </w:rPr>
              <w:t xml:space="preserve">0.2820 </w:t>
            </w:r>
          </w:p>
        </w:tc>
        <w:tc>
          <w:tcPr>
            <w:tcW w:w="2338" w:type="dxa"/>
          </w:tcPr>
          <w:p w14:paraId="1C7302FF" w14:textId="75864F08" w:rsidR="008F2A7D" w:rsidRPr="00735587" w:rsidRDefault="00735587" w:rsidP="00735587">
            <w:pPr>
              <w:autoSpaceDE w:val="0"/>
              <w:autoSpaceDN w:val="0"/>
              <w:adjustRightInd w:val="0"/>
              <w:rPr>
                <w:rFonts w:cstheme="minorHAnsi"/>
                <w:sz w:val="20"/>
                <w:szCs w:val="20"/>
              </w:rPr>
            </w:pPr>
            <w:r w:rsidRPr="00735587">
              <w:rPr>
                <w:rFonts w:cstheme="minorHAnsi"/>
                <w:sz w:val="20"/>
                <w:szCs w:val="20"/>
              </w:rPr>
              <w:t>0.2760</w:t>
            </w:r>
          </w:p>
        </w:tc>
        <w:tc>
          <w:tcPr>
            <w:tcW w:w="2338" w:type="dxa"/>
          </w:tcPr>
          <w:p w14:paraId="0F28D7F0" w14:textId="29B70BBF" w:rsidR="008F2A7D" w:rsidRPr="00735587" w:rsidRDefault="00735587" w:rsidP="00735587">
            <w:pPr>
              <w:autoSpaceDE w:val="0"/>
              <w:autoSpaceDN w:val="0"/>
              <w:adjustRightInd w:val="0"/>
              <w:rPr>
                <w:rFonts w:cstheme="minorHAnsi"/>
              </w:rPr>
            </w:pPr>
            <w:r w:rsidRPr="00735587">
              <w:rPr>
                <w:rFonts w:cstheme="minorHAnsi"/>
                <w:sz w:val="20"/>
                <w:szCs w:val="20"/>
              </w:rPr>
              <w:t xml:space="preserve">-0.0260000 </w:t>
            </w:r>
          </w:p>
        </w:tc>
      </w:tr>
      <w:tr w:rsidR="008F2A7D" w14:paraId="02948BF2" w14:textId="77777777" w:rsidTr="008F2A7D">
        <w:tc>
          <w:tcPr>
            <w:tcW w:w="2336" w:type="dxa"/>
          </w:tcPr>
          <w:p w14:paraId="5624A6BB" w14:textId="6A1520B8" w:rsidR="008F2A7D" w:rsidRDefault="008F2A7D" w:rsidP="008F2A7D">
            <w:pPr>
              <w:autoSpaceDE w:val="0"/>
              <w:autoSpaceDN w:val="0"/>
              <w:adjustRightInd w:val="0"/>
            </w:pPr>
            <w:r>
              <w:rPr>
                <w:rFonts w:ascii="CMR10" w:hAnsi="CMR10" w:cs="CMR10"/>
              </w:rPr>
              <w:t xml:space="preserve">Q1 </w:t>
            </w:r>
          </w:p>
        </w:tc>
        <w:tc>
          <w:tcPr>
            <w:tcW w:w="2338" w:type="dxa"/>
          </w:tcPr>
          <w:p w14:paraId="571D2681" w14:textId="222E89B5" w:rsidR="008F2A7D" w:rsidRPr="00735587" w:rsidRDefault="008F2A7D" w:rsidP="008F2A7D">
            <w:pPr>
              <w:rPr>
                <w:rFonts w:cstheme="minorHAnsi"/>
              </w:rPr>
            </w:pPr>
            <w:r w:rsidRPr="00735587">
              <w:rPr>
                <w:rFonts w:cstheme="minorHAnsi"/>
                <w:sz w:val="20"/>
                <w:szCs w:val="20"/>
              </w:rPr>
              <w:t xml:space="preserve">0.4175 </w:t>
            </w:r>
          </w:p>
        </w:tc>
        <w:tc>
          <w:tcPr>
            <w:tcW w:w="2338" w:type="dxa"/>
          </w:tcPr>
          <w:p w14:paraId="4C290F22" w14:textId="1726DEFD" w:rsidR="008F2A7D" w:rsidRPr="00735587" w:rsidRDefault="00735587" w:rsidP="008F2A7D">
            <w:pPr>
              <w:rPr>
                <w:rFonts w:cstheme="minorHAnsi"/>
              </w:rPr>
            </w:pPr>
            <w:r w:rsidRPr="00735587">
              <w:rPr>
                <w:rFonts w:cstheme="minorHAnsi"/>
                <w:sz w:val="20"/>
                <w:szCs w:val="20"/>
              </w:rPr>
              <w:t xml:space="preserve">0.4305 </w:t>
            </w:r>
          </w:p>
        </w:tc>
        <w:tc>
          <w:tcPr>
            <w:tcW w:w="2338" w:type="dxa"/>
          </w:tcPr>
          <w:p w14:paraId="2A2F8FB3" w14:textId="7FE1DFE6" w:rsidR="008F2A7D" w:rsidRPr="00735587" w:rsidRDefault="00735587" w:rsidP="00735587">
            <w:pPr>
              <w:autoSpaceDE w:val="0"/>
              <w:autoSpaceDN w:val="0"/>
              <w:adjustRightInd w:val="0"/>
              <w:rPr>
                <w:rFonts w:cstheme="minorHAnsi"/>
                <w:sz w:val="20"/>
                <w:szCs w:val="20"/>
              </w:rPr>
            </w:pPr>
            <w:r w:rsidRPr="00735587">
              <w:rPr>
                <w:rFonts w:cstheme="minorHAnsi"/>
                <w:sz w:val="20"/>
                <w:szCs w:val="20"/>
              </w:rPr>
              <w:t xml:space="preserve">-0.0100000 </w:t>
            </w:r>
          </w:p>
        </w:tc>
      </w:tr>
      <w:tr w:rsidR="008F2A7D" w14:paraId="535109E5" w14:textId="77777777" w:rsidTr="008F2A7D">
        <w:tc>
          <w:tcPr>
            <w:tcW w:w="2336" w:type="dxa"/>
          </w:tcPr>
          <w:p w14:paraId="17C96CCD" w14:textId="52376BF3" w:rsidR="008F2A7D" w:rsidRDefault="008F2A7D" w:rsidP="008F2A7D">
            <w:pPr>
              <w:autoSpaceDE w:val="0"/>
              <w:autoSpaceDN w:val="0"/>
              <w:adjustRightInd w:val="0"/>
            </w:pPr>
            <w:r>
              <w:rPr>
                <w:rFonts w:ascii="CMR10" w:hAnsi="CMR10" w:cs="CMR10"/>
              </w:rPr>
              <w:t xml:space="preserve">Median </w:t>
            </w:r>
          </w:p>
        </w:tc>
        <w:tc>
          <w:tcPr>
            <w:tcW w:w="2338" w:type="dxa"/>
          </w:tcPr>
          <w:p w14:paraId="255FBC8F" w14:textId="5B19310E" w:rsidR="008F2A7D" w:rsidRPr="00735587" w:rsidRDefault="008F2A7D" w:rsidP="008F2A7D">
            <w:pPr>
              <w:rPr>
                <w:rFonts w:cstheme="minorHAnsi"/>
              </w:rPr>
            </w:pPr>
            <w:r w:rsidRPr="00735587">
              <w:rPr>
                <w:rFonts w:cstheme="minorHAnsi"/>
                <w:sz w:val="20"/>
                <w:szCs w:val="20"/>
              </w:rPr>
              <w:t xml:space="preserve">0.6555 </w:t>
            </w:r>
          </w:p>
        </w:tc>
        <w:tc>
          <w:tcPr>
            <w:tcW w:w="2338" w:type="dxa"/>
          </w:tcPr>
          <w:p w14:paraId="672E38F9" w14:textId="1AA5C951" w:rsidR="008F2A7D" w:rsidRPr="00735587" w:rsidRDefault="00735587" w:rsidP="008F2A7D">
            <w:pPr>
              <w:rPr>
                <w:rFonts w:cstheme="minorHAnsi"/>
              </w:rPr>
            </w:pPr>
            <w:r w:rsidRPr="00735587">
              <w:rPr>
                <w:rFonts w:cstheme="minorHAnsi"/>
                <w:sz w:val="20"/>
                <w:szCs w:val="20"/>
              </w:rPr>
              <w:t xml:space="preserve">0.6675 </w:t>
            </w:r>
          </w:p>
        </w:tc>
        <w:tc>
          <w:tcPr>
            <w:tcW w:w="2338" w:type="dxa"/>
          </w:tcPr>
          <w:p w14:paraId="490139B5" w14:textId="1965FD51" w:rsidR="008F2A7D" w:rsidRPr="00735587" w:rsidRDefault="00735587" w:rsidP="008F2A7D">
            <w:pPr>
              <w:rPr>
                <w:rFonts w:cstheme="minorHAnsi"/>
              </w:rPr>
            </w:pPr>
            <w:r w:rsidRPr="00735587">
              <w:rPr>
                <w:rFonts w:cstheme="minorHAnsi"/>
                <w:sz w:val="20"/>
                <w:szCs w:val="20"/>
              </w:rPr>
              <w:t xml:space="preserve">0.0040000 </w:t>
            </w:r>
          </w:p>
        </w:tc>
      </w:tr>
      <w:tr w:rsidR="008F2A7D" w14:paraId="79CB85BA" w14:textId="77777777" w:rsidTr="008F2A7D">
        <w:tc>
          <w:tcPr>
            <w:tcW w:w="2336" w:type="dxa"/>
          </w:tcPr>
          <w:p w14:paraId="66F57F8A" w14:textId="54032FEC" w:rsidR="008F2A7D" w:rsidRPr="008F2A7D" w:rsidRDefault="008F2A7D" w:rsidP="008F2A7D">
            <w:pPr>
              <w:autoSpaceDE w:val="0"/>
              <w:autoSpaceDN w:val="0"/>
              <w:adjustRightInd w:val="0"/>
              <w:rPr>
                <w:rFonts w:ascii="CMR10" w:hAnsi="CMR10" w:cs="CMR10"/>
              </w:rPr>
            </w:pPr>
            <w:r>
              <w:rPr>
                <w:rFonts w:ascii="CMR10" w:hAnsi="CMR10" w:cs="CMR10"/>
              </w:rPr>
              <w:t>Mean</w:t>
            </w:r>
          </w:p>
        </w:tc>
        <w:tc>
          <w:tcPr>
            <w:tcW w:w="2338" w:type="dxa"/>
          </w:tcPr>
          <w:p w14:paraId="732AB9CE" w14:textId="072D8A92" w:rsidR="008F2A7D" w:rsidRPr="00735587" w:rsidRDefault="008F2A7D" w:rsidP="008F2A7D">
            <w:pPr>
              <w:rPr>
                <w:rFonts w:cstheme="minorHAnsi"/>
              </w:rPr>
            </w:pPr>
            <w:r w:rsidRPr="00735587">
              <w:rPr>
                <w:rFonts w:cstheme="minorHAnsi"/>
                <w:sz w:val="20"/>
                <w:szCs w:val="20"/>
              </w:rPr>
              <w:t xml:space="preserve">0.7606 </w:t>
            </w:r>
          </w:p>
        </w:tc>
        <w:tc>
          <w:tcPr>
            <w:tcW w:w="2338" w:type="dxa"/>
          </w:tcPr>
          <w:p w14:paraId="5ED54E3B" w14:textId="2BC2AEC1" w:rsidR="008F2A7D" w:rsidRPr="00735587" w:rsidRDefault="00735587" w:rsidP="008F2A7D">
            <w:pPr>
              <w:rPr>
                <w:rFonts w:cstheme="minorHAnsi"/>
              </w:rPr>
            </w:pPr>
            <w:r w:rsidRPr="00735587">
              <w:rPr>
                <w:rFonts w:cstheme="minorHAnsi"/>
                <w:sz w:val="20"/>
                <w:szCs w:val="20"/>
              </w:rPr>
              <w:t xml:space="preserve">0.7599 </w:t>
            </w:r>
          </w:p>
        </w:tc>
        <w:tc>
          <w:tcPr>
            <w:tcW w:w="2338" w:type="dxa"/>
          </w:tcPr>
          <w:p w14:paraId="2975BA33" w14:textId="0045EEA5" w:rsidR="008F2A7D" w:rsidRPr="00735587" w:rsidRDefault="00735587" w:rsidP="008F2A7D">
            <w:pPr>
              <w:rPr>
                <w:rFonts w:cstheme="minorHAnsi"/>
              </w:rPr>
            </w:pPr>
            <w:r w:rsidRPr="00735587">
              <w:rPr>
                <w:rFonts w:cstheme="minorHAnsi"/>
                <w:sz w:val="20"/>
                <w:szCs w:val="20"/>
              </w:rPr>
              <w:t xml:space="preserve">0.0006875 </w:t>
            </w:r>
          </w:p>
        </w:tc>
      </w:tr>
      <w:tr w:rsidR="008F2A7D" w14:paraId="63DE7CED" w14:textId="77777777" w:rsidTr="008F2A7D">
        <w:tc>
          <w:tcPr>
            <w:tcW w:w="2336" w:type="dxa"/>
          </w:tcPr>
          <w:p w14:paraId="0FD6229D" w14:textId="09B8F1FB" w:rsidR="008F2A7D" w:rsidRDefault="008F2A7D" w:rsidP="008F2A7D">
            <w:r>
              <w:rPr>
                <w:rFonts w:ascii="CMR10" w:hAnsi="CMR10" w:cs="CMR10"/>
              </w:rPr>
              <w:t xml:space="preserve">Q3 </w:t>
            </w:r>
          </w:p>
        </w:tc>
        <w:tc>
          <w:tcPr>
            <w:tcW w:w="2338" w:type="dxa"/>
          </w:tcPr>
          <w:p w14:paraId="24FAA632" w14:textId="029994AF" w:rsidR="008F2A7D" w:rsidRPr="00735587" w:rsidRDefault="008F2A7D" w:rsidP="008F2A7D">
            <w:pPr>
              <w:rPr>
                <w:rFonts w:cstheme="minorHAnsi"/>
              </w:rPr>
            </w:pPr>
            <w:r w:rsidRPr="00735587">
              <w:rPr>
                <w:rFonts w:cstheme="minorHAnsi"/>
                <w:sz w:val="20"/>
                <w:szCs w:val="20"/>
              </w:rPr>
              <w:t xml:space="preserve">1.0250 </w:t>
            </w:r>
          </w:p>
        </w:tc>
        <w:tc>
          <w:tcPr>
            <w:tcW w:w="2338" w:type="dxa"/>
          </w:tcPr>
          <w:p w14:paraId="4C0F9CF2" w14:textId="76E5F1A4" w:rsidR="008F2A7D" w:rsidRPr="00735587" w:rsidRDefault="00735587" w:rsidP="008F2A7D">
            <w:pPr>
              <w:rPr>
                <w:rFonts w:cstheme="minorHAnsi"/>
              </w:rPr>
            </w:pPr>
            <w:r w:rsidRPr="00735587">
              <w:rPr>
                <w:rFonts w:cstheme="minorHAnsi"/>
                <w:sz w:val="20"/>
                <w:szCs w:val="20"/>
              </w:rPr>
              <w:t xml:space="preserve">1.0275 </w:t>
            </w:r>
          </w:p>
        </w:tc>
        <w:tc>
          <w:tcPr>
            <w:tcW w:w="2338" w:type="dxa"/>
          </w:tcPr>
          <w:p w14:paraId="38DC8503" w14:textId="071DA27A" w:rsidR="008F2A7D" w:rsidRPr="00735587" w:rsidRDefault="00735587" w:rsidP="008F2A7D">
            <w:pPr>
              <w:rPr>
                <w:rFonts w:cstheme="minorHAnsi"/>
              </w:rPr>
            </w:pPr>
            <w:r w:rsidRPr="00735587">
              <w:rPr>
                <w:rFonts w:cstheme="minorHAnsi"/>
                <w:sz w:val="20"/>
                <w:szCs w:val="20"/>
              </w:rPr>
              <w:t xml:space="preserve">0.0085000 </w:t>
            </w:r>
          </w:p>
        </w:tc>
      </w:tr>
      <w:tr w:rsidR="008F2A7D" w14:paraId="64261D7D" w14:textId="77777777" w:rsidTr="008F2A7D">
        <w:tc>
          <w:tcPr>
            <w:tcW w:w="2336" w:type="dxa"/>
          </w:tcPr>
          <w:p w14:paraId="696B6A02" w14:textId="29AEC166" w:rsidR="008F2A7D" w:rsidRDefault="008F2A7D" w:rsidP="008F2A7D">
            <w:r>
              <w:rPr>
                <w:rFonts w:ascii="CMR10" w:hAnsi="CMR10" w:cs="CMR10"/>
              </w:rPr>
              <w:t xml:space="preserve">Max </w:t>
            </w:r>
          </w:p>
        </w:tc>
        <w:tc>
          <w:tcPr>
            <w:tcW w:w="2338" w:type="dxa"/>
          </w:tcPr>
          <w:p w14:paraId="58CECDBB" w14:textId="73F6C457" w:rsidR="008F2A7D" w:rsidRPr="00735587" w:rsidRDefault="008F2A7D" w:rsidP="008F2A7D">
            <w:pPr>
              <w:rPr>
                <w:rFonts w:cstheme="minorHAnsi"/>
              </w:rPr>
            </w:pPr>
            <w:r w:rsidRPr="00735587">
              <w:rPr>
                <w:rFonts w:cstheme="minorHAnsi"/>
                <w:sz w:val="20"/>
                <w:szCs w:val="20"/>
              </w:rPr>
              <w:t>1.5500</w:t>
            </w:r>
          </w:p>
        </w:tc>
        <w:tc>
          <w:tcPr>
            <w:tcW w:w="2338" w:type="dxa"/>
          </w:tcPr>
          <w:p w14:paraId="6AC22B81" w14:textId="5AD4FB78" w:rsidR="008F2A7D" w:rsidRPr="00735587" w:rsidRDefault="00735587" w:rsidP="008F2A7D">
            <w:pPr>
              <w:rPr>
                <w:rFonts w:cstheme="minorHAnsi"/>
              </w:rPr>
            </w:pPr>
            <w:r w:rsidRPr="00735587">
              <w:rPr>
                <w:rFonts w:cstheme="minorHAnsi"/>
                <w:sz w:val="20"/>
                <w:szCs w:val="20"/>
              </w:rPr>
              <w:t>1.5400</w:t>
            </w:r>
          </w:p>
        </w:tc>
        <w:tc>
          <w:tcPr>
            <w:tcW w:w="2338" w:type="dxa"/>
          </w:tcPr>
          <w:p w14:paraId="165208C2" w14:textId="3DAB0285" w:rsidR="008F2A7D" w:rsidRPr="00735587" w:rsidRDefault="00735587" w:rsidP="008F2A7D">
            <w:pPr>
              <w:rPr>
                <w:rFonts w:cstheme="minorHAnsi"/>
              </w:rPr>
            </w:pPr>
            <w:r w:rsidRPr="00735587">
              <w:rPr>
                <w:rFonts w:cstheme="minorHAnsi"/>
                <w:sz w:val="20"/>
                <w:szCs w:val="20"/>
              </w:rPr>
              <w:t>0.0290000</w:t>
            </w:r>
          </w:p>
        </w:tc>
      </w:tr>
    </w:tbl>
    <w:p w14:paraId="108CD771" w14:textId="77777777" w:rsidR="008F2A7D" w:rsidRPr="008F2A7D" w:rsidRDefault="008F2A7D" w:rsidP="008F2A7D"/>
    <w:p w14:paraId="71771A5C" w14:textId="4CB361E2" w:rsidR="008F2A7D" w:rsidRDefault="008F2A7D" w:rsidP="008F2A7D">
      <w:pPr>
        <w:pStyle w:val="Heading2"/>
      </w:pPr>
      <w:r>
        <w:t>Rcode:</w:t>
      </w:r>
    </w:p>
    <w:p w14:paraId="586A2456"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#Load the data from CSV </w:t>
      </w:r>
      <w:proofErr w:type="gramStart"/>
      <w:r>
        <w:rPr>
          <w:rFonts w:ascii="CourierNewPSMT" w:hAnsi="CourierNewPSMT" w:cs="CourierNewPSMT"/>
          <w:sz w:val="20"/>
          <w:szCs w:val="20"/>
        </w:rPr>
        <w:t>file</w:t>
      </w:r>
      <w:proofErr w:type="gramEnd"/>
    </w:p>
    <w:p w14:paraId="7B00DF2A"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vapor &lt;- </w:t>
      </w:r>
      <w:proofErr w:type="gramStart"/>
      <w:r>
        <w:rPr>
          <w:rFonts w:ascii="CourierNewPSMT" w:hAnsi="CourierNewPSMT" w:cs="CourierNewPSMT"/>
          <w:sz w:val="20"/>
          <w:szCs w:val="20"/>
        </w:rPr>
        <w:t>read.csv(</w:t>
      </w:r>
      <w:proofErr w:type="gramEnd"/>
      <w:r>
        <w:rPr>
          <w:rFonts w:ascii="CourierNewPSMT" w:hAnsi="CourierNewPSMT" w:cs="CourierNewPSMT"/>
          <w:sz w:val="20"/>
          <w:szCs w:val="20"/>
        </w:rPr>
        <w:t>"C://Users//yxa210024//Desktop//Masters//spring2023//Stats for DS//</w:t>
      </w:r>
      <w:proofErr w:type="spellStart"/>
      <w:r>
        <w:rPr>
          <w:rFonts w:ascii="CourierNewPSMT" w:hAnsi="CourierNewPSMT" w:cs="CourierNewPSMT"/>
          <w:sz w:val="20"/>
          <w:szCs w:val="20"/>
        </w:rPr>
        <w:t>mini_proje</w:t>
      </w:r>
      <w:proofErr w:type="spellEnd"/>
    </w:p>
    <w:p w14:paraId="6B7E4BFC"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ct4//vapor.csv")</w:t>
      </w:r>
    </w:p>
    <w:p w14:paraId="6735FAF4"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1CE95EF3"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#Attach the data for easy access to </w:t>
      </w:r>
      <w:proofErr w:type="gramStart"/>
      <w:r>
        <w:rPr>
          <w:rFonts w:ascii="CourierNewPSMT" w:hAnsi="CourierNewPSMT" w:cs="CourierNewPSMT"/>
          <w:sz w:val="20"/>
          <w:szCs w:val="20"/>
        </w:rPr>
        <w:t>variables</w:t>
      </w:r>
      <w:proofErr w:type="gramEnd"/>
    </w:p>
    <w:p w14:paraId="3FEC50DE"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attach(vapor)</w:t>
      </w:r>
    </w:p>
    <w:p w14:paraId="67E71E27"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difference &lt;- theoretical - experimental</w:t>
      </w:r>
    </w:p>
    <w:p w14:paraId="287C9F47"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4FF729DA"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#Create boxplots for theoretical and experimental </w:t>
      </w:r>
      <w:proofErr w:type="gramStart"/>
      <w:r>
        <w:rPr>
          <w:rFonts w:ascii="CourierNewPSMT" w:hAnsi="CourierNewPSMT" w:cs="CourierNewPSMT"/>
          <w:sz w:val="20"/>
          <w:szCs w:val="20"/>
        </w:rPr>
        <w:t>data</w:t>
      </w:r>
      <w:proofErr w:type="gramEnd"/>
    </w:p>
    <w:p w14:paraId="580D7FD6"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boxplot(</w:t>
      </w:r>
      <w:proofErr w:type="gramEnd"/>
      <w:r>
        <w:rPr>
          <w:rFonts w:ascii="CourierNewPSMT" w:hAnsi="CourierNewPSMT" w:cs="CourierNewPSMT"/>
          <w:sz w:val="20"/>
          <w:szCs w:val="20"/>
        </w:rPr>
        <w:t>theoretical, experimental, names = c("Theoretical", "Experimental"),main="</w:t>
      </w:r>
      <w:proofErr w:type="spellStart"/>
      <w:r>
        <w:rPr>
          <w:rFonts w:ascii="CourierNewPSMT" w:hAnsi="CourierNewPSMT" w:cs="CourierNewPSMT"/>
          <w:sz w:val="20"/>
          <w:szCs w:val="20"/>
        </w:rPr>
        <w:t>BoxPlot</w:t>
      </w:r>
      <w:proofErr w:type="spellEnd"/>
      <w:r>
        <w:rPr>
          <w:rFonts w:ascii="CourierNewPSMT" w:hAnsi="CourierNewPSMT" w:cs="CourierNewPSMT"/>
          <w:sz w:val="20"/>
          <w:szCs w:val="20"/>
        </w:rPr>
        <w:t>")</w:t>
      </w:r>
    </w:p>
    <w:p w14:paraId="18EE274F"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#Create boxplot for difference </w:t>
      </w:r>
      <w:proofErr w:type="gramStart"/>
      <w:r>
        <w:rPr>
          <w:rFonts w:ascii="CourierNewPSMT" w:hAnsi="CourierNewPSMT" w:cs="CourierNewPSMT"/>
          <w:sz w:val="20"/>
          <w:szCs w:val="20"/>
        </w:rPr>
        <w:t>data</w:t>
      </w:r>
      <w:proofErr w:type="gramEnd"/>
    </w:p>
    <w:p w14:paraId="0366D121"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boxplot(</w:t>
      </w:r>
      <w:proofErr w:type="gramEnd"/>
      <w:r>
        <w:rPr>
          <w:rFonts w:ascii="CourierNewPSMT" w:hAnsi="CourierNewPSMT" w:cs="CourierNewPSMT"/>
          <w:sz w:val="20"/>
          <w:szCs w:val="20"/>
        </w:rPr>
        <w:t>difference, main = "Boxplot for Difference")</w:t>
      </w:r>
    </w:p>
    <w:p w14:paraId="1A7180C9"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#Create normal QQ plot for difference </w:t>
      </w:r>
      <w:proofErr w:type="gramStart"/>
      <w:r>
        <w:rPr>
          <w:rFonts w:ascii="CourierNewPSMT" w:hAnsi="CourierNewPSMT" w:cs="CourierNewPSMT"/>
          <w:sz w:val="20"/>
          <w:szCs w:val="20"/>
        </w:rPr>
        <w:t>data</w:t>
      </w:r>
      <w:proofErr w:type="gramEnd"/>
    </w:p>
    <w:p w14:paraId="0F664F6D"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qqnorm</w:t>
      </w:r>
      <w:proofErr w:type="spellEnd"/>
      <w:r>
        <w:rPr>
          <w:rFonts w:ascii="CourierNewPSMT" w:hAnsi="CourierNewPSMT" w:cs="CourierNewPSMT"/>
          <w:sz w:val="20"/>
          <w:szCs w:val="20"/>
        </w:rPr>
        <w:t>(difference)</w:t>
      </w:r>
    </w:p>
    <w:p w14:paraId="6301C91C"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qqline</w:t>
      </w:r>
      <w:proofErr w:type="spellEnd"/>
      <w:r>
        <w:rPr>
          <w:rFonts w:ascii="CourierNewPSMT" w:hAnsi="CourierNewPSMT" w:cs="CourierNewPSMT"/>
          <w:sz w:val="20"/>
          <w:szCs w:val="20"/>
        </w:rPr>
        <w:t>(difference)</w:t>
      </w:r>
    </w:p>
    <w:p w14:paraId="568D2012"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#Generate summary statistics for theoretical, experimental, and difference </w:t>
      </w:r>
      <w:proofErr w:type="gramStart"/>
      <w:r>
        <w:rPr>
          <w:rFonts w:ascii="CourierNewPSMT" w:hAnsi="CourierNewPSMT" w:cs="CourierNewPSMT"/>
          <w:sz w:val="20"/>
          <w:szCs w:val="20"/>
        </w:rPr>
        <w:t>data</w:t>
      </w:r>
      <w:proofErr w:type="gramEnd"/>
    </w:p>
    <w:p w14:paraId="7F1437C3"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summary(theoretical)</w:t>
      </w:r>
    </w:p>
    <w:p w14:paraId="45AC4341"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t>Min. 1st Qu. Median Mean 3rd Qu. Max.</w:t>
      </w:r>
    </w:p>
    <w:p w14:paraId="7C9CE190"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t>0.2820 0.4175 0.6555 0.7606 1.0250 1.5500</w:t>
      </w:r>
    </w:p>
    <w:p w14:paraId="2986400F"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t>&gt; summary(experimental)</w:t>
      </w:r>
    </w:p>
    <w:p w14:paraId="1E5444E9"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lastRenderedPageBreak/>
        <w:t>Min. 1st Qu. Median Mean 3rd Qu. Max.</w:t>
      </w:r>
    </w:p>
    <w:p w14:paraId="21E460BC"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t>0.2760 0.4305 0.6675 0.7599 1.0275 1.5400</w:t>
      </w:r>
    </w:p>
    <w:p w14:paraId="515FC7B7"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t>&gt; summary(difference)</w:t>
      </w:r>
    </w:p>
    <w:p w14:paraId="627D92E4"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t>Min. 1st Qu. Median Mean 3rd Qu. Max.</w:t>
      </w:r>
    </w:p>
    <w:p w14:paraId="067925C0"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rPr>
      </w:pPr>
      <w:r w:rsidRPr="00735587">
        <w:rPr>
          <w:rFonts w:ascii="CourierNewPSMT" w:hAnsi="CourierNewPSMT" w:cs="CourierNewPSMT"/>
          <w:color w:val="FF0000"/>
          <w:sz w:val="20"/>
          <w:szCs w:val="20"/>
          <w:highlight w:val="yellow"/>
        </w:rPr>
        <w:t>-0.0260000 -0.0100000 0.0040000 0.0006875 0.0085000 0.0290000</w:t>
      </w:r>
    </w:p>
    <w:p w14:paraId="70A9DFF5"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#Perform paired t-</w:t>
      </w:r>
      <w:proofErr w:type="gramStart"/>
      <w:r>
        <w:rPr>
          <w:rFonts w:ascii="CourierNewPSMT" w:hAnsi="CourierNewPSMT" w:cs="CourierNewPSMT"/>
          <w:sz w:val="20"/>
          <w:szCs w:val="20"/>
        </w:rPr>
        <w:t>test</w:t>
      </w:r>
      <w:proofErr w:type="gramEnd"/>
    </w:p>
    <w:p w14:paraId="4001B676"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t.</w:t>
      </w:r>
      <w:proofErr w:type="gramStart"/>
      <w:r>
        <w:rPr>
          <w:rFonts w:ascii="CourierNewPSMT" w:hAnsi="CourierNewPSMT" w:cs="CourierNewPSMT"/>
          <w:sz w:val="20"/>
          <w:szCs w:val="20"/>
        </w:rPr>
        <w:t>test</w:t>
      </w:r>
      <w:proofErr w:type="spellEnd"/>
      <w:r>
        <w:rPr>
          <w:rFonts w:ascii="CourierNewPSMT" w:hAnsi="CourierNewPSMT" w:cs="CourierNewPSMT"/>
          <w:sz w:val="20"/>
          <w:szCs w:val="20"/>
        </w:rPr>
        <w:t>(</w:t>
      </w:r>
      <w:proofErr w:type="gramEnd"/>
      <w:r>
        <w:rPr>
          <w:rFonts w:ascii="CourierNewPSMT" w:hAnsi="CourierNewPSMT" w:cs="CourierNewPSMT"/>
          <w:sz w:val="20"/>
          <w:szCs w:val="20"/>
        </w:rPr>
        <w:t>theoretical, experimental, paired = TRUE)</w:t>
      </w:r>
    </w:p>
    <w:p w14:paraId="1CC19B78"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Paired t-test</w:t>
      </w:r>
    </w:p>
    <w:p w14:paraId="4A7612D3"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data: theoretical and experimental</w:t>
      </w:r>
    </w:p>
    <w:p w14:paraId="2EBD0664"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t = 0.19344, </w:t>
      </w:r>
      <w:proofErr w:type="spellStart"/>
      <w:r>
        <w:rPr>
          <w:rFonts w:ascii="CourierNewPSMT" w:hAnsi="CourierNewPSMT" w:cs="CourierNewPSMT"/>
          <w:sz w:val="20"/>
          <w:szCs w:val="20"/>
        </w:rPr>
        <w:t>df</w:t>
      </w:r>
      <w:proofErr w:type="spellEnd"/>
      <w:r>
        <w:rPr>
          <w:rFonts w:ascii="CourierNewPSMT" w:hAnsi="CourierNewPSMT" w:cs="CourierNewPSMT"/>
          <w:sz w:val="20"/>
          <w:szCs w:val="20"/>
        </w:rPr>
        <w:t xml:space="preserve"> = 15, p-value = 0.8492</w:t>
      </w:r>
    </w:p>
    <w:p w14:paraId="24AAE6B9"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alternative hypothesis: true mean difference is not equal to </w:t>
      </w:r>
      <w:proofErr w:type="gramStart"/>
      <w:r>
        <w:rPr>
          <w:rFonts w:ascii="CourierNewPSMT" w:hAnsi="CourierNewPSMT" w:cs="CourierNewPSMT"/>
          <w:sz w:val="20"/>
          <w:szCs w:val="20"/>
        </w:rPr>
        <w:t>0</w:t>
      </w:r>
      <w:proofErr w:type="gramEnd"/>
    </w:p>
    <w:p w14:paraId="4B620A1E"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95 percent confidence interval:</w:t>
      </w:r>
    </w:p>
    <w:p w14:paraId="0B2B029C"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-0.006887694 0.008262694</w:t>
      </w:r>
    </w:p>
    <w:p w14:paraId="0C0FC8C2"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sample estimates:</w:t>
      </w:r>
    </w:p>
    <w:p w14:paraId="549562C9"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mean </w:t>
      </w:r>
      <w:proofErr w:type="gramStart"/>
      <w:r>
        <w:rPr>
          <w:rFonts w:ascii="CourierNewPSMT" w:hAnsi="CourierNewPSMT" w:cs="CourierNewPSMT"/>
          <w:sz w:val="20"/>
          <w:szCs w:val="20"/>
        </w:rPr>
        <w:t>difference</w:t>
      </w:r>
      <w:proofErr w:type="gramEnd"/>
    </w:p>
    <w:p w14:paraId="01FBAE96"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0.0006875</w:t>
      </w:r>
    </w:p>
    <w:p w14:paraId="2F6563BF"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 #Extract confidence interval from t-test result</w:t>
      </w:r>
    </w:p>
    <w:p w14:paraId="5FB05328" w14:textId="77777777" w:rsidR="008F2A7D" w:rsidRDefault="008F2A7D" w:rsidP="008F2A7D">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conf_interval</w:t>
      </w:r>
      <w:proofErr w:type="spellEnd"/>
      <w:r>
        <w:rPr>
          <w:rFonts w:ascii="CourierNewPSMT" w:hAnsi="CourierNewPSMT" w:cs="CourierNewPSMT"/>
          <w:sz w:val="20"/>
          <w:szCs w:val="20"/>
        </w:rPr>
        <w:t xml:space="preserve"> &lt;- </w:t>
      </w:r>
      <w:proofErr w:type="spellStart"/>
      <w:r>
        <w:rPr>
          <w:rFonts w:ascii="CourierNewPSMT" w:hAnsi="CourierNewPSMT" w:cs="CourierNewPSMT"/>
          <w:sz w:val="20"/>
          <w:szCs w:val="20"/>
        </w:rPr>
        <w:t>t.</w:t>
      </w:r>
      <w:proofErr w:type="gramStart"/>
      <w:r>
        <w:rPr>
          <w:rFonts w:ascii="CourierNewPSMT" w:hAnsi="CourierNewPSMT" w:cs="CourierNewPSMT"/>
          <w:sz w:val="20"/>
          <w:szCs w:val="20"/>
        </w:rPr>
        <w:t>test</w:t>
      </w:r>
      <w:proofErr w:type="spellEnd"/>
      <w:r>
        <w:rPr>
          <w:rFonts w:ascii="CourierNewPSMT" w:hAnsi="CourierNewPSMT" w:cs="CourierNewPSMT"/>
          <w:sz w:val="20"/>
          <w:szCs w:val="20"/>
        </w:rPr>
        <w:t>(</w:t>
      </w:r>
      <w:proofErr w:type="gramEnd"/>
      <w:r>
        <w:rPr>
          <w:rFonts w:ascii="CourierNewPSMT" w:hAnsi="CourierNewPSMT" w:cs="CourierNewPSMT"/>
          <w:sz w:val="20"/>
          <w:szCs w:val="20"/>
        </w:rPr>
        <w:t>theoretical, experimental, paired = TRUE)$conf.int</w:t>
      </w:r>
    </w:p>
    <w:p w14:paraId="0A72FBED"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t xml:space="preserve">&gt; </w:t>
      </w:r>
      <w:proofErr w:type="spellStart"/>
      <w:r w:rsidRPr="00735587">
        <w:rPr>
          <w:rFonts w:ascii="CourierNewPSMT" w:hAnsi="CourierNewPSMT" w:cs="CourierNewPSMT"/>
          <w:color w:val="FF0000"/>
          <w:sz w:val="20"/>
          <w:szCs w:val="20"/>
          <w:highlight w:val="yellow"/>
        </w:rPr>
        <w:t>conf_interval</w:t>
      </w:r>
      <w:proofErr w:type="spellEnd"/>
    </w:p>
    <w:p w14:paraId="78377721"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r w:rsidRPr="00735587">
        <w:rPr>
          <w:rFonts w:ascii="CourierNewPSMT" w:hAnsi="CourierNewPSMT" w:cs="CourierNewPSMT"/>
          <w:color w:val="FF0000"/>
          <w:sz w:val="20"/>
          <w:szCs w:val="20"/>
          <w:highlight w:val="yellow"/>
        </w:rPr>
        <w:t>[1] -0.006887694 0.008262694</w:t>
      </w:r>
    </w:p>
    <w:p w14:paraId="02E22A7F" w14:textId="77777777" w:rsidR="008F2A7D" w:rsidRPr="00735587" w:rsidRDefault="008F2A7D" w:rsidP="008F2A7D">
      <w:pPr>
        <w:autoSpaceDE w:val="0"/>
        <w:autoSpaceDN w:val="0"/>
        <w:adjustRightInd w:val="0"/>
        <w:spacing w:after="0" w:line="240" w:lineRule="auto"/>
        <w:rPr>
          <w:rFonts w:ascii="CourierNewPSMT" w:hAnsi="CourierNewPSMT" w:cs="CourierNewPSMT"/>
          <w:color w:val="FF0000"/>
          <w:sz w:val="20"/>
          <w:szCs w:val="20"/>
          <w:highlight w:val="yellow"/>
        </w:rPr>
      </w:pPr>
      <w:proofErr w:type="spellStart"/>
      <w:r w:rsidRPr="00735587">
        <w:rPr>
          <w:rFonts w:ascii="CourierNewPSMT" w:hAnsi="CourierNewPSMT" w:cs="CourierNewPSMT"/>
          <w:color w:val="FF0000"/>
          <w:sz w:val="20"/>
          <w:szCs w:val="20"/>
          <w:highlight w:val="yellow"/>
        </w:rPr>
        <w:t>attr</w:t>
      </w:r>
      <w:proofErr w:type="spellEnd"/>
      <w:r w:rsidRPr="00735587">
        <w:rPr>
          <w:rFonts w:ascii="CourierNewPSMT" w:hAnsi="CourierNewPSMT" w:cs="CourierNewPSMT"/>
          <w:color w:val="FF0000"/>
          <w:sz w:val="20"/>
          <w:szCs w:val="20"/>
          <w:highlight w:val="yellow"/>
        </w:rPr>
        <w:t>(,"</w:t>
      </w:r>
      <w:proofErr w:type="spellStart"/>
      <w:proofErr w:type="gramStart"/>
      <w:r w:rsidRPr="00735587">
        <w:rPr>
          <w:rFonts w:ascii="CourierNewPSMT" w:hAnsi="CourierNewPSMT" w:cs="CourierNewPSMT"/>
          <w:color w:val="FF0000"/>
          <w:sz w:val="20"/>
          <w:szCs w:val="20"/>
          <w:highlight w:val="yellow"/>
        </w:rPr>
        <w:t>conf.level</w:t>
      </w:r>
      <w:proofErr w:type="spellEnd"/>
      <w:proofErr w:type="gramEnd"/>
      <w:r w:rsidRPr="00735587">
        <w:rPr>
          <w:rFonts w:ascii="CourierNewPSMT" w:hAnsi="CourierNewPSMT" w:cs="CourierNewPSMT"/>
          <w:color w:val="FF0000"/>
          <w:sz w:val="20"/>
          <w:szCs w:val="20"/>
          <w:highlight w:val="yellow"/>
        </w:rPr>
        <w:t>")</w:t>
      </w:r>
    </w:p>
    <w:p w14:paraId="18BEEC2D" w14:textId="39850734" w:rsidR="008F2A7D" w:rsidRPr="00735587" w:rsidRDefault="008F2A7D" w:rsidP="008F2A7D">
      <w:pPr>
        <w:rPr>
          <w:color w:val="FF0000"/>
        </w:rPr>
      </w:pPr>
      <w:r w:rsidRPr="00735587">
        <w:rPr>
          <w:rFonts w:ascii="CourierNewPSMT" w:hAnsi="CourierNewPSMT" w:cs="CourierNewPSMT"/>
          <w:color w:val="FF0000"/>
          <w:sz w:val="20"/>
          <w:szCs w:val="20"/>
          <w:highlight w:val="yellow"/>
        </w:rPr>
        <w:t>[1] 0.95</w:t>
      </w:r>
    </w:p>
    <w:sectPr w:rsidR="008F2A7D" w:rsidRPr="0073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BD"/>
    <w:rsid w:val="00271928"/>
    <w:rsid w:val="00382511"/>
    <w:rsid w:val="00475DBD"/>
    <w:rsid w:val="00735587"/>
    <w:rsid w:val="008E7528"/>
    <w:rsid w:val="008F2A7D"/>
    <w:rsid w:val="00A07169"/>
    <w:rsid w:val="00B5768D"/>
    <w:rsid w:val="00B957F4"/>
    <w:rsid w:val="00C7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EC3D"/>
  <w15:chartTrackingRefBased/>
  <w15:docId w15:val="{9D3D4F53-AE06-4622-BB82-7E527FE9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5D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5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5DB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47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D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5DB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75D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5D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5DB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7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25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039">
      <w:bodyDiv w:val="1"/>
      <w:marLeft w:val="0"/>
      <w:marRight w:val="0"/>
      <w:marTop w:val="0"/>
      <w:marBottom w:val="0"/>
      <w:divBdr>
        <w:top w:val="none" w:sz="0" w:space="0" w:color="auto"/>
        <w:left w:val="none" w:sz="0" w:space="0" w:color="auto"/>
        <w:bottom w:val="none" w:sz="0" w:space="0" w:color="auto"/>
        <w:right w:val="none" w:sz="0" w:space="0" w:color="auto"/>
      </w:divBdr>
    </w:div>
    <w:div w:id="140321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Annadata, Yagna Srinivasa Harsha</dc:creator>
  <cp:keywords/>
  <dc:description/>
  <cp:lastModifiedBy>Annadata, Yagna Srinivasa Harsha</cp:lastModifiedBy>
  <cp:revision>1</cp:revision>
  <dcterms:created xsi:type="dcterms:W3CDTF">2023-04-05T02:52:00Z</dcterms:created>
  <dcterms:modified xsi:type="dcterms:W3CDTF">2023-04-05T04:50:00Z</dcterms:modified>
</cp:coreProperties>
</file>