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63FF5" w14:textId="100B6A8F" w:rsidR="000754A6" w:rsidRDefault="002011D7">
      <w:r>
        <w:rPr>
          <w:noProof/>
        </w:rPr>
        <w:drawing>
          <wp:inline distT="0" distB="0" distL="0" distR="0" wp14:anchorId="2103A586" wp14:editId="60FDC8B2">
            <wp:extent cx="5400040" cy="1384300"/>
            <wp:effectExtent l="0" t="0" r="0" b="6350"/>
            <wp:docPr id="1373956829" name="Imagem 1" descr="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56829" name="Imagem 1" descr="Logotipo&#10;&#10;O conteúdo gerado por IA pode estar incorre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2221" w14:textId="42C983C7" w:rsidR="00C11ED4" w:rsidRPr="00C40DEF" w:rsidRDefault="00C40DEF" w:rsidP="00C40DEF">
      <w:pPr>
        <w:jc w:val="center"/>
        <w:rPr>
          <w:b/>
          <w:bCs/>
          <w:sz w:val="44"/>
          <w:szCs w:val="44"/>
        </w:rPr>
      </w:pPr>
      <w:r w:rsidRPr="00C40DEF">
        <w:rPr>
          <w:b/>
          <w:bCs/>
          <w:sz w:val="44"/>
          <w:szCs w:val="44"/>
        </w:rPr>
        <w:t>Segurança Cibernética</w:t>
      </w:r>
    </w:p>
    <w:p w14:paraId="4854FD1D" w14:textId="77777777" w:rsidR="00EC01ED" w:rsidRDefault="00EC01ED" w:rsidP="00C11ED4">
      <w:pPr>
        <w:ind w:firstLine="708"/>
        <w:jc w:val="both"/>
      </w:pPr>
    </w:p>
    <w:p w14:paraId="30830AC6" w14:textId="112EB7FC" w:rsidR="00901134" w:rsidRPr="00901134" w:rsidRDefault="00901134" w:rsidP="00C11ED4">
      <w:pPr>
        <w:ind w:firstLine="708"/>
        <w:jc w:val="both"/>
      </w:pPr>
      <w:r w:rsidRPr="00901134">
        <w:t>A segurança cibernética protege os dados e sistemas da empresa contra ameaças como vazamentos, fraudes e sequestros de informações (ransomware). Um único ataque pode paralisar operações, causar grandes prejuízos financeiros e abalar a reputação da empresa.</w:t>
      </w:r>
    </w:p>
    <w:p w14:paraId="2E412A65" w14:textId="77777777" w:rsidR="00901134" w:rsidRPr="00901134" w:rsidRDefault="00901134" w:rsidP="00C11ED4">
      <w:pPr>
        <w:ind w:firstLine="708"/>
        <w:jc w:val="both"/>
      </w:pPr>
      <w:r w:rsidRPr="00901134">
        <w:t>Por exemplo, empresas que sofreram vazamento de dados perderam clientes e enfrentaram multas milionárias por violar leis como a LGPD.</w:t>
      </w:r>
    </w:p>
    <w:p w14:paraId="15041DB7" w14:textId="77777777" w:rsidR="00901134" w:rsidRPr="00901134" w:rsidRDefault="00901134" w:rsidP="00C11ED4">
      <w:pPr>
        <w:ind w:firstLine="708"/>
        <w:jc w:val="both"/>
      </w:pPr>
      <w:r w:rsidRPr="00901134">
        <w:t>Investir em segurança digital é essencial para garantir a confiança dos clientes, a continuidade do negócio e o cumprimento das obrigações legais.</w:t>
      </w:r>
    </w:p>
    <w:p w14:paraId="5FFAAAF6" w14:textId="77777777" w:rsidR="00D40A1A" w:rsidRPr="00D40A1A" w:rsidRDefault="00D40A1A" w:rsidP="00C11ED4">
      <w:pPr>
        <w:jc w:val="both"/>
        <w:rPr>
          <w:b/>
          <w:bCs/>
        </w:rPr>
      </w:pPr>
      <w:r w:rsidRPr="00D40A1A">
        <w:rPr>
          <w:b/>
          <w:bCs/>
        </w:rPr>
        <w:t>1. Senhas Seguras e Políticas de Troca Periódica</w:t>
      </w:r>
    </w:p>
    <w:p w14:paraId="2E7D942F" w14:textId="77777777" w:rsidR="00D40A1A" w:rsidRPr="00D40A1A" w:rsidRDefault="00D40A1A" w:rsidP="00C11ED4">
      <w:pPr>
        <w:ind w:firstLine="360"/>
        <w:jc w:val="both"/>
      </w:pPr>
      <w:r w:rsidRPr="00D40A1A">
        <w:t>Senhas são a primeira linha de defesa contra acessos não autorizados. Boas práticas incluem:</w:t>
      </w:r>
    </w:p>
    <w:p w14:paraId="22AA895F" w14:textId="77777777" w:rsidR="00D40A1A" w:rsidRPr="00D40A1A" w:rsidRDefault="00D40A1A" w:rsidP="00C11ED4">
      <w:pPr>
        <w:numPr>
          <w:ilvl w:val="0"/>
          <w:numId w:val="1"/>
        </w:numPr>
        <w:jc w:val="both"/>
      </w:pPr>
      <w:r w:rsidRPr="00D40A1A">
        <w:t>Criar senhas complexas (com letras maiúsculas, minúsculas, números e símbolos);</w:t>
      </w:r>
    </w:p>
    <w:p w14:paraId="0364C121" w14:textId="77777777" w:rsidR="00D40A1A" w:rsidRPr="00D40A1A" w:rsidRDefault="00D40A1A" w:rsidP="00C11ED4">
      <w:pPr>
        <w:numPr>
          <w:ilvl w:val="0"/>
          <w:numId w:val="1"/>
        </w:numPr>
        <w:jc w:val="both"/>
      </w:pPr>
      <w:r w:rsidRPr="00D40A1A">
        <w:t>Evitar usar senhas óbvias como "123456" ou nomes pessoais;</w:t>
      </w:r>
    </w:p>
    <w:p w14:paraId="4B51CAA1" w14:textId="77777777" w:rsidR="00D40A1A" w:rsidRPr="00D40A1A" w:rsidRDefault="00D40A1A" w:rsidP="00C11ED4">
      <w:pPr>
        <w:numPr>
          <w:ilvl w:val="0"/>
          <w:numId w:val="1"/>
        </w:numPr>
        <w:jc w:val="both"/>
      </w:pPr>
      <w:r w:rsidRPr="00D40A1A">
        <w:t>Trocar as senhas periodicamente (por exemplo, a cada 3 meses);</w:t>
      </w:r>
    </w:p>
    <w:p w14:paraId="1BD772CF" w14:textId="77777777" w:rsidR="00D40A1A" w:rsidRPr="00D40A1A" w:rsidRDefault="00D40A1A" w:rsidP="00C11ED4">
      <w:pPr>
        <w:numPr>
          <w:ilvl w:val="0"/>
          <w:numId w:val="1"/>
        </w:numPr>
        <w:jc w:val="both"/>
      </w:pPr>
      <w:r w:rsidRPr="00D40A1A">
        <w:t>Não reutilizar a mesma senha em vários sistemas.</w:t>
      </w:r>
    </w:p>
    <w:p w14:paraId="121DA3D0" w14:textId="77777777" w:rsidR="00342208" w:rsidRPr="00342208" w:rsidRDefault="00342208" w:rsidP="00C11ED4">
      <w:pPr>
        <w:jc w:val="both"/>
        <w:rPr>
          <w:b/>
          <w:bCs/>
        </w:rPr>
      </w:pPr>
      <w:r w:rsidRPr="00342208">
        <w:rPr>
          <w:b/>
          <w:bCs/>
        </w:rPr>
        <w:t>2. Uso Seguro de E-mails e Links Suspeitos</w:t>
      </w:r>
    </w:p>
    <w:p w14:paraId="16222B8C" w14:textId="77777777" w:rsidR="00342208" w:rsidRPr="00342208" w:rsidRDefault="00342208" w:rsidP="00C11ED4">
      <w:pPr>
        <w:ind w:firstLine="360"/>
        <w:jc w:val="both"/>
      </w:pPr>
      <w:r w:rsidRPr="00342208">
        <w:t>O e-mail é uma das principais portas de entrada para ataques como phishing. Boas práticas incluem:</w:t>
      </w:r>
    </w:p>
    <w:p w14:paraId="37ED4A30" w14:textId="77777777" w:rsidR="00342208" w:rsidRPr="00342208" w:rsidRDefault="00342208" w:rsidP="00C11ED4">
      <w:pPr>
        <w:numPr>
          <w:ilvl w:val="0"/>
          <w:numId w:val="2"/>
        </w:numPr>
        <w:jc w:val="both"/>
      </w:pPr>
      <w:r w:rsidRPr="00342208">
        <w:t>Não clicar em links ou abrir anexos de remetentes desconhecidos;</w:t>
      </w:r>
    </w:p>
    <w:p w14:paraId="2543F359" w14:textId="77777777" w:rsidR="00342208" w:rsidRPr="00342208" w:rsidRDefault="00342208" w:rsidP="00C11ED4">
      <w:pPr>
        <w:numPr>
          <w:ilvl w:val="0"/>
          <w:numId w:val="2"/>
        </w:numPr>
        <w:jc w:val="both"/>
      </w:pPr>
      <w:r w:rsidRPr="00342208">
        <w:t>Verificar erros de ortografia e endereços de e-mail suspeitos;</w:t>
      </w:r>
    </w:p>
    <w:p w14:paraId="3ADB63FD" w14:textId="77777777" w:rsidR="00342208" w:rsidRPr="00342208" w:rsidRDefault="00342208" w:rsidP="00C11ED4">
      <w:pPr>
        <w:numPr>
          <w:ilvl w:val="0"/>
          <w:numId w:val="2"/>
        </w:numPr>
        <w:jc w:val="both"/>
      </w:pPr>
      <w:r w:rsidRPr="00342208">
        <w:t>Nunca fornecer senhas ou dados pessoais por e-mail;</w:t>
      </w:r>
    </w:p>
    <w:p w14:paraId="0D97C5C4" w14:textId="77777777" w:rsidR="00342208" w:rsidRPr="00342208" w:rsidRDefault="00342208" w:rsidP="00C11ED4">
      <w:pPr>
        <w:numPr>
          <w:ilvl w:val="0"/>
          <w:numId w:val="2"/>
        </w:numPr>
        <w:jc w:val="both"/>
      </w:pPr>
      <w:r w:rsidRPr="00342208">
        <w:t>Denunciar mensagens suspeitas ao setor de TI.</w:t>
      </w:r>
    </w:p>
    <w:p w14:paraId="05ADF9DC" w14:textId="77777777" w:rsidR="00342208" w:rsidRPr="00342208" w:rsidRDefault="00342208" w:rsidP="00C11ED4">
      <w:pPr>
        <w:jc w:val="both"/>
        <w:rPr>
          <w:b/>
          <w:bCs/>
        </w:rPr>
      </w:pPr>
      <w:r w:rsidRPr="00342208">
        <w:rPr>
          <w:b/>
          <w:bCs/>
        </w:rPr>
        <w:lastRenderedPageBreak/>
        <w:t>3. Políticas de Uso de Dispositivos Móveis (BYOD – Bring Your Own Device)</w:t>
      </w:r>
    </w:p>
    <w:p w14:paraId="7E570FAF" w14:textId="77777777" w:rsidR="00342208" w:rsidRPr="00342208" w:rsidRDefault="00342208" w:rsidP="00C11ED4">
      <w:pPr>
        <w:ind w:firstLine="360"/>
        <w:jc w:val="both"/>
      </w:pPr>
      <w:r w:rsidRPr="00342208">
        <w:t>Permitir que colaboradores usem seus próprios dispositivos (como celulares e notebooks) no trabalho traz flexibilidade, mas exige regras claras, como:</w:t>
      </w:r>
    </w:p>
    <w:p w14:paraId="6D01B790" w14:textId="77777777" w:rsidR="00342208" w:rsidRPr="00342208" w:rsidRDefault="00342208" w:rsidP="00C11ED4">
      <w:pPr>
        <w:numPr>
          <w:ilvl w:val="0"/>
          <w:numId w:val="3"/>
        </w:numPr>
        <w:jc w:val="both"/>
      </w:pPr>
      <w:r w:rsidRPr="00342208">
        <w:t>Instalar softwares de segurança (antivírus, VPN);</w:t>
      </w:r>
    </w:p>
    <w:p w14:paraId="75EC0D6A" w14:textId="77777777" w:rsidR="00342208" w:rsidRPr="00342208" w:rsidRDefault="00342208" w:rsidP="00C11ED4">
      <w:pPr>
        <w:numPr>
          <w:ilvl w:val="0"/>
          <w:numId w:val="3"/>
        </w:numPr>
        <w:jc w:val="both"/>
      </w:pPr>
      <w:r w:rsidRPr="00342208">
        <w:t>Separar dados pessoais e corporativos;</w:t>
      </w:r>
    </w:p>
    <w:p w14:paraId="7BCB9051" w14:textId="77777777" w:rsidR="00342208" w:rsidRPr="00342208" w:rsidRDefault="00342208" w:rsidP="00C11ED4">
      <w:pPr>
        <w:numPr>
          <w:ilvl w:val="0"/>
          <w:numId w:val="3"/>
        </w:numPr>
        <w:jc w:val="both"/>
      </w:pPr>
      <w:r w:rsidRPr="00342208">
        <w:t>Proibir o uso de redes Wi-Fi públicas sem proteção;</w:t>
      </w:r>
    </w:p>
    <w:p w14:paraId="4B6C7A85" w14:textId="77777777" w:rsidR="00342208" w:rsidRPr="00342208" w:rsidRDefault="00342208" w:rsidP="00C11ED4">
      <w:pPr>
        <w:numPr>
          <w:ilvl w:val="0"/>
          <w:numId w:val="3"/>
        </w:numPr>
        <w:jc w:val="both"/>
      </w:pPr>
      <w:r w:rsidRPr="00342208">
        <w:t>Autorizar o acesso apenas a sistemas essenciais.</w:t>
      </w:r>
    </w:p>
    <w:p w14:paraId="6419AAF6" w14:textId="77777777" w:rsidR="00342208" w:rsidRPr="00342208" w:rsidRDefault="00342208" w:rsidP="00C11ED4">
      <w:pPr>
        <w:jc w:val="both"/>
        <w:rPr>
          <w:b/>
          <w:bCs/>
        </w:rPr>
      </w:pPr>
      <w:r w:rsidRPr="00342208">
        <w:rPr>
          <w:b/>
          <w:bCs/>
        </w:rPr>
        <w:t>4. Adoção de Autenticação Multifatorial (MFA)</w:t>
      </w:r>
    </w:p>
    <w:p w14:paraId="47C0977A" w14:textId="77777777" w:rsidR="00342208" w:rsidRPr="00342208" w:rsidRDefault="00342208" w:rsidP="00C11ED4">
      <w:pPr>
        <w:ind w:firstLine="360"/>
        <w:jc w:val="both"/>
      </w:pPr>
      <w:r w:rsidRPr="00342208">
        <w:t>A autenticação multifatorial é um método de segurança que exige mais de uma forma de verificação, como:</w:t>
      </w:r>
    </w:p>
    <w:p w14:paraId="428003AE" w14:textId="77777777" w:rsidR="00342208" w:rsidRPr="00342208" w:rsidRDefault="00342208" w:rsidP="00C11ED4">
      <w:pPr>
        <w:numPr>
          <w:ilvl w:val="0"/>
          <w:numId w:val="4"/>
        </w:numPr>
        <w:jc w:val="both"/>
      </w:pPr>
      <w:r w:rsidRPr="00342208">
        <w:t>Senha + código enviado por SMS;</w:t>
      </w:r>
    </w:p>
    <w:p w14:paraId="4419F451" w14:textId="77777777" w:rsidR="00342208" w:rsidRPr="00342208" w:rsidRDefault="00342208" w:rsidP="00C11ED4">
      <w:pPr>
        <w:numPr>
          <w:ilvl w:val="0"/>
          <w:numId w:val="4"/>
        </w:numPr>
        <w:jc w:val="both"/>
      </w:pPr>
      <w:r w:rsidRPr="00342208">
        <w:t>Senha + reconhecimento facial ou biometria;</w:t>
      </w:r>
    </w:p>
    <w:p w14:paraId="32BE938E" w14:textId="77777777" w:rsidR="00342208" w:rsidRPr="00342208" w:rsidRDefault="00342208" w:rsidP="00C11ED4">
      <w:pPr>
        <w:numPr>
          <w:ilvl w:val="0"/>
          <w:numId w:val="4"/>
        </w:numPr>
        <w:jc w:val="both"/>
      </w:pPr>
      <w:r w:rsidRPr="00342208">
        <w:t>Senha + app autenticador.</w:t>
      </w:r>
    </w:p>
    <w:p w14:paraId="31EAEAA7" w14:textId="77777777" w:rsidR="004C0B30" w:rsidRPr="004C0B30" w:rsidRDefault="004C0B30" w:rsidP="00C11ED4">
      <w:pPr>
        <w:jc w:val="both"/>
        <w:rPr>
          <w:b/>
          <w:bCs/>
        </w:rPr>
      </w:pPr>
      <w:r w:rsidRPr="004C0B30">
        <w:rPr>
          <w:b/>
          <w:bCs/>
        </w:rPr>
        <w:t>3. Procedimentos de Segurança</w:t>
      </w:r>
    </w:p>
    <w:p w14:paraId="1C38D40C" w14:textId="0BD21CAD" w:rsidR="004C0B30" w:rsidRPr="004C0B30" w:rsidRDefault="00C11ED4" w:rsidP="00C11ED4">
      <w:pPr>
        <w:jc w:val="both"/>
      </w:pPr>
      <w:r>
        <w:rPr>
          <w:b/>
          <w:bCs/>
        </w:rPr>
        <w:t>3.</w:t>
      </w:r>
      <w:r w:rsidR="004C0B30" w:rsidRPr="004C0B30">
        <w:rPr>
          <w:b/>
          <w:bCs/>
        </w:rPr>
        <w:t>1. Suspeita de Ataques (ex: phishing):</w:t>
      </w:r>
    </w:p>
    <w:p w14:paraId="4B2B9FDC" w14:textId="77777777" w:rsidR="004C0B30" w:rsidRPr="004C0B30" w:rsidRDefault="004C0B30" w:rsidP="00C11ED4">
      <w:pPr>
        <w:numPr>
          <w:ilvl w:val="0"/>
          <w:numId w:val="5"/>
        </w:numPr>
        <w:jc w:val="both"/>
      </w:pPr>
      <w:r w:rsidRPr="004C0B30">
        <w:t>Não clicar em links ou anexos suspeitos.</w:t>
      </w:r>
    </w:p>
    <w:p w14:paraId="63A08A0B" w14:textId="77777777" w:rsidR="004C0B30" w:rsidRPr="004C0B30" w:rsidRDefault="004C0B30" w:rsidP="00C11ED4">
      <w:pPr>
        <w:numPr>
          <w:ilvl w:val="0"/>
          <w:numId w:val="5"/>
        </w:numPr>
        <w:jc w:val="both"/>
      </w:pPr>
      <w:r w:rsidRPr="004C0B30">
        <w:t>Comunicar imediatamente o setor de TI.</w:t>
      </w:r>
    </w:p>
    <w:p w14:paraId="20DCC102" w14:textId="77777777" w:rsidR="004C0B30" w:rsidRPr="004C0B30" w:rsidRDefault="004C0B30" w:rsidP="00C11ED4">
      <w:pPr>
        <w:numPr>
          <w:ilvl w:val="0"/>
          <w:numId w:val="5"/>
        </w:numPr>
        <w:jc w:val="both"/>
      </w:pPr>
      <w:r w:rsidRPr="004C0B30">
        <w:t>Isolar o e-mail e registrar a ocorrência para análise.</w:t>
      </w:r>
    </w:p>
    <w:p w14:paraId="4FE52A9D" w14:textId="7F76D2F5" w:rsidR="004C0B30" w:rsidRPr="004C0B30" w:rsidRDefault="00C11ED4" w:rsidP="00C11ED4">
      <w:pPr>
        <w:jc w:val="both"/>
      </w:pPr>
      <w:r>
        <w:rPr>
          <w:b/>
          <w:bCs/>
        </w:rPr>
        <w:t>3.</w:t>
      </w:r>
      <w:r w:rsidR="004C0B30" w:rsidRPr="004C0B30">
        <w:rPr>
          <w:b/>
          <w:bCs/>
        </w:rPr>
        <w:t>2. Proteção de Dados Confidenciais:</w:t>
      </w:r>
    </w:p>
    <w:p w14:paraId="25A0AE6A" w14:textId="77777777" w:rsidR="004C0B30" w:rsidRPr="004C0B30" w:rsidRDefault="004C0B30" w:rsidP="00C11ED4">
      <w:pPr>
        <w:numPr>
          <w:ilvl w:val="0"/>
          <w:numId w:val="6"/>
        </w:numPr>
        <w:jc w:val="both"/>
      </w:pPr>
      <w:r w:rsidRPr="004C0B30">
        <w:t>Restringir o acesso apenas a pessoas autorizadas.</w:t>
      </w:r>
    </w:p>
    <w:p w14:paraId="204FE922" w14:textId="77777777" w:rsidR="004C0B30" w:rsidRPr="004C0B30" w:rsidRDefault="004C0B30" w:rsidP="00C11ED4">
      <w:pPr>
        <w:numPr>
          <w:ilvl w:val="0"/>
          <w:numId w:val="6"/>
        </w:numPr>
        <w:jc w:val="both"/>
      </w:pPr>
      <w:r w:rsidRPr="004C0B30">
        <w:t>Usar criptografia para armazenar e transmitir dados.</w:t>
      </w:r>
    </w:p>
    <w:p w14:paraId="34AF81E9" w14:textId="77777777" w:rsidR="004C0B30" w:rsidRPr="004C0B30" w:rsidRDefault="004C0B30" w:rsidP="00C11ED4">
      <w:pPr>
        <w:numPr>
          <w:ilvl w:val="0"/>
          <w:numId w:val="6"/>
        </w:numPr>
        <w:jc w:val="both"/>
      </w:pPr>
      <w:r w:rsidRPr="004C0B30">
        <w:t>Evitar o uso de dispositivos não autorizados.</w:t>
      </w:r>
    </w:p>
    <w:p w14:paraId="4C17A933" w14:textId="586F6254" w:rsidR="004C0B30" w:rsidRPr="004C0B30" w:rsidRDefault="00C11ED4" w:rsidP="00C11ED4">
      <w:pPr>
        <w:jc w:val="both"/>
      </w:pPr>
      <w:r>
        <w:rPr>
          <w:b/>
          <w:bCs/>
        </w:rPr>
        <w:t>3.</w:t>
      </w:r>
      <w:r w:rsidR="004C0B30" w:rsidRPr="004C0B30">
        <w:rPr>
          <w:b/>
          <w:bCs/>
        </w:rPr>
        <w:t>3. Backups e Integridade:</w:t>
      </w:r>
    </w:p>
    <w:p w14:paraId="42C2F666" w14:textId="77777777" w:rsidR="004C0B30" w:rsidRPr="004C0B30" w:rsidRDefault="004C0B30" w:rsidP="00C11ED4">
      <w:pPr>
        <w:numPr>
          <w:ilvl w:val="0"/>
          <w:numId w:val="7"/>
        </w:numPr>
        <w:jc w:val="both"/>
      </w:pPr>
      <w:r w:rsidRPr="004C0B30">
        <w:t>Realizar backups regulares (diários, semanais).</w:t>
      </w:r>
    </w:p>
    <w:p w14:paraId="4C737DF9" w14:textId="77777777" w:rsidR="004C0B30" w:rsidRPr="004C0B30" w:rsidRDefault="004C0B30" w:rsidP="00C11ED4">
      <w:pPr>
        <w:numPr>
          <w:ilvl w:val="0"/>
          <w:numId w:val="7"/>
        </w:numPr>
        <w:jc w:val="both"/>
      </w:pPr>
      <w:r w:rsidRPr="004C0B30">
        <w:t>Armazenar cópias em locais seguros (nuvem + mídia externa).</w:t>
      </w:r>
    </w:p>
    <w:p w14:paraId="05B487E9" w14:textId="77777777" w:rsidR="004C0B30" w:rsidRPr="004C0B30" w:rsidRDefault="004C0B30" w:rsidP="00C11ED4">
      <w:pPr>
        <w:numPr>
          <w:ilvl w:val="0"/>
          <w:numId w:val="7"/>
        </w:numPr>
        <w:jc w:val="both"/>
      </w:pPr>
      <w:r w:rsidRPr="004C0B30">
        <w:t>Testar periodicamente a restauração dos backups.</w:t>
      </w:r>
    </w:p>
    <w:p w14:paraId="79CEAFEF" w14:textId="035E6FE1" w:rsidR="004C0B30" w:rsidRPr="004C0B30" w:rsidRDefault="00C11ED4" w:rsidP="00C11ED4">
      <w:pPr>
        <w:jc w:val="both"/>
      </w:pPr>
      <w:r>
        <w:rPr>
          <w:b/>
          <w:bCs/>
        </w:rPr>
        <w:t>3.</w:t>
      </w:r>
      <w:r w:rsidR="004C0B30" w:rsidRPr="004C0B30">
        <w:rPr>
          <w:b/>
          <w:bCs/>
        </w:rPr>
        <w:t>4. Violação de Segurança:</w:t>
      </w:r>
    </w:p>
    <w:p w14:paraId="0940702B" w14:textId="77777777" w:rsidR="004C0B30" w:rsidRPr="004C0B30" w:rsidRDefault="004C0B30" w:rsidP="00C11ED4">
      <w:pPr>
        <w:numPr>
          <w:ilvl w:val="0"/>
          <w:numId w:val="8"/>
        </w:numPr>
        <w:jc w:val="both"/>
      </w:pPr>
      <w:r w:rsidRPr="004C0B30">
        <w:t>Identificar rapidamente o tipo e origem da ameaça.</w:t>
      </w:r>
    </w:p>
    <w:p w14:paraId="081BDD58" w14:textId="77777777" w:rsidR="004C0B30" w:rsidRPr="004C0B30" w:rsidRDefault="004C0B30" w:rsidP="00C11ED4">
      <w:pPr>
        <w:numPr>
          <w:ilvl w:val="0"/>
          <w:numId w:val="8"/>
        </w:numPr>
        <w:jc w:val="both"/>
      </w:pPr>
      <w:r w:rsidRPr="004C0B30">
        <w:t>Isolar o sistema afetado para evitar propagação.</w:t>
      </w:r>
    </w:p>
    <w:p w14:paraId="30072388" w14:textId="77777777" w:rsidR="004C0B30" w:rsidRPr="004C0B30" w:rsidRDefault="004C0B30" w:rsidP="00C11ED4">
      <w:pPr>
        <w:numPr>
          <w:ilvl w:val="0"/>
          <w:numId w:val="8"/>
        </w:numPr>
        <w:jc w:val="both"/>
      </w:pPr>
      <w:r w:rsidRPr="004C0B30">
        <w:lastRenderedPageBreak/>
        <w:t>Notificar os responsáveis e iniciar o plano de resposta.</w:t>
      </w:r>
    </w:p>
    <w:p w14:paraId="1CEAD27A" w14:textId="77777777" w:rsidR="004C0B30" w:rsidRPr="004C0B30" w:rsidRDefault="004C0B30" w:rsidP="00C11ED4">
      <w:pPr>
        <w:numPr>
          <w:ilvl w:val="0"/>
          <w:numId w:val="8"/>
        </w:numPr>
        <w:jc w:val="both"/>
      </w:pPr>
      <w:r w:rsidRPr="004C0B30">
        <w:t>Registrar o incidente e revisar medidas preventivas.</w:t>
      </w:r>
    </w:p>
    <w:p w14:paraId="12857AA7" w14:textId="77777777" w:rsidR="00C11ED4" w:rsidRPr="00C11ED4" w:rsidRDefault="00C11ED4" w:rsidP="00C11ED4">
      <w:pPr>
        <w:jc w:val="both"/>
        <w:rPr>
          <w:b/>
          <w:bCs/>
        </w:rPr>
      </w:pPr>
      <w:r w:rsidRPr="00C11ED4">
        <w:rPr>
          <w:b/>
          <w:bCs/>
        </w:rPr>
        <w:t>4. Treinamento e Conscientização</w:t>
      </w:r>
    </w:p>
    <w:p w14:paraId="2BC92A0E" w14:textId="391218CE" w:rsidR="00C11ED4" w:rsidRPr="00C11ED4" w:rsidRDefault="00C11ED4" w:rsidP="00C11ED4">
      <w:pPr>
        <w:ind w:firstLine="708"/>
        <w:jc w:val="both"/>
      </w:pPr>
      <w:r w:rsidRPr="00C11ED4">
        <w:t>É essencial implementar um programa contínuo de capacitação para os colaboradores. O objetivo é reforçar a importância da segurança cibernética, ensinar boas práticas no uso da tecnologia e orientar sobre como identificar e reportar ameaças (como e-mails falsos, comportamentos suspeitos ou falhas de sistema). A conscientização constante reduz os riscos causados por erros humanos.</w:t>
      </w:r>
    </w:p>
    <w:p w14:paraId="5F5F373F" w14:textId="77777777" w:rsidR="00C11ED4" w:rsidRPr="00C11ED4" w:rsidRDefault="00C11ED4" w:rsidP="00C11ED4">
      <w:pPr>
        <w:jc w:val="both"/>
        <w:rPr>
          <w:b/>
          <w:bCs/>
        </w:rPr>
      </w:pPr>
      <w:r w:rsidRPr="00C11ED4">
        <w:rPr>
          <w:b/>
          <w:bCs/>
        </w:rPr>
        <w:t>5. Plano de Resposta a Incidentes Cibernéticos</w:t>
      </w:r>
    </w:p>
    <w:p w14:paraId="62D755C2" w14:textId="77777777" w:rsidR="00C11ED4" w:rsidRPr="00C11ED4" w:rsidRDefault="00C11ED4" w:rsidP="00C11ED4">
      <w:pPr>
        <w:ind w:firstLine="360"/>
        <w:jc w:val="both"/>
      </w:pPr>
      <w:r w:rsidRPr="00C11ED4">
        <w:t>Um bom plano deve definir etapas claras para lidar com incidentes de segurança. Isso inclui:</w:t>
      </w:r>
    </w:p>
    <w:p w14:paraId="7A01E690" w14:textId="77777777" w:rsidR="00C11ED4" w:rsidRPr="00C11ED4" w:rsidRDefault="00C11ED4" w:rsidP="00C11ED4">
      <w:pPr>
        <w:numPr>
          <w:ilvl w:val="0"/>
          <w:numId w:val="9"/>
        </w:numPr>
        <w:jc w:val="both"/>
      </w:pPr>
      <w:r w:rsidRPr="00C11ED4">
        <w:rPr>
          <w:b/>
          <w:bCs/>
        </w:rPr>
        <w:t>Identificação:</w:t>
      </w:r>
      <w:r w:rsidRPr="00C11ED4">
        <w:t xml:space="preserve"> Detectar e classificar o tipo de ameaça.</w:t>
      </w:r>
    </w:p>
    <w:p w14:paraId="35F72284" w14:textId="77777777" w:rsidR="00C11ED4" w:rsidRPr="00C11ED4" w:rsidRDefault="00C11ED4" w:rsidP="00C11ED4">
      <w:pPr>
        <w:numPr>
          <w:ilvl w:val="0"/>
          <w:numId w:val="9"/>
        </w:numPr>
        <w:jc w:val="both"/>
      </w:pPr>
      <w:r w:rsidRPr="00C11ED4">
        <w:rPr>
          <w:b/>
          <w:bCs/>
        </w:rPr>
        <w:t>Resposta:</w:t>
      </w:r>
      <w:r w:rsidRPr="00C11ED4">
        <w:t xml:space="preserve"> Isolar sistemas afetados, conter o impacto e notificar os responsáveis.</w:t>
      </w:r>
    </w:p>
    <w:p w14:paraId="64F3F3B3" w14:textId="77777777" w:rsidR="00C11ED4" w:rsidRPr="00C11ED4" w:rsidRDefault="00C11ED4" w:rsidP="00C11ED4">
      <w:pPr>
        <w:numPr>
          <w:ilvl w:val="0"/>
          <w:numId w:val="9"/>
        </w:numPr>
        <w:jc w:val="both"/>
      </w:pPr>
      <w:r w:rsidRPr="00C11ED4">
        <w:rPr>
          <w:b/>
          <w:bCs/>
        </w:rPr>
        <w:t>Recuperação:</w:t>
      </w:r>
      <w:r w:rsidRPr="00C11ED4">
        <w:t xml:space="preserve"> Restaurar sistemas e dados com segurança.</w:t>
      </w:r>
    </w:p>
    <w:p w14:paraId="7DD8FA62" w14:textId="77777777" w:rsidR="00C11ED4" w:rsidRPr="00C11ED4" w:rsidRDefault="00C11ED4" w:rsidP="00C11ED4">
      <w:pPr>
        <w:numPr>
          <w:ilvl w:val="0"/>
          <w:numId w:val="9"/>
        </w:numPr>
        <w:jc w:val="both"/>
      </w:pPr>
      <w:r w:rsidRPr="00C11ED4">
        <w:rPr>
          <w:b/>
          <w:bCs/>
        </w:rPr>
        <w:t>Análise pós-incidente:</w:t>
      </w:r>
      <w:r w:rsidRPr="00C11ED4">
        <w:t xml:space="preserve"> Avaliar causas e ajustar políticas para evitar novas ocorrências.</w:t>
      </w:r>
    </w:p>
    <w:p w14:paraId="7D19E659" w14:textId="19AC5E0F" w:rsidR="00A910D1" w:rsidRDefault="00A910D1"/>
    <w:p w14:paraId="0BEA686C" w14:textId="28AE2FC8" w:rsidR="009D03F9" w:rsidRDefault="009D03F9">
      <w:r>
        <w:t xml:space="preserve">                                                                                                                        Ass.: Yago de Lima Pavan</w:t>
      </w:r>
    </w:p>
    <w:sectPr w:rsidR="009D0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04DD9"/>
    <w:multiLevelType w:val="multilevel"/>
    <w:tmpl w:val="ABDE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47E7C"/>
    <w:multiLevelType w:val="multilevel"/>
    <w:tmpl w:val="6326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86F29"/>
    <w:multiLevelType w:val="multilevel"/>
    <w:tmpl w:val="A5BA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9E6CBE"/>
    <w:multiLevelType w:val="multilevel"/>
    <w:tmpl w:val="FE34A78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9059F"/>
    <w:multiLevelType w:val="multilevel"/>
    <w:tmpl w:val="AF445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875417"/>
    <w:multiLevelType w:val="multilevel"/>
    <w:tmpl w:val="7DB0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217206"/>
    <w:multiLevelType w:val="multilevel"/>
    <w:tmpl w:val="6074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396344"/>
    <w:multiLevelType w:val="multilevel"/>
    <w:tmpl w:val="E702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643716"/>
    <w:multiLevelType w:val="multilevel"/>
    <w:tmpl w:val="E650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919398">
    <w:abstractNumId w:val="1"/>
  </w:num>
  <w:num w:numId="2" w16cid:durableId="546533155">
    <w:abstractNumId w:val="0"/>
  </w:num>
  <w:num w:numId="3" w16cid:durableId="2130464223">
    <w:abstractNumId w:val="4"/>
  </w:num>
  <w:num w:numId="4" w16cid:durableId="1402872302">
    <w:abstractNumId w:val="5"/>
  </w:num>
  <w:num w:numId="5" w16cid:durableId="76052370">
    <w:abstractNumId w:val="7"/>
  </w:num>
  <w:num w:numId="6" w16cid:durableId="1117486311">
    <w:abstractNumId w:val="8"/>
  </w:num>
  <w:num w:numId="7" w16cid:durableId="87624104">
    <w:abstractNumId w:val="2"/>
  </w:num>
  <w:num w:numId="8" w16cid:durableId="1295521260">
    <w:abstractNumId w:val="3"/>
  </w:num>
  <w:num w:numId="9" w16cid:durableId="4778405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B6"/>
    <w:rsid w:val="000754A6"/>
    <w:rsid w:val="000B411A"/>
    <w:rsid w:val="002011D7"/>
    <w:rsid w:val="00342208"/>
    <w:rsid w:val="003913B6"/>
    <w:rsid w:val="004C0B30"/>
    <w:rsid w:val="00901134"/>
    <w:rsid w:val="009D03F9"/>
    <w:rsid w:val="009F0670"/>
    <w:rsid w:val="00A25A07"/>
    <w:rsid w:val="00A910D1"/>
    <w:rsid w:val="00C11ED4"/>
    <w:rsid w:val="00C40DEF"/>
    <w:rsid w:val="00CB4A9A"/>
    <w:rsid w:val="00D40A1A"/>
    <w:rsid w:val="00DA6346"/>
    <w:rsid w:val="00E03AB8"/>
    <w:rsid w:val="00E7367E"/>
    <w:rsid w:val="00EC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983A2"/>
  <w15:chartTrackingRefBased/>
  <w15:docId w15:val="{2FD89A82-959F-4703-8274-7B6AB377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1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1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13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1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13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1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1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1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1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13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13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13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13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13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13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13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13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13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1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1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1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1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1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13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13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13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1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13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13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9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4BCE03AB7DF1409790D63A288F45DC" ma:contentTypeVersion="17" ma:contentTypeDescription="Crie um novo documento." ma:contentTypeScope="" ma:versionID="e04541e1cdd769cb02bf5df3251fc2e8">
  <xsd:schema xmlns:xsd="http://www.w3.org/2001/XMLSchema" xmlns:xs="http://www.w3.org/2001/XMLSchema" xmlns:p="http://schemas.microsoft.com/office/2006/metadata/properties" xmlns:ns3="6b8f1e65-6219-406f-ba33-39e3c2d4006c" xmlns:ns4="3c8fc021-2588-49bd-9894-fac67d02e9f0" targetNamespace="http://schemas.microsoft.com/office/2006/metadata/properties" ma:root="true" ma:fieldsID="050ea32280d5af5ecf2f2441cf34bb93" ns3:_="" ns4:_="">
    <xsd:import namespace="6b8f1e65-6219-406f-ba33-39e3c2d4006c"/>
    <xsd:import namespace="3c8fc021-2588-49bd-9894-fac67d02e9f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8f1e65-6219-406f-ba33-39e3c2d400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8fc021-2588-49bd-9894-fac67d02e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8fc021-2588-49bd-9894-fac67d02e9f0" xsi:nil="true"/>
  </documentManagement>
</p:properties>
</file>

<file path=customXml/itemProps1.xml><?xml version="1.0" encoding="utf-8"?>
<ds:datastoreItem xmlns:ds="http://schemas.openxmlformats.org/officeDocument/2006/customXml" ds:itemID="{E4E62948-4E89-417C-B068-49F31F0468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B2D577-348E-40BF-A4D9-E2006FB534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8f1e65-6219-406f-ba33-39e3c2d4006c"/>
    <ds:schemaRef ds:uri="3c8fc021-2588-49bd-9894-fac67d02e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B261FF-BA29-43BE-B663-0AB228805DB3}">
  <ds:schemaRefs>
    <ds:schemaRef ds:uri="http://schemas.microsoft.com/office/2006/documentManagement/types"/>
    <ds:schemaRef ds:uri="http://schemas.microsoft.com/office/infopath/2007/PartnerControls"/>
    <ds:schemaRef ds:uri="3c8fc021-2588-49bd-9894-fac67d02e9f0"/>
    <ds:schemaRef ds:uri="http://purl.org/dc/terms/"/>
    <ds:schemaRef ds:uri="http://purl.org/dc/elements/1.1/"/>
    <ds:schemaRef ds:uri="http://www.w3.org/XML/1998/namespace"/>
    <ds:schemaRef ds:uri="http://purl.org/dc/dcmitype/"/>
    <ds:schemaRef ds:uri="http://schemas.microsoft.com/office/2006/metadata/properties"/>
    <ds:schemaRef ds:uri="http://schemas.openxmlformats.org/package/2006/metadata/core-properties"/>
    <ds:schemaRef ds:uri="6b8f1e65-6219-406f-ba33-39e3c2d4006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592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DE LIMA PAVAN</dc:creator>
  <cp:keywords/>
  <dc:description/>
  <cp:lastModifiedBy>YAGO DE LIMA PAVAN</cp:lastModifiedBy>
  <cp:revision>2</cp:revision>
  <dcterms:created xsi:type="dcterms:W3CDTF">2025-05-20T12:05:00Z</dcterms:created>
  <dcterms:modified xsi:type="dcterms:W3CDTF">2025-05-20T12:05:00Z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0x010100CD4BCE03AB7DF1409790D63A288F45DC</vt:lpwstr>
  </property>
</Properties>
</file>